
<file path=[Content_Types].xml><?xml version="1.0" encoding="utf-8"?>
<Types xmlns="http://schemas.openxmlformats.org/package/2006/content-types">
  <Default Extension="tmp" ContentType="image/png"/>
  <Default Extension="png" ContentType="image/png"/>
  <Default Extension="bin" ContentType="application/vnd.openxmlformats-officedocument.oleObject"/>
  <Default Extension="emf" ContentType="image/x-emf"/>
  <Default Extension="jpeg" ContentType="image/jpeg"/>
  <Default Extension="wmf" ContentType="image/x-w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55921F8" w14:textId="21DAA534" w:rsidR="004607C3" w:rsidRDefault="00152077">
      <w:pPr>
        <w:pStyle w:val="Header"/>
        <w:tabs>
          <w:tab w:val="clear" w:pos="8306"/>
          <w:tab w:val="right" w:pos="7088"/>
          <w:tab w:val="right" w:pos="9781"/>
        </w:tabs>
        <w:rPr>
          <w:rFonts w:ascii="Arial" w:hAnsi="Arial" w:cs="Arial"/>
          <w:b/>
          <w:bCs/>
          <w:sz w:val="22"/>
        </w:rPr>
      </w:pPr>
      <w:r>
        <w:rPr>
          <w:rFonts w:ascii="Arial" w:hAnsi="Arial" w:cs="Arial"/>
          <w:b/>
          <w:bCs/>
          <w:sz w:val="22"/>
        </w:rPr>
        <w:t>3GPP TSG-RAN WG</w:t>
      </w:r>
      <w:r w:rsidR="00FB2B57">
        <w:rPr>
          <w:rFonts w:ascii="Arial" w:hAnsi="Arial" w:cs="Arial"/>
          <w:b/>
          <w:bCs/>
          <w:sz w:val="22"/>
        </w:rPr>
        <w:t>1</w:t>
      </w:r>
      <w:r>
        <w:rPr>
          <w:rFonts w:ascii="Arial" w:hAnsi="Arial" w:cs="Arial"/>
          <w:b/>
          <w:bCs/>
          <w:sz w:val="22"/>
        </w:rPr>
        <w:t xml:space="preserve"> Meeting </w:t>
      </w:r>
      <w:r w:rsidR="003A193E" w:rsidRPr="003A193E">
        <w:rPr>
          <w:rFonts w:ascii="Arial" w:hAnsi="Arial" w:cs="Arial"/>
          <w:b/>
          <w:bCs/>
          <w:sz w:val="22"/>
        </w:rPr>
        <w:t>AH-1901</w:t>
      </w:r>
      <w:r w:rsidR="004607C3">
        <w:rPr>
          <w:rFonts w:ascii="Arial" w:hAnsi="Arial" w:cs="Arial"/>
          <w:b/>
          <w:bCs/>
          <w:sz w:val="22"/>
        </w:rPr>
        <w:tab/>
      </w:r>
      <w:r w:rsidR="004607C3">
        <w:rPr>
          <w:rFonts w:ascii="Arial" w:hAnsi="Arial" w:cs="Arial"/>
          <w:b/>
          <w:bCs/>
          <w:sz w:val="22"/>
        </w:rPr>
        <w:tab/>
      </w:r>
      <w:r w:rsidR="004607C3">
        <w:rPr>
          <w:rFonts w:ascii="Arial" w:hAnsi="Arial" w:cs="Arial"/>
          <w:b/>
          <w:bCs/>
          <w:sz w:val="22"/>
        </w:rPr>
        <w:tab/>
      </w:r>
      <w:r w:rsidR="00731065">
        <w:rPr>
          <w:rFonts w:ascii="Arial" w:hAnsi="Arial" w:cs="Arial"/>
          <w:b/>
          <w:bCs/>
          <w:sz w:val="22"/>
        </w:rPr>
        <w:t>R1-1900236</w:t>
      </w:r>
    </w:p>
    <w:p w14:paraId="07790C67" w14:textId="2F4F25DF" w:rsidR="004607C3" w:rsidRDefault="003A193E">
      <w:pPr>
        <w:pStyle w:val="Header"/>
        <w:tabs>
          <w:tab w:val="clear" w:pos="8306"/>
          <w:tab w:val="right" w:pos="9639"/>
        </w:tabs>
        <w:rPr>
          <w:rFonts w:ascii="Arial" w:hAnsi="Arial" w:cs="Arial"/>
          <w:b/>
          <w:bCs/>
          <w:sz w:val="22"/>
        </w:rPr>
      </w:pPr>
      <w:r w:rsidRPr="003A193E">
        <w:rPr>
          <w:rFonts w:ascii="Arial" w:hAnsi="Arial" w:cs="Arial"/>
          <w:b/>
          <w:bCs/>
          <w:sz w:val="22"/>
        </w:rPr>
        <w:t>Taipei</w:t>
      </w:r>
      <w:r w:rsidR="004D1F52">
        <w:rPr>
          <w:rFonts w:ascii="Arial" w:hAnsi="Arial" w:cs="Arial"/>
          <w:b/>
          <w:bCs/>
          <w:sz w:val="22"/>
        </w:rPr>
        <w:t xml:space="preserve">, </w:t>
      </w:r>
      <w:r>
        <w:rPr>
          <w:rFonts w:ascii="Arial" w:hAnsi="Arial" w:cs="Arial"/>
          <w:b/>
          <w:bCs/>
          <w:sz w:val="22"/>
        </w:rPr>
        <w:t>Taiwan</w:t>
      </w:r>
      <w:r w:rsidR="004D1F52">
        <w:rPr>
          <w:rFonts w:ascii="Arial" w:hAnsi="Arial" w:cs="Arial"/>
          <w:b/>
          <w:bCs/>
          <w:sz w:val="22"/>
        </w:rPr>
        <w:t xml:space="preserve">, </w:t>
      </w:r>
      <w:r>
        <w:rPr>
          <w:rFonts w:ascii="Arial" w:hAnsi="Arial" w:cs="Arial"/>
          <w:b/>
          <w:bCs/>
          <w:sz w:val="22"/>
        </w:rPr>
        <w:t>January 21</w:t>
      </w:r>
      <w:r>
        <w:rPr>
          <w:rFonts w:ascii="Arial" w:hAnsi="Arial" w:cs="Arial"/>
          <w:b/>
          <w:bCs/>
          <w:sz w:val="22"/>
          <w:vertAlign w:val="superscript"/>
        </w:rPr>
        <w:t>st</w:t>
      </w:r>
      <w:r>
        <w:rPr>
          <w:rFonts w:ascii="Arial" w:hAnsi="Arial" w:cs="Arial"/>
          <w:b/>
          <w:bCs/>
          <w:sz w:val="22"/>
        </w:rPr>
        <w:t xml:space="preserve"> </w:t>
      </w:r>
      <w:r w:rsidR="004D1F52">
        <w:rPr>
          <w:rFonts w:ascii="Arial" w:hAnsi="Arial" w:cs="Arial"/>
          <w:b/>
          <w:bCs/>
          <w:sz w:val="22"/>
        </w:rPr>
        <w:t>–</w:t>
      </w:r>
      <w:r>
        <w:rPr>
          <w:rFonts w:ascii="Arial" w:hAnsi="Arial" w:cs="Arial"/>
          <w:b/>
          <w:bCs/>
          <w:sz w:val="22"/>
        </w:rPr>
        <w:t xml:space="preserve"> 25</w:t>
      </w:r>
      <w:r>
        <w:rPr>
          <w:rFonts w:ascii="Arial" w:hAnsi="Arial" w:cs="Arial"/>
          <w:b/>
          <w:bCs/>
          <w:sz w:val="22"/>
          <w:vertAlign w:val="superscript"/>
        </w:rPr>
        <w:t>th</w:t>
      </w:r>
      <w:r w:rsidR="00C42684">
        <w:rPr>
          <w:rFonts w:ascii="Arial" w:hAnsi="Arial" w:cs="Arial"/>
          <w:b/>
          <w:bCs/>
          <w:sz w:val="22"/>
        </w:rPr>
        <w:t xml:space="preserve"> </w:t>
      </w:r>
      <w:r w:rsidR="004D1F52">
        <w:rPr>
          <w:rFonts w:ascii="Arial" w:hAnsi="Arial" w:cs="Arial"/>
          <w:b/>
          <w:bCs/>
          <w:sz w:val="22"/>
        </w:rPr>
        <w:t>201</w:t>
      </w:r>
      <w:r w:rsidR="00FB2B57">
        <w:rPr>
          <w:rFonts w:ascii="Arial" w:hAnsi="Arial" w:cs="Arial"/>
          <w:b/>
          <w:bCs/>
          <w:sz w:val="22"/>
        </w:rPr>
        <w:t>9</w:t>
      </w:r>
    </w:p>
    <w:p w14:paraId="49DD6EB5" w14:textId="77777777" w:rsidR="004607C3" w:rsidRDefault="004607C3">
      <w:pPr>
        <w:rPr>
          <w:rFonts w:ascii="Arial" w:hAnsi="Arial" w:cs="Arial"/>
        </w:rPr>
      </w:pPr>
    </w:p>
    <w:p w14:paraId="4EED04CC" w14:textId="1A356186" w:rsidR="004607C3" w:rsidRDefault="005D20F1">
      <w:pPr>
        <w:spacing w:after="60"/>
        <w:ind w:left="1985" w:hanging="1985"/>
        <w:rPr>
          <w:rFonts w:ascii="Arial" w:hAnsi="Arial" w:cs="Arial"/>
          <w:bCs/>
        </w:rPr>
      </w:pPr>
      <w:r>
        <w:rPr>
          <w:rFonts w:ascii="Arial" w:hAnsi="Arial" w:cs="Arial"/>
          <w:b/>
        </w:rPr>
        <w:t>Agenda item</w:t>
      </w:r>
      <w:r w:rsidR="004607C3">
        <w:rPr>
          <w:rFonts w:ascii="Arial" w:hAnsi="Arial" w:cs="Arial"/>
          <w:b/>
        </w:rPr>
        <w:t>:</w:t>
      </w:r>
      <w:r w:rsidR="004607C3">
        <w:rPr>
          <w:rFonts w:ascii="Arial" w:hAnsi="Arial" w:cs="Arial"/>
          <w:b/>
        </w:rPr>
        <w:tab/>
      </w:r>
      <w:r w:rsidR="00957387" w:rsidRPr="00BD368F">
        <w:rPr>
          <w:rFonts w:ascii="Arial" w:hAnsi="Arial" w:cs="Arial"/>
          <w:b/>
        </w:rPr>
        <w:t>7.2.10.2</w:t>
      </w:r>
    </w:p>
    <w:p w14:paraId="75DDE74A" w14:textId="380F9114" w:rsidR="005D20F1" w:rsidRPr="00152077" w:rsidRDefault="005D20F1" w:rsidP="005D20F1">
      <w:pPr>
        <w:spacing w:after="60"/>
        <w:ind w:left="1985" w:hanging="1985"/>
        <w:rPr>
          <w:rFonts w:ascii="Arial" w:hAnsi="Arial" w:cs="Arial"/>
          <w:bCs/>
        </w:rPr>
      </w:pPr>
      <w:r>
        <w:rPr>
          <w:rFonts w:ascii="Arial" w:hAnsi="Arial" w:cs="Arial"/>
          <w:b/>
        </w:rPr>
        <w:t>Title:</w:t>
      </w:r>
      <w:r>
        <w:rPr>
          <w:rFonts w:ascii="Arial" w:hAnsi="Arial" w:cs="Arial"/>
          <w:b/>
        </w:rPr>
        <w:tab/>
      </w:r>
      <w:r w:rsidR="00BD368F">
        <w:rPr>
          <w:rFonts w:ascii="Arial" w:hAnsi="Arial" w:cs="Arial"/>
          <w:b/>
        </w:rPr>
        <w:t xml:space="preserve">Performance </w:t>
      </w:r>
      <w:r w:rsidR="003E64EB">
        <w:rPr>
          <w:rFonts w:ascii="Arial" w:hAnsi="Arial" w:cs="Arial"/>
          <w:b/>
        </w:rPr>
        <w:t xml:space="preserve">evaluation </w:t>
      </w:r>
      <w:r w:rsidR="00BD368F">
        <w:rPr>
          <w:rFonts w:ascii="Arial" w:hAnsi="Arial" w:cs="Arial"/>
          <w:b/>
        </w:rPr>
        <w:t>for hybrid p</w:t>
      </w:r>
      <w:r w:rsidR="006E12E8">
        <w:rPr>
          <w:rFonts w:ascii="Arial" w:hAnsi="Arial" w:cs="Arial"/>
          <w:b/>
        </w:rPr>
        <w:t>ositioning based on GNSS and NR</w:t>
      </w:r>
    </w:p>
    <w:p w14:paraId="5CFEF246" w14:textId="0CEB01DD" w:rsidR="004607C3" w:rsidRDefault="004607C3">
      <w:pPr>
        <w:spacing w:after="60"/>
        <w:ind w:left="1985" w:hanging="1985"/>
        <w:rPr>
          <w:rFonts w:ascii="Arial" w:hAnsi="Arial" w:cs="Arial"/>
          <w:bCs/>
        </w:rPr>
      </w:pPr>
      <w:r>
        <w:rPr>
          <w:rFonts w:ascii="Arial" w:hAnsi="Arial" w:cs="Arial"/>
          <w:b/>
        </w:rPr>
        <w:t>Source:</w:t>
      </w:r>
      <w:r>
        <w:rPr>
          <w:rFonts w:ascii="Arial" w:hAnsi="Arial" w:cs="Arial"/>
          <w:bCs/>
          <w:color w:val="FF0000"/>
        </w:rPr>
        <w:tab/>
      </w:r>
      <w:r w:rsidR="00152077" w:rsidRPr="00152077">
        <w:rPr>
          <w:rFonts w:ascii="Arial" w:hAnsi="Arial" w:cs="Arial"/>
          <w:b/>
          <w:bCs/>
        </w:rPr>
        <w:t>ESA</w:t>
      </w:r>
    </w:p>
    <w:p w14:paraId="3BA152F4" w14:textId="77777777" w:rsidR="004607C3" w:rsidRDefault="005D20F1">
      <w:pPr>
        <w:spacing w:after="60"/>
        <w:ind w:left="1985" w:hanging="1985"/>
        <w:rPr>
          <w:rFonts w:ascii="Arial" w:hAnsi="Arial" w:cs="Arial"/>
          <w:bCs/>
        </w:rPr>
      </w:pPr>
      <w:r>
        <w:rPr>
          <w:rFonts w:ascii="Arial" w:hAnsi="Arial" w:cs="Arial"/>
          <w:b/>
        </w:rPr>
        <w:t>Document for</w:t>
      </w:r>
      <w:r w:rsidR="004607C3">
        <w:rPr>
          <w:rFonts w:ascii="Arial" w:hAnsi="Arial" w:cs="Arial"/>
          <w:b/>
        </w:rPr>
        <w:t>:</w:t>
      </w:r>
      <w:r w:rsidR="004607C3">
        <w:rPr>
          <w:rFonts w:ascii="Arial" w:hAnsi="Arial" w:cs="Arial"/>
          <w:bCs/>
        </w:rPr>
        <w:tab/>
      </w:r>
      <w:r w:rsidR="00152077" w:rsidRPr="00152077">
        <w:rPr>
          <w:rFonts w:ascii="Arial" w:hAnsi="Arial" w:cs="Arial"/>
          <w:b/>
          <w:bCs/>
        </w:rPr>
        <w:t>Discussion, Decision</w:t>
      </w:r>
    </w:p>
    <w:p w14:paraId="36F82738" w14:textId="77777777" w:rsidR="004607C3" w:rsidRDefault="004607C3">
      <w:pPr>
        <w:pBdr>
          <w:bottom w:val="single" w:sz="4" w:space="1" w:color="auto"/>
        </w:pBdr>
        <w:rPr>
          <w:rFonts w:ascii="Arial" w:hAnsi="Arial" w:cs="Arial"/>
        </w:rPr>
      </w:pPr>
    </w:p>
    <w:p w14:paraId="69055B3E" w14:textId="77777777" w:rsidR="004607C3" w:rsidRDefault="004607C3">
      <w:pPr>
        <w:rPr>
          <w:rFonts w:ascii="Arial" w:hAnsi="Arial" w:cs="Arial"/>
        </w:rPr>
      </w:pPr>
    </w:p>
    <w:p w14:paraId="0D8A59CE" w14:textId="1BE04FFB" w:rsidR="004607C3" w:rsidRPr="007A4B2C" w:rsidRDefault="005D20F1" w:rsidP="00A77B4A">
      <w:pPr>
        <w:pStyle w:val="Heading1"/>
        <w:numPr>
          <w:ilvl w:val="0"/>
          <w:numId w:val="12"/>
        </w:numPr>
        <w:spacing w:after="120"/>
        <w:ind w:left="567" w:hanging="567"/>
        <w:rPr>
          <w:sz w:val="28"/>
        </w:rPr>
      </w:pPr>
      <w:r w:rsidRPr="007A4B2C">
        <w:rPr>
          <w:sz w:val="28"/>
        </w:rPr>
        <w:t>Introduction</w:t>
      </w:r>
    </w:p>
    <w:p w14:paraId="307BAAA4" w14:textId="407E0C0A" w:rsidR="007A4B2C" w:rsidRPr="00F17C3C" w:rsidRDefault="007A4B2C" w:rsidP="00407BF5">
      <w:pPr>
        <w:pStyle w:val="Header"/>
        <w:spacing w:after="120"/>
        <w:jc w:val="both"/>
      </w:pPr>
      <w:r w:rsidRPr="00F17C3C">
        <w:t>At RAN#81 the latest</w:t>
      </w:r>
      <w:r w:rsidRPr="00E55316">
        <w:t xml:space="preserve"> version of the </w:t>
      </w:r>
      <w:r w:rsidRPr="00F17C3C">
        <w:t>study item on NR Positioning</w:t>
      </w:r>
      <w:r w:rsidR="00CF7324">
        <w:t xml:space="preserve"> SID [1]</w:t>
      </w:r>
      <w:r w:rsidRPr="00F17C3C">
        <w:t xml:space="preserve"> was revised and approved [</w:t>
      </w:r>
      <w:r>
        <w:t>2</w:t>
      </w:r>
      <w:r w:rsidRPr="00F17C3C">
        <w:t>]. Besides native</w:t>
      </w:r>
      <w:r w:rsidRPr="00E55316">
        <w:t xml:space="preserve"> NR positioning </w:t>
      </w:r>
      <w:r w:rsidRPr="00F17C3C">
        <w:t xml:space="preserve">methods and prioritization of regulatory use cases, the study </w:t>
      </w:r>
      <w:r w:rsidRPr="00E55316">
        <w:t xml:space="preserve">item will address positioning solutions </w:t>
      </w:r>
      <w:r w:rsidRPr="00F17C3C">
        <w:t xml:space="preserve">suitable </w:t>
      </w:r>
      <w:r w:rsidRPr="00E55316">
        <w:t>for commercial services</w:t>
      </w:r>
      <w:r w:rsidRPr="00F17C3C">
        <w:t xml:space="preserve"> too i.e., RAT-independent and various hybrid positioning schemes</w:t>
      </w:r>
      <w:r>
        <w:t>.</w:t>
      </w:r>
      <w:r w:rsidR="00D23B97">
        <w:t xml:space="preserve"> </w:t>
      </w:r>
      <w:r w:rsidRPr="00F17C3C">
        <w:t>In the context of NR positioning capabilities, the support for commercial use cases needs further thinking as suggested by one of the SID´s main objectives:</w:t>
      </w:r>
    </w:p>
    <w:p w14:paraId="134E2F32" w14:textId="77777777" w:rsidR="007A4B2C" w:rsidRPr="00DD01A4" w:rsidRDefault="007A4B2C" w:rsidP="00A77B4A">
      <w:pPr>
        <w:pStyle w:val="Header"/>
        <w:numPr>
          <w:ilvl w:val="0"/>
          <w:numId w:val="11"/>
        </w:numPr>
        <w:tabs>
          <w:tab w:val="clear" w:pos="4153"/>
          <w:tab w:val="clear" w:pos="8306"/>
        </w:tabs>
        <w:spacing w:after="120"/>
        <w:ind w:left="714" w:hanging="357"/>
        <w:jc w:val="both"/>
        <w:rPr>
          <w:rFonts w:ascii="Arial" w:hAnsi="Arial" w:cs="Arial"/>
        </w:rPr>
      </w:pPr>
      <w:r w:rsidRPr="001433F3">
        <w:rPr>
          <w:i/>
          <w:iCs/>
          <w:lang w:val="en-US"/>
        </w:rPr>
        <w:t>This SI covers</w:t>
      </w:r>
      <w:r w:rsidRPr="00E55316">
        <w:rPr>
          <w:i/>
          <w:lang w:val="en-US"/>
        </w:rPr>
        <w:t xml:space="preserve"> RAT</w:t>
      </w:r>
      <w:r w:rsidRPr="001433F3">
        <w:rPr>
          <w:i/>
          <w:iCs/>
          <w:lang w:val="en-US"/>
        </w:rPr>
        <w:t xml:space="preserve"> </w:t>
      </w:r>
      <w:r w:rsidRPr="00E55316">
        <w:rPr>
          <w:i/>
          <w:lang w:val="en-US"/>
        </w:rPr>
        <w:t>dependent</w:t>
      </w:r>
      <w:r w:rsidRPr="001433F3">
        <w:rPr>
          <w:i/>
          <w:iCs/>
          <w:lang w:val="en-US"/>
        </w:rPr>
        <w:t>,</w:t>
      </w:r>
      <w:r w:rsidRPr="00E55316">
        <w:rPr>
          <w:i/>
          <w:lang w:val="en-US"/>
        </w:rPr>
        <w:t xml:space="preserve"> RAT</w:t>
      </w:r>
      <w:r w:rsidRPr="00F17C3C">
        <w:rPr>
          <w:i/>
          <w:iCs/>
          <w:lang w:val="en-US"/>
        </w:rPr>
        <w:t xml:space="preserve"> </w:t>
      </w:r>
      <w:r w:rsidRPr="00E55316">
        <w:rPr>
          <w:i/>
          <w:lang w:val="en-US"/>
        </w:rPr>
        <w:t>independent</w:t>
      </w:r>
      <w:r w:rsidRPr="00F17C3C">
        <w:rPr>
          <w:i/>
          <w:iCs/>
          <w:lang w:val="en-US"/>
        </w:rPr>
        <w:t>,</w:t>
      </w:r>
      <w:r w:rsidRPr="00E55316">
        <w:rPr>
          <w:i/>
          <w:lang w:val="en-US"/>
        </w:rPr>
        <w:t xml:space="preserve"> and hybrid </w:t>
      </w:r>
      <w:r w:rsidRPr="001433F3">
        <w:rPr>
          <w:i/>
          <w:iCs/>
          <w:lang w:val="en-US"/>
        </w:rPr>
        <w:t xml:space="preserve">of those </w:t>
      </w:r>
      <w:r w:rsidRPr="00E55316">
        <w:rPr>
          <w:i/>
          <w:lang w:val="en-US"/>
        </w:rPr>
        <w:t xml:space="preserve">positioning </w:t>
      </w:r>
      <w:r w:rsidRPr="001433F3">
        <w:rPr>
          <w:i/>
          <w:iCs/>
          <w:lang w:val="en-US"/>
        </w:rPr>
        <w:t>technologies</w:t>
      </w:r>
      <w:r w:rsidRPr="00E55316">
        <w:rPr>
          <w:i/>
          <w:lang w:val="en-US"/>
        </w:rPr>
        <w:t xml:space="preserve"> (hybrid of RAT-dependent positioning techniques as well as hybrid of RAT-dependent and RAT-independent positioning technologies</w:t>
      </w:r>
      <w:r w:rsidRPr="001433F3">
        <w:rPr>
          <w:i/>
          <w:iCs/>
          <w:lang w:val="en-US"/>
        </w:rPr>
        <w:t xml:space="preserve">). This study item will </w:t>
      </w:r>
      <w:r w:rsidRPr="00F17C3C">
        <w:rPr>
          <w:b/>
          <w:i/>
          <w:iCs/>
          <w:lang w:val="en-US"/>
        </w:rPr>
        <w:t>study both NR-based RAT-dependent as well as RAT-independent and hybrid positioning methods</w:t>
      </w:r>
      <w:r w:rsidRPr="00E55316">
        <w:rPr>
          <w:b/>
          <w:i/>
          <w:lang w:val="en-US"/>
        </w:rPr>
        <w:t xml:space="preserve"> to address</w:t>
      </w:r>
      <w:r w:rsidRPr="00E55316">
        <w:rPr>
          <w:i/>
          <w:lang w:val="en-US"/>
        </w:rPr>
        <w:t xml:space="preserve"> </w:t>
      </w:r>
      <w:r w:rsidRPr="00E55316">
        <w:rPr>
          <w:b/>
          <w:i/>
          <w:lang w:val="en-US"/>
        </w:rPr>
        <w:t>regulatory as well as</w:t>
      </w:r>
      <w:r w:rsidRPr="00E55316">
        <w:rPr>
          <w:i/>
          <w:lang w:val="en-US"/>
        </w:rPr>
        <w:t xml:space="preserve"> </w:t>
      </w:r>
      <w:r w:rsidRPr="00E55316">
        <w:rPr>
          <w:b/>
          <w:i/>
          <w:lang w:val="en-US"/>
        </w:rPr>
        <w:t>commercial use cases</w:t>
      </w:r>
      <w:r w:rsidRPr="001433F3">
        <w:rPr>
          <w:i/>
          <w:iCs/>
          <w:lang w:val="en-US"/>
        </w:rPr>
        <w:t>.</w:t>
      </w:r>
    </w:p>
    <w:p w14:paraId="76FD5D47" w14:textId="3A5B8348" w:rsidR="00142A19" w:rsidRDefault="009B6C31" w:rsidP="004F33DB">
      <w:pPr>
        <w:pStyle w:val="Header"/>
        <w:pBdr>
          <w:bottom w:val="single" w:sz="6" w:space="1" w:color="auto"/>
        </w:pBdr>
        <w:tabs>
          <w:tab w:val="clear" w:pos="4153"/>
          <w:tab w:val="clear" w:pos="8306"/>
        </w:tabs>
        <w:jc w:val="both"/>
      </w:pPr>
      <w:r w:rsidRPr="00D23B97">
        <w:t xml:space="preserve">The objective of this document is to </w:t>
      </w:r>
      <w:r w:rsidR="009F7B48" w:rsidRPr="00D23B97">
        <w:t>pr</w:t>
      </w:r>
      <w:r w:rsidR="00B066DF">
        <w:t>esent</w:t>
      </w:r>
      <w:r w:rsidR="00FB2B57" w:rsidRPr="00D23B97">
        <w:t xml:space="preserve"> a simple</w:t>
      </w:r>
      <w:r w:rsidR="00C03922" w:rsidRPr="00D23B97">
        <w:t xml:space="preserve"> and representative</w:t>
      </w:r>
      <w:r w:rsidR="00FB2B57" w:rsidRPr="00D23B97">
        <w:t xml:space="preserve"> methodology for the hybridisation of GNSS and RAT-dependent positioning technologies, and to discuss the simulation results of this methodology for NR positioning</w:t>
      </w:r>
      <w:r w:rsidR="00142A19">
        <w:t xml:space="preserve"> in the context of commercial use cases</w:t>
      </w:r>
      <w:r w:rsidR="00FB2B57" w:rsidRPr="00D23B97">
        <w:t>.</w:t>
      </w:r>
    </w:p>
    <w:p w14:paraId="59030F32" w14:textId="77777777" w:rsidR="00142A19" w:rsidRPr="00142A19" w:rsidRDefault="00142A19" w:rsidP="00142A19">
      <w:pPr>
        <w:pStyle w:val="Header"/>
        <w:pBdr>
          <w:bottom w:val="single" w:sz="6" w:space="1" w:color="auto"/>
        </w:pBdr>
        <w:tabs>
          <w:tab w:val="clear" w:pos="4153"/>
          <w:tab w:val="clear" w:pos="8306"/>
        </w:tabs>
        <w:spacing w:after="240"/>
        <w:jc w:val="both"/>
      </w:pPr>
    </w:p>
    <w:p w14:paraId="711BDD3F" w14:textId="142FA9C6" w:rsidR="004E11A3" w:rsidRDefault="006540ED" w:rsidP="00A77B4A">
      <w:pPr>
        <w:pStyle w:val="Heading1"/>
        <w:numPr>
          <w:ilvl w:val="0"/>
          <w:numId w:val="12"/>
        </w:numPr>
        <w:spacing w:after="120"/>
        <w:ind w:left="284" w:hanging="284"/>
        <w:jc w:val="both"/>
        <w:rPr>
          <w:sz w:val="28"/>
        </w:rPr>
      </w:pPr>
      <w:r w:rsidRPr="00375448">
        <w:rPr>
          <w:sz w:val="28"/>
        </w:rPr>
        <w:t>Evaluation methodology for hybrid positioning based o</w:t>
      </w:r>
      <w:r w:rsidR="00375448">
        <w:rPr>
          <w:sz w:val="28"/>
        </w:rPr>
        <w:t>n GNSS and RAT-dependent</w:t>
      </w:r>
    </w:p>
    <w:p w14:paraId="5038DC09" w14:textId="5CE6D47A" w:rsidR="009934DC" w:rsidRPr="004E11A3" w:rsidRDefault="004E11A3" w:rsidP="00407BF5">
      <w:pPr>
        <w:spacing w:after="120"/>
        <w:jc w:val="both"/>
      </w:pPr>
      <w:r>
        <w:t>The work logic followed to carry out this study is summarized in Figure 1. This structure is intended to guide the reader along the path we have followed to generate the simulation results on hybrid posit</w:t>
      </w:r>
      <w:r w:rsidR="009934DC">
        <w:t>ioning based on GNSS and OTDOA.</w:t>
      </w:r>
    </w:p>
    <w:p w14:paraId="4845E30E" w14:textId="64792683" w:rsidR="009F62BB" w:rsidRDefault="00407BF5" w:rsidP="00407BF5">
      <w:pPr>
        <w:pStyle w:val="ListParagraph"/>
        <w:ind w:leftChars="0" w:left="720" w:firstLine="0"/>
        <w:jc w:val="center"/>
        <w:rPr>
          <w:lang w:eastAsia="en-US"/>
        </w:rPr>
      </w:pPr>
      <w:bookmarkStart w:id="0" w:name="_Hlk528767903"/>
      <w:r>
        <w:rPr>
          <w:noProof/>
          <w:lang w:eastAsia="en-GB"/>
        </w:rPr>
        <w:drawing>
          <wp:inline distT="0" distB="0" distL="0" distR="0" wp14:anchorId="16C7490F" wp14:editId="4DBADA54">
            <wp:extent cx="3672205" cy="2660073"/>
            <wp:effectExtent l="0" t="0" r="4445" b="6985"/>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C0CC27C.tmp"/>
                    <pic:cNvPicPr/>
                  </pic:nvPicPr>
                  <pic:blipFill rotWithShape="1">
                    <a:blip r:embed="rId8">
                      <a:extLst>
                        <a:ext uri="{28A0092B-C50C-407E-A947-70E740481C1C}">
                          <a14:useLocalDpi xmlns:a14="http://schemas.microsoft.com/office/drawing/2010/main" val="0"/>
                        </a:ext>
                      </a:extLst>
                    </a:blip>
                    <a:srcRect l="21836" t="37640" r="19525" b="16423"/>
                    <a:stretch/>
                  </pic:blipFill>
                  <pic:spPr bwMode="auto">
                    <a:xfrm>
                      <a:off x="0" y="0"/>
                      <a:ext cx="3687572" cy="2671204"/>
                    </a:xfrm>
                    <a:prstGeom prst="rect">
                      <a:avLst/>
                    </a:prstGeom>
                    <a:ln>
                      <a:noFill/>
                    </a:ln>
                    <a:extLst>
                      <a:ext uri="{53640926-AAD7-44D8-BBD7-CCE9431645EC}">
                        <a14:shadowObscured xmlns:a14="http://schemas.microsoft.com/office/drawing/2010/main"/>
                      </a:ext>
                    </a:extLst>
                  </pic:spPr>
                </pic:pic>
              </a:graphicData>
            </a:graphic>
          </wp:inline>
        </w:drawing>
      </w:r>
    </w:p>
    <w:p w14:paraId="0B0EB8F4" w14:textId="3DD07261" w:rsidR="009F62BB" w:rsidRDefault="004E11A3" w:rsidP="003B6024">
      <w:pPr>
        <w:pStyle w:val="Caption"/>
        <w:spacing w:after="120"/>
        <w:jc w:val="center"/>
      </w:pPr>
      <w:r w:rsidRPr="006540ED">
        <w:t xml:space="preserve">         Figure </w:t>
      </w:r>
      <w:r w:rsidR="00A51186">
        <w:rPr>
          <w:noProof/>
        </w:rPr>
        <w:fldChar w:fldCharType="begin"/>
      </w:r>
      <w:r w:rsidR="00A51186">
        <w:rPr>
          <w:noProof/>
        </w:rPr>
        <w:instrText xml:space="preserve"> SEQ Figure \* ARABIC </w:instrText>
      </w:r>
      <w:r w:rsidR="00A51186">
        <w:rPr>
          <w:noProof/>
        </w:rPr>
        <w:fldChar w:fldCharType="separate"/>
      </w:r>
      <w:r w:rsidR="00A279B4">
        <w:rPr>
          <w:noProof/>
        </w:rPr>
        <w:t>1</w:t>
      </w:r>
      <w:r w:rsidR="00A51186">
        <w:rPr>
          <w:noProof/>
        </w:rPr>
        <w:fldChar w:fldCharType="end"/>
      </w:r>
      <w:r w:rsidRPr="006540ED">
        <w:t>. Study Logic.</w:t>
      </w:r>
    </w:p>
    <w:p w14:paraId="62CC9EFF" w14:textId="7F8E09AD" w:rsidR="00BE470C" w:rsidRDefault="00BE470C" w:rsidP="004F33DB">
      <w:pPr>
        <w:jc w:val="both"/>
      </w:pPr>
      <w:r w:rsidRPr="00142A19">
        <w:t>This section discusses the hybrid evaluation methodology</w:t>
      </w:r>
      <w:r>
        <w:t xml:space="preserve">, </w:t>
      </w:r>
      <w:r w:rsidRPr="00142A19">
        <w:t xml:space="preserve">based on </w:t>
      </w:r>
      <w:r w:rsidRPr="00142A19">
        <w:fldChar w:fldCharType="begin"/>
      </w:r>
      <w:r w:rsidRPr="00142A19">
        <w:instrText xml:space="preserve"> REF _Ref529442211 \r \h  \* MERGEFORMAT </w:instrText>
      </w:r>
      <w:r w:rsidRPr="00142A19">
        <w:fldChar w:fldCharType="separate"/>
      </w:r>
      <w:r w:rsidR="00A279B4">
        <w:t>[3]</w:t>
      </w:r>
      <w:r w:rsidRPr="00142A19">
        <w:fldChar w:fldCharType="end"/>
      </w:r>
      <w:r>
        <w:t>, [4], and [5], that we adopted in our study:</w:t>
      </w:r>
    </w:p>
    <w:p w14:paraId="5EFC980B" w14:textId="6476CFC1" w:rsidR="00BE470C" w:rsidRDefault="00BE470C" w:rsidP="00A77B4A">
      <w:pPr>
        <w:pStyle w:val="ListParagraph"/>
        <w:numPr>
          <w:ilvl w:val="0"/>
          <w:numId w:val="11"/>
        </w:numPr>
        <w:ind w:leftChars="0" w:left="714" w:hanging="357"/>
        <w:jc w:val="both"/>
        <w:rPr>
          <w:lang w:eastAsia="en-US"/>
        </w:rPr>
      </w:pPr>
      <w:r>
        <w:t>Methodology for RAT-dependent – defined and included by RAN1 in TR 38.855</w:t>
      </w:r>
      <w:r w:rsidR="00CF7324">
        <w:t xml:space="preserve"> [5]</w:t>
      </w:r>
      <w:r>
        <w:t>,</w:t>
      </w:r>
    </w:p>
    <w:p w14:paraId="1B61BE0F" w14:textId="77777777" w:rsidR="00BE470C" w:rsidRDefault="00BE470C" w:rsidP="00A77B4A">
      <w:pPr>
        <w:pStyle w:val="ListParagraph"/>
        <w:numPr>
          <w:ilvl w:val="0"/>
          <w:numId w:val="11"/>
        </w:numPr>
        <w:ind w:leftChars="0" w:left="714" w:hanging="357"/>
        <w:jc w:val="both"/>
        <w:rPr>
          <w:lang w:eastAsia="en-US"/>
        </w:rPr>
      </w:pPr>
      <w:r>
        <w:t xml:space="preserve">Methodology for GNSS, </w:t>
      </w:r>
    </w:p>
    <w:p w14:paraId="1310C3EB" w14:textId="701111CE" w:rsidR="00BE470C" w:rsidRDefault="00BE470C" w:rsidP="00A77B4A">
      <w:pPr>
        <w:pStyle w:val="ListParagraph"/>
        <w:numPr>
          <w:ilvl w:val="0"/>
          <w:numId w:val="11"/>
        </w:numPr>
        <w:spacing w:after="120"/>
        <w:ind w:leftChars="0" w:left="714" w:hanging="357"/>
        <w:jc w:val="both"/>
        <w:rPr>
          <w:lang w:eastAsia="en-US"/>
        </w:rPr>
      </w:pPr>
      <w:r>
        <w:t xml:space="preserve">Methodology for hybrid positioning. </w:t>
      </w:r>
    </w:p>
    <w:p w14:paraId="190C5AAE" w14:textId="2F4AB146" w:rsidR="009F62BB" w:rsidRDefault="009F62BB" w:rsidP="00BE470C">
      <w:pPr>
        <w:pStyle w:val="Heading2"/>
        <w:jc w:val="both"/>
      </w:pPr>
      <w:r>
        <w:t xml:space="preserve">2.1. </w:t>
      </w:r>
      <w:r w:rsidR="006540ED">
        <w:t>Scenario</w:t>
      </w:r>
      <w:r w:rsidR="002521C1">
        <w:t>s</w:t>
      </w:r>
      <w:r w:rsidR="006540ED">
        <w:t xml:space="preserve"> selection</w:t>
      </w:r>
    </w:p>
    <w:p w14:paraId="7F27E11A" w14:textId="1677D4A1" w:rsidR="005E269F" w:rsidRPr="00185930" w:rsidRDefault="00185930" w:rsidP="004F33DB">
      <w:pPr>
        <w:pStyle w:val="NormalWeb"/>
        <w:shd w:val="clear" w:color="auto" w:fill="FFFFFF"/>
        <w:spacing w:before="120" w:beforeAutospacing="0" w:after="120" w:afterAutospacing="0"/>
        <w:jc w:val="both"/>
        <w:rPr>
          <w:color w:val="222222"/>
          <w:sz w:val="20"/>
          <w:szCs w:val="20"/>
          <w:shd w:val="clear" w:color="auto" w:fill="FFFFFF"/>
        </w:rPr>
      </w:pPr>
      <w:r w:rsidRPr="00185930">
        <w:rPr>
          <w:color w:val="222222"/>
          <w:sz w:val="20"/>
          <w:szCs w:val="20"/>
          <w:shd w:val="clear" w:color="auto" w:fill="FFFFFF"/>
        </w:rPr>
        <w:t xml:space="preserve">Currently, GNSS receivers are becoming more and more sensitive due to increasing microchip processing power. High sensitivity GNSS receivers are able to receive satellite signals in light indoor environments especially when users are close to windows or entrance points. Besides increasing the sensitivity of the receivers, the technique of A-GNSS is used, where the almanac and other information are transferred through UE. </w:t>
      </w:r>
      <w:r w:rsidR="000F4EB4" w:rsidRPr="00185930">
        <w:rPr>
          <w:color w:val="222222"/>
          <w:sz w:val="20"/>
          <w:szCs w:val="20"/>
          <w:shd w:val="clear" w:color="auto" w:fill="FFFFFF"/>
        </w:rPr>
        <w:t>Due to the signal </w:t>
      </w:r>
      <w:r w:rsidR="000F4EB4" w:rsidRPr="00185930">
        <w:rPr>
          <w:sz w:val="20"/>
          <w:szCs w:val="20"/>
          <w:shd w:val="clear" w:color="auto" w:fill="FFFFFF"/>
        </w:rPr>
        <w:t>attenuation</w:t>
      </w:r>
      <w:r w:rsidR="000F4EB4" w:rsidRPr="00185930">
        <w:rPr>
          <w:color w:val="222222"/>
          <w:sz w:val="20"/>
          <w:szCs w:val="20"/>
          <w:shd w:val="clear" w:color="auto" w:fill="FFFFFF"/>
        </w:rPr>
        <w:t xml:space="preserve"> caused by construction materials, </w:t>
      </w:r>
      <w:r>
        <w:rPr>
          <w:color w:val="222222"/>
          <w:sz w:val="20"/>
          <w:szCs w:val="20"/>
          <w:shd w:val="clear" w:color="auto" w:fill="FFFFFF"/>
        </w:rPr>
        <w:t xml:space="preserve">GNSS </w:t>
      </w:r>
      <w:r w:rsidR="000F4EB4" w:rsidRPr="00185930">
        <w:rPr>
          <w:color w:val="222222"/>
          <w:sz w:val="20"/>
          <w:szCs w:val="20"/>
          <w:shd w:val="clear" w:color="auto" w:fill="FFFFFF"/>
        </w:rPr>
        <w:t xml:space="preserve">loses significant power indoors affecting the </w:t>
      </w:r>
      <w:r>
        <w:rPr>
          <w:color w:val="222222"/>
          <w:sz w:val="20"/>
          <w:szCs w:val="20"/>
          <w:shd w:val="clear" w:color="auto" w:fill="FFFFFF"/>
        </w:rPr>
        <w:t xml:space="preserve">positioning performance and even the reception of the signals </w:t>
      </w:r>
      <w:r>
        <w:rPr>
          <w:color w:val="222222"/>
          <w:sz w:val="20"/>
          <w:szCs w:val="20"/>
          <w:shd w:val="clear" w:color="auto" w:fill="FFFFFF"/>
        </w:rPr>
        <w:lastRenderedPageBreak/>
        <w:t>altogether</w:t>
      </w:r>
      <w:r w:rsidR="000F4EB4" w:rsidRPr="00185930">
        <w:rPr>
          <w:color w:val="222222"/>
          <w:sz w:val="20"/>
          <w:szCs w:val="20"/>
          <w:shd w:val="clear" w:color="auto" w:fill="FFFFFF"/>
        </w:rPr>
        <w:t xml:space="preserve">. </w:t>
      </w:r>
      <w:r>
        <w:rPr>
          <w:color w:val="222222"/>
          <w:sz w:val="20"/>
          <w:szCs w:val="20"/>
          <w:shd w:val="clear" w:color="auto" w:fill="FFFFFF"/>
        </w:rPr>
        <w:t xml:space="preserve">Because of this reason </w:t>
      </w:r>
      <w:r w:rsidR="005E269F" w:rsidRPr="00185930">
        <w:rPr>
          <w:kern w:val="2"/>
          <w:sz w:val="20"/>
          <w:szCs w:val="20"/>
          <w:lang w:val="en-US" w:eastAsia="zh-CN"/>
        </w:rPr>
        <w:t>we have decided to evaluate baseline performance of hybrid positioning based o</w:t>
      </w:r>
      <w:r>
        <w:rPr>
          <w:kern w:val="2"/>
          <w:sz w:val="20"/>
          <w:szCs w:val="20"/>
          <w:lang w:val="en-US" w:eastAsia="zh-CN"/>
        </w:rPr>
        <w:t>n GNSS and RAT-dependent</w:t>
      </w:r>
      <w:r w:rsidR="005E269F" w:rsidRPr="00185930">
        <w:rPr>
          <w:kern w:val="2"/>
          <w:sz w:val="20"/>
          <w:szCs w:val="20"/>
          <w:lang w:val="en-US" w:eastAsia="zh-CN"/>
        </w:rPr>
        <w:t xml:space="preserve"> in UMi street canyon (</w:t>
      </w:r>
      <w:r w:rsidR="00805AB7" w:rsidRPr="00185930">
        <w:rPr>
          <w:kern w:val="2"/>
          <w:sz w:val="20"/>
          <w:szCs w:val="20"/>
          <w:lang w:val="en-US" w:eastAsia="zh-CN"/>
        </w:rPr>
        <w:t>ISD</w:t>
      </w:r>
      <w:r w:rsidR="00805AB7">
        <w:rPr>
          <w:kern w:val="2"/>
          <w:sz w:val="20"/>
          <w:szCs w:val="20"/>
          <w:lang w:val="en-US" w:eastAsia="zh-CN"/>
        </w:rPr>
        <w:t xml:space="preserve"> = </w:t>
      </w:r>
      <w:r w:rsidR="005E269F" w:rsidRPr="00185930">
        <w:rPr>
          <w:kern w:val="2"/>
          <w:sz w:val="20"/>
          <w:szCs w:val="20"/>
          <w:lang w:val="en-US" w:eastAsia="zh-CN"/>
        </w:rPr>
        <w:t xml:space="preserve">200m) and UMa (ISD </w:t>
      </w:r>
      <w:r w:rsidR="00805AB7">
        <w:rPr>
          <w:kern w:val="2"/>
          <w:sz w:val="20"/>
          <w:szCs w:val="20"/>
          <w:lang w:val="en-US" w:eastAsia="zh-CN"/>
        </w:rPr>
        <w:t xml:space="preserve">= </w:t>
      </w:r>
      <w:r w:rsidR="005E269F" w:rsidRPr="00185930">
        <w:rPr>
          <w:kern w:val="2"/>
          <w:sz w:val="20"/>
          <w:szCs w:val="20"/>
          <w:lang w:val="en-US" w:eastAsia="zh-CN"/>
        </w:rPr>
        <w:t xml:space="preserve">500m) for FR1. </w:t>
      </w:r>
      <w:bookmarkEnd w:id="0"/>
    </w:p>
    <w:p w14:paraId="19BDB0E4" w14:textId="5018DCC4" w:rsidR="007C1DD0" w:rsidRPr="002C7B62" w:rsidRDefault="00DE2A96" w:rsidP="00F51A38">
      <w:pPr>
        <w:spacing w:after="240"/>
        <w:ind w:left="1276" w:hanging="1276"/>
        <w:jc w:val="both"/>
        <w:rPr>
          <w:b/>
          <w:kern w:val="2"/>
          <w:lang w:val="en-US" w:eastAsia="zh-CN"/>
        </w:rPr>
      </w:pPr>
      <w:r>
        <w:rPr>
          <w:b/>
          <w:kern w:val="2"/>
          <w:lang w:val="en-US" w:eastAsia="zh-CN"/>
        </w:rPr>
        <w:t>Observ</w:t>
      </w:r>
      <w:r w:rsidR="00185930">
        <w:rPr>
          <w:b/>
          <w:kern w:val="2"/>
          <w:lang w:val="en-US" w:eastAsia="zh-CN"/>
        </w:rPr>
        <w:t>ation 1</w:t>
      </w:r>
      <w:r w:rsidR="0069551B">
        <w:rPr>
          <w:b/>
          <w:kern w:val="2"/>
          <w:lang w:val="en-US" w:eastAsia="zh-CN"/>
        </w:rPr>
        <w:t xml:space="preserve">: </w:t>
      </w:r>
      <w:r w:rsidR="00185930">
        <w:rPr>
          <w:b/>
          <w:kern w:val="2"/>
          <w:lang w:val="en-US" w:eastAsia="zh-CN"/>
        </w:rPr>
        <w:t>UMa and UM</w:t>
      </w:r>
      <w:r w:rsidRPr="005E269F">
        <w:rPr>
          <w:b/>
          <w:kern w:val="2"/>
          <w:lang w:val="en-US" w:eastAsia="zh-CN"/>
        </w:rPr>
        <w:t>i</w:t>
      </w:r>
      <w:r w:rsidR="00375448">
        <w:rPr>
          <w:b/>
          <w:kern w:val="2"/>
          <w:lang w:val="en-US" w:eastAsia="zh-CN"/>
        </w:rPr>
        <w:t>, including the parameters</w:t>
      </w:r>
      <w:r w:rsidRPr="005E269F">
        <w:rPr>
          <w:b/>
          <w:kern w:val="2"/>
          <w:lang w:val="en-US" w:eastAsia="zh-CN"/>
        </w:rPr>
        <w:t xml:space="preserve"> </w:t>
      </w:r>
      <w:r w:rsidR="00375448">
        <w:rPr>
          <w:b/>
          <w:kern w:val="2"/>
          <w:lang w:val="en-US" w:eastAsia="zh-CN"/>
        </w:rPr>
        <w:t>suggested by RAN1 in TR 38.855 [5],</w:t>
      </w:r>
      <w:r w:rsidR="00185930">
        <w:rPr>
          <w:b/>
          <w:kern w:val="2"/>
          <w:lang w:val="en-US" w:eastAsia="zh-CN"/>
        </w:rPr>
        <w:t xml:space="preserve"> are the scenarios selected</w:t>
      </w:r>
      <w:r w:rsidRPr="005E269F">
        <w:rPr>
          <w:b/>
          <w:kern w:val="2"/>
          <w:lang w:val="en-US" w:eastAsia="zh-CN"/>
        </w:rPr>
        <w:t xml:space="preserve"> </w:t>
      </w:r>
      <w:r w:rsidR="00185930">
        <w:rPr>
          <w:b/>
          <w:kern w:val="2"/>
          <w:lang w:val="en-US" w:eastAsia="zh-CN"/>
        </w:rPr>
        <w:t>to perform hybrid GNSS and RAT-dependent positioning.</w:t>
      </w:r>
      <w:bookmarkStart w:id="1" w:name="_Ref529441684"/>
    </w:p>
    <w:p w14:paraId="14D49F1E" w14:textId="058BE45D" w:rsidR="00BC149B" w:rsidRPr="004E11A3" w:rsidRDefault="00977DB4" w:rsidP="00EC13A5">
      <w:pPr>
        <w:pStyle w:val="Heading2"/>
        <w:spacing w:after="240"/>
        <w:jc w:val="both"/>
      </w:pPr>
      <w:r>
        <w:t xml:space="preserve">2.2. </w:t>
      </w:r>
      <w:r w:rsidR="00EC13A5">
        <w:t>Association</w:t>
      </w:r>
      <w:r w:rsidR="00BB0825" w:rsidRPr="00977DB4">
        <w:t xml:space="preserve"> of GNSS</w:t>
      </w:r>
      <w:r w:rsidR="007C04A4">
        <w:t xml:space="preserve"> Operational Environments (</w:t>
      </w:r>
      <w:r w:rsidR="00375448">
        <w:t xml:space="preserve">ETSI </w:t>
      </w:r>
      <w:r w:rsidR="007C04A4">
        <w:t>TS 103 246-3)</w:t>
      </w:r>
      <w:r w:rsidR="00BB0825" w:rsidRPr="00977DB4">
        <w:t xml:space="preserve"> </w:t>
      </w:r>
      <w:r w:rsidR="00EC13A5">
        <w:t>to</w:t>
      </w:r>
      <w:r w:rsidR="001A25ED">
        <w:t xml:space="preserve"> NR Deployment Scenarios (</w:t>
      </w:r>
      <w:r w:rsidR="003E64EB" w:rsidRPr="00977DB4">
        <w:t xml:space="preserve">3GPP </w:t>
      </w:r>
      <w:bookmarkEnd w:id="1"/>
      <w:r w:rsidR="00F92974" w:rsidRPr="00977DB4">
        <w:t>TR 38.855</w:t>
      </w:r>
      <w:r w:rsidR="001A25ED">
        <w:t>)</w:t>
      </w:r>
    </w:p>
    <w:p w14:paraId="32176C1C" w14:textId="48FED7C7" w:rsidR="004E11A3" w:rsidRPr="00D23147" w:rsidRDefault="004E11A3" w:rsidP="004E11A3">
      <w:pPr>
        <w:spacing w:after="120"/>
        <w:jc w:val="both"/>
      </w:pPr>
      <w:r w:rsidRPr="00185930">
        <w:rPr>
          <w:kern w:val="2"/>
          <w:lang w:val="en-US" w:eastAsia="zh-CN"/>
        </w:rPr>
        <w:t>The UMa and UMi</w:t>
      </w:r>
      <w:r>
        <w:rPr>
          <w:kern w:val="2"/>
          <w:lang w:val="en-US" w:eastAsia="zh-CN"/>
        </w:rPr>
        <w:t xml:space="preserve"> scenarios</w:t>
      </w:r>
      <w:r w:rsidRPr="00185930">
        <w:rPr>
          <w:kern w:val="2"/>
          <w:lang w:val="en-US" w:eastAsia="zh-CN"/>
        </w:rPr>
        <w:t xml:space="preserve"> are defined for RAT-dependent methodology </w:t>
      </w:r>
      <w:r>
        <w:rPr>
          <w:kern w:val="2"/>
          <w:lang w:val="en-US" w:eastAsia="zh-CN"/>
        </w:rPr>
        <w:t>but</w:t>
      </w:r>
      <w:r w:rsidRPr="00185930">
        <w:rPr>
          <w:kern w:val="2"/>
          <w:lang w:val="en-US" w:eastAsia="zh-CN"/>
        </w:rPr>
        <w:t xml:space="preserve"> there is no modeling of GNSS behavior in such environments</w:t>
      </w:r>
      <w:r>
        <w:rPr>
          <w:kern w:val="2"/>
          <w:lang w:val="en-US" w:eastAsia="zh-CN"/>
        </w:rPr>
        <w:t xml:space="preserve"> yet</w:t>
      </w:r>
      <w:r w:rsidR="00375448">
        <w:rPr>
          <w:kern w:val="2"/>
          <w:lang w:val="en-US" w:eastAsia="zh-CN"/>
        </w:rPr>
        <w:t xml:space="preserve">. </w:t>
      </w:r>
      <w:r w:rsidR="00CF7324">
        <w:rPr>
          <w:kern w:val="2"/>
          <w:lang w:val="en-US" w:eastAsia="zh-CN"/>
        </w:rPr>
        <w:t>Luckily, ETSI TS 103 246-3</w:t>
      </w:r>
      <w:r w:rsidR="00D23147">
        <w:t xml:space="preserve"> defines three Operational Environments for GNSS, including details on the associated conditions: open areas (open sky condition), urban area (urban canyon sky condition) and asymmetric area (asymmetric visibility sky condition). </w:t>
      </w:r>
      <w:r w:rsidR="00375448">
        <w:rPr>
          <w:kern w:val="2"/>
          <w:lang w:val="en-US" w:eastAsia="zh-CN"/>
        </w:rPr>
        <w:t>B</w:t>
      </w:r>
      <w:r w:rsidRPr="00185930">
        <w:rPr>
          <w:kern w:val="2"/>
          <w:lang w:val="en-US" w:eastAsia="zh-CN"/>
        </w:rPr>
        <w:t>efore proceeding to next phases</w:t>
      </w:r>
      <w:r>
        <w:rPr>
          <w:kern w:val="2"/>
          <w:lang w:val="en-US" w:eastAsia="zh-CN"/>
        </w:rPr>
        <w:t>,</w:t>
      </w:r>
      <w:r w:rsidRPr="00185930">
        <w:rPr>
          <w:kern w:val="2"/>
          <w:lang w:val="en-US" w:eastAsia="zh-CN"/>
        </w:rPr>
        <w:t xml:space="preserve"> the GNSS </w:t>
      </w:r>
      <w:r w:rsidR="00375448">
        <w:rPr>
          <w:kern w:val="2"/>
          <w:lang w:val="en-US" w:eastAsia="zh-CN"/>
        </w:rPr>
        <w:t>conditions (signal attenuation, multipath, etc.) have</w:t>
      </w:r>
      <w:r w:rsidRPr="00185930">
        <w:rPr>
          <w:kern w:val="2"/>
          <w:lang w:val="en-US" w:eastAsia="zh-CN"/>
        </w:rPr>
        <w:t xml:space="preserve"> to be </w:t>
      </w:r>
      <w:r>
        <w:rPr>
          <w:kern w:val="2"/>
          <w:lang w:val="en-US" w:eastAsia="zh-CN"/>
        </w:rPr>
        <w:t>model</w:t>
      </w:r>
      <w:r w:rsidR="00D57E64">
        <w:rPr>
          <w:kern w:val="2"/>
          <w:lang w:val="en-US" w:eastAsia="zh-CN"/>
        </w:rPr>
        <w:t>led</w:t>
      </w:r>
      <w:r>
        <w:rPr>
          <w:kern w:val="2"/>
          <w:lang w:val="en-US" w:eastAsia="zh-CN"/>
        </w:rPr>
        <w:t xml:space="preserve"> accordingly</w:t>
      </w:r>
      <w:r w:rsidRPr="00185930">
        <w:rPr>
          <w:kern w:val="2"/>
          <w:lang w:val="en-US" w:eastAsia="zh-CN"/>
        </w:rPr>
        <w:t xml:space="preserve"> to </w:t>
      </w:r>
      <w:r w:rsidR="00375448">
        <w:rPr>
          <w:kern w:val="2"/>
          <w:lang w:val="en-US" w:eastAsia="zh-CN"/>
        </w:rPr>
        <w:t>3GPP UMa and UMi in order to represent coherent environment conditions for both GNSS and RAT-dependent.</w:t>
      </w:r>
      <w:r>
        <w:rPr>
          <w:kern w:val="2"/>
          <w:lang w:val="en-US" w:eastAsia="zh-CN"/>
        </w:rPr>
        <w:t xml:space="preserve"> </w:t>
      </w:r>
      <w:r w:rsidR="00D23147">
        <w:t>To be more specific, it has been</w:t>
      </w:r>
      <w:r w:rsidR="007B08A7">
        <w:t xml:space="preserve"> decided to align the Urban Canyon</w:t>
      </w:r>
      <w:r w:rsidR="00D23147">
        <w:t xml:space="preserve"> to UMi and Asymmetric Visibility to UMa </w:t>
      </w:r>
      <w:r w:rsidR="00D23147" w:rsidRPr="00DE2A96">
        <w:t>with the profile of elevation masks of the GNSS satellites. Assuming a negligible diffraction contribution at the building edges, the height of the surrounding buildings determines the minimum elevation of a visible satellite.</w:t>
      </w:r>
      <w:r w:rsidR="00D23147">
        <w:t xml:space="preserve"> </w:t>
      </w:r>
      <w:r w:rsidR="00D23147" w:rsidRPr="00112292">
        <w:t xml:space="preserve">The GNSS satellite visibility can be defined by an elevation mask </w:t>
      </w:r>
      <m:oMath>
        <m:sSub>
          <m:sSubPr>
            <m:ctrlPr>
              <w:rPr>
                <w:rFonts w:ascii="Cambria Math" w:hAnsi="Cambria Math"/>
                <w:i/>
                <w:iCs/>
              </w:rPr>
            </m:ctrlPr>
          </m:sSubPr>
          <m:e>
            <m:r>
              <w:rPr>
                <w:rFonts w:ascii="Cambria Math" w:hAnsi="Cambria Math"/>
              </w:rPr>
              <m:t>θ</m:t>
            </m:r>
          </m:e>
          <m:sub>
            <m:r>
              <m:rPr>
                <m:sty m:val="p"/>
              </m:rPr>
              <w:rPr>
                <w:rFonts w:ascii="Cambria Math" w:hAnsi="Cambria Math"/>
              </w:rPr>
              <m:t>m</m:t>
            </m:r>
          </m:sub>
        </m:sSub>
      </m:oMath>
      <w:r w:rsidR="00D23147" w:rsidRPr="00112292">
        <w:t xml:space="preserve"> and an azimuth </w:t>
      </w:r>
      <m:oMath>
        <m:sSub>
          <m:sSubPr>
            <m:ctrlPr>
              <w:rPr>
                <w:rFonts w:ascii="Cambria Math" w:hAnsi="Cambria Math"/>
                <w:i/>
                <w:iCs/>
              </w:rPr>
            </m:ctrlPr>
          </m:sSubPr>
          <m:e>
            <m:r>
              <w:rPr>
                <w:rFonts w:ascii="Cambria Math" w:hAnsi="Cambria Math"/>
              </w:rPr>
              <m:t xml:space="preserve">φ </m:t>
            </m:r>
          </m:e>
          <m:sub>
            <m:r>
              <m:rPr>
                <m:sty m:val="p"/>
              </m:rPr>
              <w:rPr>
                <w:rFonts w:ascii="Cambria Math" w:hAnsi="Cambria Math"/>
              </w:rPr>
              <m:t>m</m:t>
            </m:r>
          </m:sub>
        </m:sSub>
      </m:oMath>
      <w:r w:rsidR="00D23147" w:rsidRPr="00112292">
        <w:t xml:space="preserve">. </w:t>
      </w:r>
      <w:r w:rsidR="00CF7324">
        <w:t>Following ETSI TS 103 246-3</w:t>
      </w:r>
      <w:r w:rsidR="004F33DB">
        <w:t>, a</w:t>
      </w:r>
      <w:r w:rsidR="00D23147" w:rsidRPr="00112292">
        <w:t xml:space="preserve">n elevation mask can be defined for each GNSS </w:t>
      </w:r>
      <w:r w:rsidR="00D23147">
        <w:t>Operational Environments</w:t>
      </w:r>
      <w:r w:rsidR="00D23147" w:rsidRPr="00112292">
        <w:t xml:space="preserve"> and associated </w:t>
      </w:r>
      <w:r w:rsidR="00D23147">
        <w:t>to the NR network D</w:t>
      </w:r>
      <w:r w:rsidR="00D23147" w:rsidRPr="00112292">
        <w:t>eployment</w:t>
      </w:r>
      <w:r w:rsidR="00D23147">
        <w:t xml:space="preserve"> Scenarios</w:t>
      </w:r>
      <w:r w:rsidR="00D23147" w:rsidRPr="00112292">
        <w:t xml:space="preserve">. </w:t>
      </w:r>
    </w:p>
    <w:p w14:paraId="3252DBDB" w14:textId="08D41A1D" w:rsidR="00D23147" w:rsidRPr="00D23147" w:rsidRDefault="00D23147" w:rsidP="00F51A38">
      <w:pPr>
        <w:spacing w:after="120"/>
        <w:ind w:left="1276" w:hanging="1276"/>
        <w:jc w:val="both"/>
        <w:rPr>
          <w:b/>
          <w:kern w:val="2"/>
          <w:lang w:val="en-US" w:eastAsia="zh-CN"/>
        </w:rPr>
      </w:pPr>
      <w:r>
        <w:rPr>
          <w:b/>
          <w:kern w:val="2"/>
          <w:lang w:val="en-US" w:eastAsia="zh-CN"/>
        </w:rPr>
        <w:t>Observation 2</w:t>
      </w:r>
      <w:r w:rsidR="0069551B">
        <w:rPr>
          <w:b/>
          <w:kern w:val="2"/>
          <w:lang w:val="en-US" w:eastAsia="zh-CN"/>
        </w:rPr>
        <w:t xml:space="preserve">: </w:t>
      </w:r>
      <w:r>
        <w:rPr>
          <w:b/>
          <w:kern w:val="2"/>
          <w:lang w:val="en-US" w:eastAsia="zh-CN"/>
        </w:rPr>
        <w:t>In the context of hybrid GNSS-RAT-dependent positioning, an Operational Environment can be thought of</w:t>
      </w:r>
      <w:r w:rsidRPr="00D23147">
        <w:rPr>
          <w:b/>
          <w:kern w:val="2"/>
          <w:lang w:val="en-US" w:eastAsia="zh-CN"/>
        </w:rPr>
        <w:t xml:space="preserve"> as the counterpart of the NR Deployment Sce</w:t>
      </w:r>
      <w:r>
        <w:rPr>
          <w:b/>
          <w:kern w:val="2"/>
          <w:lang w:val="en-US" w:eastAsia="zh-CN"/>
        </w:rPr>
        <w:t xml:space="preserve">narios </w:t>
      </w:r>
      <w:r w:rsidR="004F33DB">
        <w:rPr>
          <w:b/>
          <w:kern w:val="2"/>
          <w:lang w:val="en-US" w:eastAsia="zh-CN"/>
        </w:rPr>
        <w:t>when</w:t>
      </w:r>
      <w:r w:rsidRPr="00D23147">
        <w:rPr>
          <w:b/>
          <w:kern w:val="2"/>
          <w:lang w:val="en-US" w:eastAsia="zh-CN"/>
        </w:rPr>
        <w:t xml:space="preserve"> applied to GNSS</w:t>
      </w:r>
      <w:r w:rsidR="00CF7324">
        <w:rPr>
          <w:b/>
          <w:kern w:val="2"/>
          <w:lang w:val="en-US" w:eastAsia="zh-CN"/>
        </w:rPr>
        <w:t xml:space="preserve"> (see more details in Annex A.2, extracted from ETSI TS 103 246-3 [4]</w:t>
      </w:r>
      <w:r>
        <w:rPr>
          <w:b/>
          <w:kern w:val="2"/>
          <w:lang w:val="en-US" w:eastAsia="zh-CN"/>
        </w:rPr>
        <w:t>).</w:t>
      </w:r>
    </w:p>
    <w:p w14:paraId="2B6EAFE1" w14:textId="4896C79C" w:rsidR="00112292" w:rsidRPr="001A25ED" w:rsidRDefault="001A25ED" w:rsidP="00F51A38">
      <w:pPr>
        <w:ind w:left="1276" w:hanging="1276"/>
        <w:jc w:val="both"/>
        <w:rPr>
          <w:b/>
          <w:kern w:val="2"/>
          <w:lang w:val="en-US" w:eastAsia="zh-CN"/>
        </w:rPr>
      </w:pPr>
      <w:r>
        <w:rPr>
          <w:b/>
          <w:kern w:val="2"/>
          <w:lang w:val="en-US" w:eastAsia="zh-CN"/>
        </w:rPr>
        <w:t>Observation 3</w:t>
      </w:r>
      <w:r w:rsidR="0069551B">
        <w:rPr>
          <w:b/>
          <w:kern w:val="2"/>
          <w:lang w:val="en-US" w:eastAsia="zh-CN"/>
        </w:rPr>
        <w:t xml:space="preserve">: </w:t>
      </w:r>
      <w:r>
        <w:rPr>
          <w:b/>
          <w:kern w:val="2"/>
          <w:lang w:val="en-US" w:eastAsia="zh-CN"/>
        </w:rPr>
        <w:t>Urban Area and Asymmetric Visibility Area (GNSS) are aligned to UMi and UMa (RAT-</w:t>
      </w:r>
      <w:r w:rsidR="006540ED">
        <w:rPr>
          <w:b/>
          <w:kern w:val="2"/>
          <w:lang w:val="en-US" w:eastAsia="zh-CN"/>
        </w:rPr>
        <w:t>dependent</w:t>
      </w:r>
      <w:r>
        <w:rPr>
          <w:b/>
          <w:kern w:val="2"/>
          <w:lang w:val="en-US" w:eastAsia="zh-CN"/>
        </w:rPr>
        <w:t xml:space="preserve">) based on </w:t>
      </w:r>
      <w:r w:rsidRPr="001110C8">
        <w:rPr>
          <w:b/>
        </w:rPr>
        <w:t xml:space="preserve">elevation mask </w:t>
      </w:r>
      <m:oMath>
        <m:sSub>
          <m:sSubPr>
            <m:ctrlPr>
              <w:rPr>
                <w:rFonts w:ascii="Cambria Math" w:hAnsi="Cambria Math"/>
                <w:b/>
                <w:i/>
                <w:iCs/>
              </w:rPr>
            </m:ctrlPr>
          </m:sSubPr>
          <m:e>
            <m:r>
              <m:rPr>
                <m:sty m:val="bi"/>
              </m:rPr>
              <w:rPr>
                <w:rFonts w:ascii="Cambria Math" w:hAnsi="Cambria Math"/>
              </w:rPr>
              <m:t>θ</m:t>
            </m:r>
          </m:e>
          <m:sub>
            <m:r>
              <m:rPr>
                <m:sty m:val="b"/>
              </m:rPr>
              <w:rPr>
                <w:rFonts w:ascii="Cambria Math" w:hAnsi="Cambria Math"/>
              </w:rPr>
              <m:t>m</m:t>
            </m:r>
          </m:sub>
        </m:sSub>
      </m:oMath>
      <w:r w:rsidRPr="001110C8">
        <w:rPr>
          <w:b/>
        </w:rPr>
        <w:t xml:space="preserve"> and an azimuth </w:t>
      </w:r>
      <m:oMath>
        <m:sSub>
          <m:sSubPr>
            <m:ctrlPr>
              <w:rPr>
                <w:rFonts w:ascii="Cambria Math" w:hAnsi="Cambria Math"/>
                <w:b/>
                <w:i/>
                <w:iCs/>
              </w:rPr>
            </m:ctrlPr>
          </m:sSubPr>
          <m:e>
            <m:r>
              <m:rPr>
                <m:sty m:val="bi"/>
              </m:rPr>
              <w:rPr>
                <w:rFonts w:ascii="Cambria Math" w:hAnsi="Cambria Math"/>
              </w:rPr>
              <m:t xml:space="preserve">φ </m:t>
            </m:r>
          </m:e>
          <m:sub>
            <m:r>
              <m:rPr>
                <m:sty m:val="b"/>
              </m:rPr>
              <w:rPr>
                <w:rFonts w:ascii="Cambria Math" w:hAnsi="Cambria Math"/>
              </w:rPr>
              <m:t>m</m:t>
            </m:r>
          </m:sub>
        </m:sSub>
      </m:oMath>
      <w:r w:rsidRPr="001110C8">
        <w:rPr>
          <w:b/>
          <w:iCs/>
        </w:rPr>
        <w:t xml:space="preserve"> classificatio</w:t>
      </w:r>
      <w:r w:rsidR="00CF7324">
        <w:rPr>
          <w:b/>
          <w:iCs/>
        </w:rPr>
        <w:t>n defined in ETSI TS 103 246-3 [4]</w:t>
      </w:r>
      <w:r w:rsidR="006540ED">
        <w:rPr>
          <w:b/>
          <w:iCs/>
        </w:rPr>
        <w:t xml:space="preserve"> (see F</w:t>
      </w:r>
      <w:r w:rsidRPr="001110C8">
        <w:rPr>
          <w:b/>
          <w:iCs/>
        </w:rPr>
        <w:t>igure</w:t>
      </w:r>
      <w:r w:rsidR="006540ED">
        <w:rPr>
          <w:b/>
          <w:iCs/>
        </w:rPr>
        <w:t xml:space="preserve"> 2</w:t>
      </w:r>
      <w:r w:rsidRPr="001110C8">
        <w:rPr>
          <w:b/>
          <w:iCs/>
        </w:rPr>
        <w:t>)</w:t>
      </w:r>
      <w:r w:rsidRPr="001110C8">
        <w:rPr>
          <w:b/>
        </w:rPr>
        <w:t>.</w:t>
      </w:r>
      <w:r w:rsidRPr="00112292">
        <w:t xml:space="preserve"> </w:t>
      </w:r>
      <w:r>
        <w:rPr>
          <w:b/>
          <w:kern w:val="2"/>
          <w:lang w:val="en-US" w:eastAsia="zh-CN"/>
        </w:rPr>
        <w:t xml:space="preserve"> </w:t>
      </w:r>
    </w:p>
    <w:p w14:paraId="505E1BF6" w14:textId="5EE4024C" w:rsidR="00112292" w:rsidRDefault="009E4382" w:rsidP="00112292">
      <w:pPr>
        <w:spacing w:after="120"/>
      </w:pPr>
      <w:r w:rsidRPr="0014766F">
        <w:rPr>
          <w:noProof/>
          <w:lang w:eastAsia="en-GB"/>
        </w:rPr>
        <w:drawing>
          <wp:anchor distT="0" distB="0" distL="114300" distR="114300" simplePos="0" relativeHeight="251674624" behindDoc="0" locked="0" layoutInCell="1" allowOverlap="1" wp14:anchorId="32DF763C" wp14:editId="3DB97542">
            <wp:simplePos x="0" y="0"/>
            <wp:positionH relativeFrom="column">
              <wp:posOffset>84455</wp:posOffset>
            </wp:positionH>
            <wp:positionV relativeFrom="paragraph">
              <wp:posOffset>110490</wp:posOffset>
            </wp:positionV>
            <wp:extent cx="2235835" cy="2350135"/>
            <wp:effectExtent l="0" t="0" r="0" b="0"/>
            <wp:wrapSquare wrapText="bothSides"/>
            <wp:docPr id="8" name="Imagen 4">
              <a:extLst xmlns:a="http://schemas.openxmlformats.org/drawingml/2006/main">
                <a:ext uri="{FF2B5EF4-FFF2-40B4-BE49-F238E27FC236}">
                  <a16:creationId xmlns:a16="http://schemas.microsoft.com/office/drawing/2014/main" id="{A3B993DE-BE76-4843-BE6C-47184E015AD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 4">
                      <a:extLst>
                        <a:ext uri="{FF2B5EF4-FFF2-40B4-BE49-F238E27FC236}">
                          <a16:creationId xmlns:a16="http://schemas.microsoft.com/office/drawing/2014/main" id="{A3B993DE-BE76-4843-BE6C-47184E015AD4}"/>
                        </a:ext>
                      </a:extLst>
                    </pic:cNvPr>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0"/>
                      <a:ext cx="2235835" cy="2350135"/>
                    </a:xfrm>
                    <a:prstGeom prst="rect">
                      <a:avLst/>
                    </a:prstGeom>
                  </pic:spPr>
                </pic:pic>
              </a:graphicData>
            </a:graphic>
            <wp14:sizeRelH relativeFrom="page">
              <wp14:pctWidth>0</wp14:pctWidth>
            </wp14:sizeRelH>
            <wp14:sizeRelV relativeFrom="page">
              <wp14:pctHeight>0</wp14:pctHeight>
            </wp14:sizeRelV>
          </wp:anchor>
        </w:drawing>
      </w:r>
      <w:r>
        <w:rPr>
          <w:noProof/>
          <w:lang w:eastAsia="en-GB"/>
        </w:rPr>
        <w:drawing>
          <wp:anchor distT="0" distB="0" distL="114300" distR="114300" simplePos="0" relativeHeight="251675648" behindDoc="0" locked="0" layoutInCell="1" allowOverlap="1" wp14:anchorId="24C3E912" wp14:editId="042EAFFA">
            <wp:simplePos x="0" y="0"/>
            <wp:positionH relativeFrom="column">
              <wp:posOffset>2502535</wp:posOffset>
            </wp:positionH>
            <wp:positionV relativeFrom="paragraph">
              <wp:posOffset>110490</wp:posOffset>
            </wp:positionV>
            <wp:extent cx="3383280" cy="2350135"/>
            <wp:effectExtent l="0" t="0" r="7620" b="0"/>
            <wp:wrapSquare wrapText="bothSides"/>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34189"/>
                    <a:stretch/>
                  </pic:blipFill>
                  <pic:spPr bwMode="auto">
                    <a:xfrm>
                      <a:off x="0" y="0"/>
                      <a:ext cx="3383280" cy="235013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563824F" w14:textId="0FF59974" w:rsidR="00112292" w:rsidRDefault="00112292" w:rsidP="00112292">
      <w:pPr>
        <w:spacing w:after="120"/>
      </w:pPr>
    </w:p>
    <w:p w14:paraId="158AF7A7" w14:textId="7DAA6611" w:rsidR="00112292" w:rsidRDefault="00112292" w:rsidP="00112292">
      <w:pPr>
        <w:spacing w:after="120"/>
      </w:pPr>
    </w:p>
    <w:p w14:paraId="6026F817" w14:textId="331977F2" w:rsidR="00112292" w:rsidRDefault="00112292" w:rsidP="00F93EC0">
      <w:pPr>
        <w:autoSpaceDE w:val="0"/>
        <w:autoSpaceDN w:val="0"/>
        <w:adjustRightInd w:val="0"/>
      </w:pPr>
    </w:p>
    <w:p w14:paraId="731B45F1" w14:textId="7857363E" w:rsidR="001A25ED" w:rsidRDefault="001A25ED" w:rsidP="00F93EC0">
      <w:pPr>
        <w:autoSpaceDE w:val="0"/>
        <w:autoSpaceDN w:val="0"/>
        <w:adjustRightInd w:val="0"/>
      </w:pPr>
    </w:p>
    <w:p w14:paraId="44C8E6ED" w14:textId="77777777" w:rsidR="001A25ED" w:rsidRDefault="001A25ED" w:rsidP="00F93EC0">
      <w:pPr>
        <w:autoSpaceDE w:val="0"/>
        <w:autoSpaceDN w:val="0"/>
        <w:adjustRightInd w:val="0"/>
      </w:pPr>
    </w:p>
    <w:p w14:paraId="5B29B6ED" w14:textId="77777777" w:rsidR="001A25ED" w:rsidRDefault="001A25ED" w:rsidP="00F93EC0">
      <w:pPr>
        <w:autoSpaceDE w:val="0"/>
        <w:autoSpaceDN w:val="0"/>
        <w:adjustRightInd w:val="0"/>
      </w:pPr>
    </w:p>
    <w:p w14:paraId="56744C68" w14:textId="3DCB280B" w:rsidR="001A25ED" w:rsidRDefault="001A25ED" w:rsidP="00F93EC0">
      <w:pPr>
        <w:autoSpaceDE w:val="0"/>
        <w:autoSpaceDN w:val="0"/>
        <w:adjustRightInd w:val="0"/>
      </w:pPr>
    </w:p>
    <w:p w14:paraId="1DC36B6B" w14:textId="77777777" w:rsidR="001A25ED" w:rsidRDefault="001A25ED" w:rsidP="00F93EC0">
      <w:pPr>
        <w:autoSpaceDE w:val="0"/>
        <w:autoSpaceDN w:val="0"/>
        <w:adjustRightInd w:val="0"/>
      </w:pPr>
    </w:p>
    <w:p w14:paraId="4B6C2A3C" w14:textId="77777777" w:rsidR="001A25ED" w:rsidRDefault="001A25ED" w:rsidP="00F93EC0">
      <w:pPr>
        <w:autoSpaceDE w:val="0"/>
        <w:autoSpaceDN w:val="0"/>
        <w:adjustRightInd w:val="0"/>
      </w:pPr>
    </w:p>
    <w:p w14:paraId="1A042758" w14:textId="77777777" w:rsidR="001A25ED" w:rsidRDefault="001A25ED" w:rsidP="00F93EC0">
      <w:pPr>
        <w:autoSpaceDE w:val="0"/>
        <w:autoSpaceDN w:val="0"/>
        <w:adjustRightInd w:val="0"/>
      </w:pPr>
    </w:p>
    <w:p w14:paraId="65897773" w14:textId="2A43306A" w:rsidR="001A25ED" w:rsidRDefault="001A25ED" w:rsidP="00F93EC0">
      <w:pPr>
        <w:autoSpaceDE w:val="0"/>
        <w:autoSpaceDN w:val="0"/>
        <w:adjustRightInd w:val="0"/>
      </w:pPr>
    </w:p>
    <w:p w14:paraId="2AA8C09B" w14:textId="01118752" w:rsidR="001A25ED" w:rsidRDefault="001A25ED" w:rsidP="00F93EC0">
      <w:pPr>
        <w:autoSpaceDE w:val="0"/>
        <w:autoSpaceDN w:val="0"/>
        <w:adjustRightInd w:val="0"/>
      </w:pPr>
    </w:p>
    <w:p w14:paraId="04C2D4E6" w14:textId="57BD026D" w:rsidR="004F33DB" w:rsidRPr="004F33DB" w:rsidRDefault="001110C8" w:rsidP="003B6024">
      <w:pPr>
        <w:pStyle w:val="Caption"/>
        <w:jc w:val="center"/>
      </w:pPr>
      <w:r>
        <w:t xml:space="preserve">Figure </w:t>
      </w:r>
      <w:r w:rsidR="00A51186">
        <w:rPr>
          <w:noProof/>
        </w:rPr>
        <w:fldChar w:fldCharType="begin"/>
      </w:r>
      <w:r w:rsidR="00A51186">
        <w:rPr>
          <w:noProof/>
        </w:rPr>
        <w:instrText xml:space="preserve"> SEQ Figure \* ARABIC </w:instrText>
      </w:r>
      <w:r w:rsidR="00A51186">
        <w:rPr>
          <w:noProof/>
        </w:rPr>
        <w:fldChar w:fldCharType="separate"/>
      </w:r>
      <w:r w:rsidR="00A279B4">
        <w:rPr>
          <w:noProof/>
        </w:rPr>
        <w:t>2</w:t>
      </w:r>
      <w:r w:rsidR="00A51186">
        <w:rPr>
          <w:noProof/>
        </w:rPr>
        <w:fldChar w:fldCharType="end"/>
      </w:r>
      <w:r>
        <w:t xml:space="preserve">. Geometry description (left) and GNSS sky condition in Urban </w:t>
      </w:r>
      <w:r w:rsidR="00F417D5">
        <w:t xml:space="preserve">Canyon </w:t>
      </w:r>
      <w:r>
        <w:t xml:space="preserve">and Asymmetric </w:t>
      </w:r>
      <w:r w:rsidR="00F417D5">
        <w:t>Visibility</w:t>
      </w:r>
      <w:r>
        <w:t xml:space="preserve"> (right). The </w:t>
      </w:r>
      <w:r w:rsidR="00AD34EE">
        <w:t>colour</w:t>
      </w:r>
      <w:r>
        <w:t xml:space="preserve"> codes define different attenuation areas where green symbolizes no attenuat</w:t>
      </w:r>
      <w:r w:rsidR="00AD34EE">
        <w:t xml:space="preserve">ion and red severe attenuation (see </w:t>
      </w:r>
      <w:r w:rsidR="007876DA">
        <w:t xml:space="preserve">Table </w:t>
      </w:r>
      <w:r w:rsidR="00AD34EE">
        <w:t xml:space="preserve">1 for </w:t>
      </w:r>
      <w:r w:rsidR="00142A19">
        <w:t>more</w:t>
      </w:r>
      <w:r w:rsidR="00AD34EE">
        <w:t xml:space="preserve"> details).</w:t>
      </w:r>
    </w:p>
    <w:p w14:paraId="12D553D9" w14:textId="23BAA2C9" w:rsidR="004660DC" w:rsidRDefault="004660DC" w:rsidP="00F93EC0">
      <w:pPr>
        <w:autoSpaceDE w:val="0"/>
        <w:autoSpaceDN w:val="0"/>
        <w:adjustRightInd w:val="0"/>
      </w:pPr>
    </w:p>
    <w:tbl>
      <w:tblPr>
        <w:tblStyle w:val="TableGrid"/>
        <w:tblW w:w="0" w:type="auto"/>
        <w:tblLook w:val="04A0" w:firstRow="1" w:lastRow="0" w:firstColumn="1" w:lastColumn="0" w:noHBand="0" w:noVBand="1"/>
      </w:tblPr>
      <w:tblGrid>
        <w:gridCol w:w="6350"/>
        <w:gridCol w:w="1616"/>
        <w:gridCol w:w="1899"/>
      </w:tblGrid>
      <w:tr w:rsidR="00142A19" w14:paraId="755B6CD2" w14:textId="77777777" w:rsidTr="003B6024">
        <w:trPr>
          <w:trHeight w:val="3118"/>
        </w:trPr>
        <w:tc>
          <w:tcPr>
            <w:tcW w:w="5098" w:type="dxa"/>
            <w:tcBorders>
              <w:top w:val="nil"/>
              <w:left w:val="nil"/>
              <w:bottom w:val="nil"/>
              <w:right w:val="nil"/>
            </w:tcBorders>
          </w:tcPr>
          <w:tbl>
            <w:tblPr>
              <w:tblStyle w:val="TableGrid"/>
              <w:tblW w:w="6124" w:type="dxa"/>
              <w:tblLook w:val="04A0" w:firstRow="1" w:lastRow="0" w:firstColumn="1" w:lastColumn="0" w:noHBand="0" w:noVBand="1"/>
            </w:tblPr>
            <w:tblGrid>
              <w:gridCol w:w="1444"/>
              <w:gridCol w:w="1562"/>
              <w:gridCol w:w="3118"/>
            </w:tblGrid>
            <w:tr w:rsidR="00142A19" w14:paraId="2B1B4412" w14:textId="77777777" w:rsidTr="003B6024">
              <w:trPr>
                <w:trHeight w:val="1125"/>
              </w:trPr>
              <w:tc>
                <w:tcPr>
                  <w:tcW w:w="1444" w:type="dxa"/>
                  <w:shd w:val="clear" w:color="auto" w:fill="4472C4" w:themeFill="accent1"/>
                  <w:vAlign w:val="center"/>
                </w:tcPr>
                <w:p w14:paraId="44310763" w14:textId="77777777" w:rsidR="00142A19" w:rsidRDefault="00142A19" w:rsidP="007422B6">
                  <w:pPr>
                    <w:autoSpaceDE w:val="0"/>
                    <w:autoSpaceDN w:val="0"/>
                    <w:adjustRightInd w:val="0"/>
                    <w:jc w:val="center"/>
                    <w:rPr>
                      <w:b/>
                      <w:bCs/>
                    </w:rPr>
                  </w:pPr>
                  <w:r>
                    <w:rPr>
                      <w:b/>
                      <w:bCs/>
                    </w:rPr>
                    <w:t>GNSS Operational Environment</w:t>
                  </w:r>
                </w:p>
                <w:p w14:paraId="27F54CB7" w14:textId="77777777" w:rsidR="00142A19" w:rsidRDefault="00142A19" w:rsidP="007422B6">
                  <w:pPr>
                    <w:autoSpaceDE w:val="0"/>
                    <w:autoSpaceDN w:val="0"/>
                    <w:adjustRightInd w:val="0"/>
                    <w:jc w:val="center"/>
                  </w:pPr>
                  <w:r>
                    <w:rPr>
                      <w:b/>
                      <w:bCs/>
                    </w:rPr>
                    <w:t>(ETSI TS 103 246-3)</w:t>
                  </w:r>
                </w:p>
              </w:tc>
              <w:tc>
                <w:tcPr>
                  <w:tcW w:w="1562" w:type="dxa"/>
                  <w:shd w:val="clear" w:color="auto" w:fill="4472C4" w:themeFill="accent1"/>
                  <w:vAlign w:val="center"/>
                </w:tcPr>
                <w:p w14:paraId="088CC39A" w14:textId="77777777" w:rsidR="00142A19" w:rsidRDefault="00142A19" w:rsidP="007422B6">
                  <w:pPr>
                    <w:autoSpaceDE w:val="0"/>
                    <w:autoSpaceDN w:val="0"/>
                    <w:adjustRightInd w:val="0"/>
                    <w:jc w:val="center"/>
                    <w:rPr>
                      <w:b/>
                      <w:bCs/>
                    </w:rPr>
                  </w:pPr>
                  <w:r w:rsidRPr="00F93EC0">
                    <w:rPr>
                      <w:b/>
                      <w:bCs/>
                    </w:rPr>
                    <w:t>Elevation mask</w:t>
                  </w:r>
                </w:p>
                <w:p w14:paraId="1B38AA7D" w14:textId="77777777" w:rsidR="00142A19" w:rsidRDefault="008675EE" w:rsidP="007470DB">
                  <w:pPr>
                    <w:autoSpaceDE w:val="0"/>
                    <w:autoSpaceDN w:val="0"/>
                    <w:adjustRightInd w:val="0"/>
                    <w:jc w:val="center"/>
                  </w:pPr>
                  <m:oMathPara>
                    <m:oMath>
                      <m:sSub>
                        <m:sSubPr>
                          <m:ctrlPr>
                            <w:rPr>
                              <w:rFonts w:ascii="Cambria Math" w:hAnsi="Cambria Math"/>
                              <w:b/>
                              <w:bCs/>
                              <w:i/>
                              <w:iCs/>
                            </w:rPr>
                          </m:ctrlPr>
                        </m:sSubPr>
                        <m:e>
                          <m:r>
                            <m:rPr>
                              <m:sty m:val="bi"/>
                            </m:rPr>
                            <w:rPr>
                              <w:rFonts w:ascii="Cambria Math" w:hAnsi="Cambria Math"/>
                            </w:rPr>
                            <m:t>θ</m:t>
                          </m:r>
                        </m:e>
                        <m:sub>
                          <m:r>
                            <m:rPr>
                              <m:sty m:val="b"/>
                            </m:rPr>
                            <w:rPr>
                              <w:rFonts w:ascii="Cambria Math" w:hAnsi="Cambria Math"/>
                              <w:lang w:val="es-ES"/>
                            </w:rPr>
                            <m:t>m</m:t>
                          </m:r>
                        </m:sub>
                      </m:sSub>
                    </m:oMath>
                  </m:oMathPara>
                </w:p>
              </w:tc>
              <w:tc>
                <w:tcPr>
                  <w:tcW w:w="3118" w:type="dxa"/>
                  <w:shd w:val="clear" w:color="auto" w:fill="4472C4" w:themeFill="accent1"/>
                  <w:vAlign w:val="center"/>
                </w:tcPr>
                <w:p w14:paraId="67F13215" w14:textId="77777777" w:rsidR="00142A19" w:rsidRDefault="00142A19" w:rsidP="007470DB">
                  <w:pPr>
                    <w:autoSpaceDE w:val="0"/>
                    <w:autoSpaceDN w:val="0"/>
                    <w:adjustRightInd w:val="0"/>
                    <w:jc w:val="center"/>
                  </w:pPr>
                  <w:r>
                    <w:rPr>
                      <w:b/>
                      <w:bCs/>
                    </w:rPr>
                    <w:t>Description of conditions</w:t>
                  </w:r>
                </w:p>
              </w:tc>
            </w:tr>
            <w:tr w:rsidR="00142A19" w14:paraId="3A9075B0" w14:textId="77777777" w:rsidTr="004E6D1D">
              <w:trPr>
                <w:trHeight w:val="940"/>
              </w:trPr>
              <w:tc>
                <w:tcPr>
                  <w:tcW w:w="1444" w:type="dxa"/>
                  <w:vAlign w:val="center"/>
                </w:tcPr>
                <w:p w14:paraId="500F245B" w14:textId="77777777" w:rsidR="00142A19" w:rsidRPr="004660DC" w:rsidRDefault="00142A19" w:rsidP="007422B6">
                  <w:pPr>
                    <w:autoSpaceDE w:val="0"/>
                    <w:autoSpaceDN w:val="0"/>
                    <w:adjustRightInd w:val="0"/>
                    <w:jc w:val="center"/>
                    <w:rPr>
                      <w:b/>
                    </w:rPr>
                  </w:pPr>
                  <w:r w:rsidRPr="004660DC">
                    <w:rPr>
                      <w:b/>
                    </w:rPr>
                    <w:t>Asymmetric visibility</w:t>
                  </w:r>
                </w:p>
              </w:tc>
              <w:tc>
                <w:tcPr>
                  <w:tcW w:w="1562" w:type="dxa"/>
                  <w:vAlign w:val="center"/>
                </w:tcPr>
                <w:p w14:paraId="6FF28B47" w14:textId="77777777" w:rsidR="00142A19" w:rsidRDefault="00142A19" w:rsidP="007422B6">
                  <w:pPr>
                    <w:autoSpaceDE w:val="0"/>
                    <w:autoSpaceDN w:val="0"/>
                    <w:adjustRightInd w:val="0"/>
                    <w:jc w:val="center"/>
                  </w:pPr>
                  <w:r>
                    <w:t>60 degrees (one side of the street)</w:t>
                  </w:r>
                </w:p>
              </w:tc>
              <w:tc>
                <w:tcPr>
                  <w:tcW w:w="3118" w:type="dxa"/>
                  <w:vAlign w:val="center"/>
                </w:tcPr>
                <w:p w14:paraId="455720C1" w14:textId="129FCE8E" w:rsidR="00142A19" w:rsidRDefault="00142A19" w:rsidP="003B6024">
                  <w:pPr>
                    <w:autoSpaceDE w:val="0"/>
                    <w:autoSpaceDN w:val="0"/>
                    <w:adjustRightInd w:val="0"/>
                    <w:jc w:val="center"/>
                  </w:pPr>
                  <w:r w:rsidRPr="00F93EC0">
                    <w:t>Degraded conditions</w:t>
                  </w:r>
                  <w:r>
                    <w:t xml:space="preserve"> with moderate </w:t>
                  </w:r>
                  <w:r w:rsidR="003B6024">
                    <w:t>and severe attenuation regions;</w:t>
                  </w:r>
                </w:p>
              </w:tc>
            </w:tr>
            <w:tr w:rsidR="00142A19" w14:paraId="158FBD62" w14:textId="77777777" w:rsidTr="004E6D1D">
              <w:trPr>
                <w:trHeight w:val="982"/>
              </w:trPr>
              <w:tc>
                <w:tcPr>
                  <w:tcW w:w="1444" w:type="dxa"/>
                  <w:vAlign w:val="center"/>
                </w:tcPr>
                <w:p w14:paraId="52FFB827" w14:textId="77777777" w:rsidR="00142A19" w:rsidRPr="004660DC" w:rsidRDefault="00142A19" w:rsidP="007422B6">
                  <w:pPr>
                    <w:autoSpaceDE w:val="0"/>
                    <w:autoSpaceDN w:val="0"/>
                    <w:adjustRightInd w:val="0"/>
                    <w:jc w:val="center"/>
                    <w:rPr>
                      <w:b/>
                    </w:rPr>
                  </w:pPr>
                  <w:r w:rsidRPr="004660DC">
                    <w:rPr>
                      <w:b/>
                    </w:rPr>
                    <w:t>Urban canyon</w:t>
                  </w:r>
                </w:p>
              </w:tc>
              <w:tc>
                <w:tcPr>
                  <w:tcW w:w="1562" w:type="dxa"/>
                  <w:vAlign w:val="center"/>
                </w:tcPr>
                <w:p w14:paraId="37489A7E" w14:textId="77777777" w:rsidR="00142A19" w:rsidRDefault="00142A19" w:rsidP="007422B6">
                  <w:pPr>
                    <w:autoSpaceDE w:val="0"/>
                    <w:autoSpaceDN w:val="0"/>
                    <w:adjustRightInd w:val="0"/>
                    <w:jc w:val="center"/>
                  </w:pPr>
                  <w:r>
                    <w:t>60 degrees (left and right of the street)</w:t>
                  </w:r>
                </w:p>
              </w:tc>
              <w:tc>
                <w:tcPr>
                  <w:tcW w:w="3118" w:type="dxa"/>
                  <w:vAlign w:val="center"/>
                </w:tcPr>
                <w:p w14:paraId="775BA3F2" w14:textId="77777777" w:rsidR="00142A19" w:rsidRDefault="00142A19" w:rsidP="007422B6">
                  <w:pPr>
                    <w:autoSpaceDE w:val="0"/>
                    <w:autoSpaceDN w:val="0"/>
                    <w:adjustRightInd w:val="0"/>
                    <w:jc w:val="center"/>
                  </w:pPr>
                  <w:r w:rsidRPr="00F93EC0">
                    <w:t>Harsh conditions</w:t>
                  </w:r>
                  <w:r>
                    <w:t xml:space="preserve"> with severe attenuation;</w:t>
                  </w:r>
                </w:p>
                <w:p w14:paraId="43A46A53" w14:textId="069366D1" w:rsidR="00142A19" w:rsidRDefault="00142A19" w:rsidP="002E0781">
                  <w:pPr>
                    <w:autoSpaceDE w:val="0"/>
                    <w:autoSpaceDN w:val="0"/>
                    <w:adjustRightInd w:val="0"/>
                    <w:jc w:val="center"/>
                  </w:pPr>
                </w:p>
              </w:tc>
            </w:tr>
          </w:tbl>
          <w:p w14:paraId="76C787F4" w14:textId="77777777" w:rsidR="00142A19" w:rsidRDefault="00142A19" w:rsidP="00F93EC0">
            <w:pPr>
              <w:autoSpaceDE w:val="0"/>
              <w:autoSpaceDN w:val="0"/>
              <w:adjustRightInd w:val="0"/>
            </w:pPr>
          </w:p>
        </w:tc>
        <w:tc>
          <w:tcPr>
            <w:tcW w:w="2264" w:type="dxa"/>
            <w:tcBorders>
              <w:top w:val="nil"/>
              <w:left w:val="nil"/>
              <w:bottom w:val="nil"/>
              <w:right w:val="nil"/>
            </w:tcBorders>
          </w:tcPr>
          <w:p w14:paraId="1FEBB51D" w14:textId="77777777" w:rsidR="00142A19" w:rsidRDefault="00142A19" w:rsidP="00F93EC0">
            <w:pPr>
              <w:autoSpaceDE w:val="0"/>
              <w:autoSpaceDN w:val="0"/>
              <w:adjustRightInd w:val="0"/>
            </w:pPr>
          </w:p>
          <w:p w14:paraId="18AA32E7" w14:textId="77777777" w:rsidR="00142A19" w:rsidRDefault="00142A19" w:rsidP="00F93EC0">
            <w:pPr>
              <w:autoSpaceDE w:val="0"/>
              <w:autoSpaceDN w:val="0"/>
              <w:adjustRightInd w:val="0"/>
            </w:pPr>
          </w:p>
          <w:p w14:paraId="53A9E5B1" w14:textId="77777777" w:rsidR="00142A19" w:rsidRDefault="00142A19" w:rsidP="00F93EC0">
            <w:pPr>
              <w:autoSpaceDE w:val="0"/>
              <w:autoSpaceDN w:val="0"/>
              <w:adjustRightInd w:val="0"/>
            </w:pPr>
          </w:p>
          <w:p w14:paraId="49A2E8EC" w14:textId="77777777" w:rsidR="00142A19" w:rsidRDefault="00142A19" w:rsidP="00F93EC0">
            <w:pPr>
              <w:autoSpaceDE w:val="0"/>
              <w:autoSpaceDN w:val="0"/>
              <w:adjustRightInd w:val="0"/>
            </w:pPr>
          </w:p>
          <w:p w14:paraId="53A4A931" w14:textId="77777777" w:rsidR="00142A19" w:rsidRDefault="00142A19" w:rsidP="00F93EC0">
            <w:pPr>
              <w:autoSpaceDE w:val="0"/>
              <w:autoSpaceDN w:val="0"/>
              <w:adjustRightInd w:val="0"/>
            </w:pPr>
          </w:p>
          <w:p w14:paraId="468F4F13" w14:textId="77777777" w:rsidR="00142A19" w:rsidRDefault="00142A19" w:rsidP="00F93EC0">
            <w:pPr>
              <w:autoSpaceDE w:val="0"/>
              <w:autoSpaceDN w:val="0"/>
              <w:adjustRightInd w:val="0"/>
            </w:pPr>
          </w:p>
          <w:p w14:paraId="6A79EC2D" w14:textId="77777777" w:rsidR="00142A19" w:rsidRDefault="00142A19" w:rsidP="00F93EC0">
            <w:pPr>
              <w:autoSpaceDE w:val="0"/>
              <w:autoSpaceDN w:val="0"/>
              <w:adjustRightInd w:val="0"/>
            </w:pPr>
          </w:p>
          <w:p w14:paraId="45487BA6" w14:textId="4EA772E9" w:rsidR="00142A19" w:rsidRPr="003B6024" w:rsidRDefault="00142A19" w:rsidP="00F93EC0">
            <w:pPr>
              <w:autoSpaceDE w:val="0"/>
              <w:autoSpaceDN w:val="0"/>
              <w:adjustRightInd w:val="0"/>
              <w:rPr>
                <w:b/>
                <w:i/>
                <w:sz w:val="18"/>
              </w:rPr>
            </w:pPr>
            <w:r w:rsidRPr="003B6024">
              <w:rPr>
                <w:b/>
                <w:i/>
                <w:sz w:val="22"/>
              </w:rPr>
              <w:t>corresponds to</w:t>
            </w:r>
          </w:p>
          <w:p w14:paraId="5FB7A2F6" w14:textId="1BD1C957" w:rsidR="00142A19" w:rsidRDefault="00142A19" w:rsidP="00F93EC0">
            <w:pPr>
              <w:autoSpaceDE w:val="0"/>
              <w:autoSpaceDN w:val="0"/>
              <w:adjustRightInd w:val="0"/>
            </w:pPr>
            <w:r>
              <w:rPr>
                <w:b/>
                <w:bCs/>
                <w:noProof/>
                <w:lang w:eastAsia="en-GB"/>
              </w:rPr>
              <mc:AlternateContent>
                <mc:Choice Requires="wps">
                  <w:drawing>
                    <wp:anchor distT="0" distB="0" distL="114300" distR="114300" simplePos="0" relativeHeight="251680768" behindDoc="1" locked="0" layoutInCell="1" allowOverlap="1" wp14:anchorId="569EA537" wp14:editId="6D2F23E5">
                      <wp:simplePos x="0" y="0"/>
                      <wp:positionH relativeFrom="column">
                        <wp:posOffset>-33582</wp:posOffset>
                      </wp:positionH>
                      <wp:positionV relativeFrom="paragraph">
                        <wp:posOffset>41858</wp:posOffset>
                      </wp:positionV>
                      <wp:extent cx="1042870" cy="274573"/>
                      <wp:effectExtent l="0" t="19050" r="43180" b="30480"/>
                      <wp:wrapNone/>
                      <wp:docPr id="18" name="Right Arrow 18"/>
                      <wp:cNvGraphicFramePr/>
                      <a:graphic xmlns:a="http://schemas.openxmlformats.org/drawingml/2006/main">
                        <a:graphicData uri="http://schemas.microsoft.com/office/word/2010/wordprocessingShape">
                          <wps:wsp>
                            <wps:cNvSpPr/>
                            <wps:spPr>
                              <a:xfrm>
                                <a:off x="0" y="0"/>
                                <a:ext cx="1042870" cy="274573"/>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C946FA3"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18" o:spid="_x0000_s1026" type="#_x0000_t13" style="position:absolute;margin-left:-2.65pt;margin-top:3.3pt;width:82.1pt;height:21.6pt;z-index:-25163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ZRucdwIAAEMFAAAOAAAAZHJzL2Uyb0RvYy54bWysVFFP2zAQfp+0/2D5fSTtyoCKFFUgpkkI&#10;KmDi2Th2E8n2eWe3affrd3bSgADtYVoeHNt3993dd3c+v9hZw7YKQwuu4pOjkjPlJNStW1f85+P1&#10;l1POQhSuFgacqvheBX6x+PzpvPNzNYUGTK2QEYgL885XvInRz4siyEZZEY7AK0dCDWhFpCOuixpF&#10;R+jWFNOy/FZ0gLVHkCoEur3qhXyR8bVWMt5pHVRkpuIUW8wr5vU5rcXiXMzXKHzTyiEM8Q9RWNE6&#10;cjpCXYko2Abbd1C2lQgBdDySYAvQupUq50DZTMo32Tw0wqucC5ET/EhT+H+w8na7QtbWVDuqlBOW&#10;anTfrpvIlojQMbolijof5qT54Fc4nAJtU747jTb9KRO2y7TuR1rVLjJJl5NyNj09IfYlyaYns+OT&#10;rwm0eLH2GOJ3BZalTcUxBZD9Z07F9ibE3uCgSNYppj6KvIt7o1Igxt0rTQmR32m2zq2kLg2yraAm&#10;EFIqFye9qBG16q+PS/qGqEaLHGMGTMi6NWbEHgBSm77H7mMd9JOpyp04Gpd/C6w3Hi2yZ3BxNLat&#10;A/wIwFBWg+de/0BST01i6RnqPZUboZ+D4OV1S4zfiBBXAqnxqUg0zPGOFm2gqzgMO84awN8f3Sd9&#10;6keSctbRIFU8/NoIVJyZH4469Wwym6XJyweq/ZQO+Fry/FriNvYSqEwTeja8zNukH81hqxHsE838&#10;MnklkXCSfFdcRjwcLmM/4PRqSLVcZjWaNi/ijXvwMoEnVlMvPe6eBPqh7SI17C0chk7M3/Rdr5ss&#10;HSw3EXSbm/KF14FvmtTcOMOrkp6C1+es9fL2Lf4AAAD//wMAUEsDBBQABgAIAAAAIQAdwbGt3QAA&#10;AAcBAAAPAAAAZHJzL2Rvd25yZXYueG1sTI7LTsMwFET3SPyDdZHYtQ40TdMQp+KNhMSiLR/gxrdx&#10;hH0dbLcNf4+7guVoRmdOvRqtYUf0oXck4GaaAUNqneqpE/C5fZmUwEKUpKRxhAJ+MMCqubyoZaXc&#10;idZ43MSOJQiFSgrQMQ4V56HVaGWYugEpdXvnrYwp+o4rL08Jbg2/zbKCW9lTetBywEeN7dfmYAXE&#10;xevT7O3925t8/1HkiA/d80ILcX013t8BizjGvzGc9ZM6NMlp5w6kAjMCJvNZWgooCmDnel4uge0E&#10;5MsSeFPz//7NLwAAAP//AwBQSwECLQAUAAYACAAAACEAtoM4kv4AAADhAQAAEwAAAAAAAAAAAAAA&#10;AAAAAAAAW0NvbnRlbnRfVHlwZXNdLnhtbFBLAQItABQABgAIAAAAIQA4/SH/1gAAAJQBAAALAAAA&#10;AAAAAAAAAAAAAC8BAABfcmVscy8ucmVsc1BLAQItABQABgAIAAAAIQDvZRucdwIAAEMFAAAOAAAA&#10;AAAAAAAAAAAAAC4CAABkcnMvZTJvRG9jLnhtbFBLAQItABQABgAIAAAAIQAdwbGt3QAAAAcBAAAP&#10;AAAAAAAAAAAAAAAAANEEAABkcnMvZG93bnJldi54bWxQSwUGAAAAAAQABADzAAAA2wUAAAAA&#10;" adj="18757" fillcolor="#4472c4 [3204]" strokecolor="#1f3763 [1604]" strokeweight="1pt"/>
                  </w:pict>
                </mc:Fallback>
              </mc:AlternateContent>
            </w:r>
          </w:p>
        </w:tc>
        <w:tc>
          <w:tcPr>
            <w:tcW w:w="2493" w:type="dxa"/>
            <w:tcBorders>
              <w:top w:val="nil"/>
              <w:left w:val="nil"/>
              <w:bottom w:val="nil"/>
              <w:right w:val="nil"/>
            </w:tcBorders>
          </w:tcPr>
          <w:tbl>
            <w:tblPr>
              <w:tblStyle w:val="TableGrid"/>
              <w:tblW w:w="0" w:type="auto"/>
              <w:tblInd w:w="149" w:type="dxa"/>
              <w:tblLook w:val="04A0" w:firstRow="1" w:lastRow="0" w:firstColumn="1" w:lastColumn="0" w:noHBand="0" w:noVBand="1"/>
            </w:tblPr>
            <w:tblGrid>
              <w:gridCol w:w="1524"/>
            </w:tblGrid>
            <w:tr w:rsidR="00142A19" w14:paraId="04CB4AEF" w14:textId="77777777" w:rsidTr="003B6024">
              <w:trPr>
                <w:trHeight w:val="1124"/>
              </w:trPr>
              <w:tc>
                <w:tcPr>
                  <w:tcW w:w="1672" w:type="dxa"/>
                  <w:shd w:val="clear" w:color="auto" w:fill="4472C4" w:themeFill="accent1"/>
                  <w:vAlign w:val="center"/>
                </w:tcPr>
                <w:p w14:paraId="09FB3274" w14:textId="1312794A" w:rsidR="00142A19" w:rsidRDefault="00142A19" w:rsidP="007422B6">
                  <w:pPr>
                    <w:autoSpaceDE w:val="0"/>
                    <w:autoSpaceDN w:val="0"/>
                    <w:adjustRightInd w:val="0"/>
                    <w:jc w:val="center"/>
                  </w:pPr>
                  <w:r>
                    <w:rPr>
                      <w:b/>
                      <w:bCs/>
                    </w:rPr>
                    <w:t>NR Deployment</w:t>
                  </w:r>
                  <w:r w:rsidRPr="00F93EC0">
                    <w:rPr>
                      <w:b/>
                      <w:bCs/>
                    </w:rPr>
                    <w:t xml:space="preserve"> </w:t>
                  </w:r>
                  <w:r>
                    <w:rPr>
                      <w:b/>
                      <w:bCs/>
                    </w:rPr>
                    <w:t>Scenario (TR 38.855)</w:t>
                  </w:r>
                </w:p>
              </w:tc>
            </w:tr>
            <w:tr w:rsidR="00142A19" w14:paraId="3FCB9B6B" w14:textId="77777777" w:rsidTr="004E6D1D">
              <w:trPr>
                <w:trHeight w:val="968"/>
              </w:trPr>
              <w:tc>
                <w:tcPr>
                  <w:tcW w:w="1672" w:type="dxa"/>
                  <w:vAlign w:val="center"/>
                </w:tcPr>
                <w:p w14:paraId="06066E8C" w14:textId="2D8867D4" w:rsidR="00142A19" w:rsidRDefault="00142A19" w:rsidP="002E0781">
                  <w:pPr>
                    <w:autoSpaceDE w:val="0"/>
                    <w:autoSpaceDN w:val="0"/>
                    <w:adjustRightInd w:val="0"/>
                    <w:jc w:val="center"/>
                  </w:pPr>
                  <w:r w:rsidRPr="00142A19">
                    <w:rPr>
                      <w:b/>
                    </w:rPr>
                    <w:t>Urban Macro (UMa)</w:t>
                  </w:r>
                </w:p>
              </w:tc>
            </w:tr>
            <w:tr w:rsidR="00142A19" w14:paraId="4C7AD968" w14:textId="77777777" w:rsidTr="004E6D1D">
              <w:trPr>
                <w:trHeight w:val="982"/>
              </w:trPr>
              <w:tc>
                <w:tcPr>
                  <w:tcW w:w="1672" w:type="dxa"/>
                  <w:vAlign w:val="center"/>
                </w:tcPr>
                <w:p w14:paraId="0116384F" w14:textId="60C7D02B" w:rsidR="00142A19" w:rsidRDefault="00142A19" w:rsidP="002E0781">
                  <w:pPr>
                    <w:autoSpaceDE w:val="0"/>
                    <w:autoSpaceDN w:val="0"/>
                    <w:adjustRightInd w:val="0"/>
                    <w:jc w:val="center"/>
                  </w:pPr>
                  <w:r w:rsidRPr="00142A19">
                    <w:rPr>
                      <w:b/>
                    </w:rPr>
                    <w:t>Urban Micro (UMi)</w:t>
                  </w:r>
                </w:p>
              </w:tc>
            </w:tr>
          </w:tbl>
          <w:p w14:paraId="22F39302" w14:textId="77777777" w:rsidR="00142A19" w:rsidRDefault="00142A19" w:rsidP="00F93EC0">
            <w:pPr>
              <w:autoSpaceDE w:val="0"/>
              <w:autoSpaceDN w:val="0"/>
              <w:adjustRightInd w:val="0"/>
            </w:pPr>
          </w:p>
        </w:tc>
      </w:tr>
    </w:tbl>
    <w:p w14:paraId="7F0C8373" w14:textId="03642CA0" w:rsidR="00F93EC0" w:rsidRPr="00F93EC0" w:rsidRDefault="00142A19" w:rsidP="00F51A38">
      <w:pPr>
        <w:pStyle w:val="Caption"/>
        <w:jc w:val="center"/>
      </w:pPr>
      <w:r>
        <w:t xml:space="preserve">Table </w:t>
      </w:r>
      <w:r w:rsidR="007B34CB">
        <w:rPr>
          <w:noProof/>
        </w:rPr>
        <w:fldChar w:fldCharType="begin"/>
      </w:r>
      <w:r w:rsidR="007B34CB">
        <w:rPr>
          <w:noProof/>
        </w:rPr>
        <w:instrText xml:space="preserve"> SEQ Table \* ARABIC </w:instrText>
      </w:r>
      <w:r w:rsidR="007B34CB">
        <w:rPr>
          <w:noProof/>
        </w:rPr>
        <w:fldChar w:fldCharType="separate"/>
      </w:r>
      <w:r w:rsidR="00A279B4">
        <w:rPr>
          <w:noProof/>
        </w:rPr>
        <w:t>1</w:t>
      </w:r>
      <w:r w:rsidR="007B34CB">
        <w:rPr>
          <w:noProof/>
        </w:rPr>
        <w:fldChar w:fldCharType="end"/>
      </w:r>
      <w:r>
        <w:t>. Summary: Alignment of GNSS Operational Environments to NR Deployment Scenario. UMa and UMi scenarios follow TR 38.901 channel models</w:t>
      </w:r>
      <w:r w:rsidR="00CF7324">
        <w:t xml:space="preserve"> [6]</w:t>
      </w:r>
      <w:r>
        <w:t>.</w:t>
      </w:r>
    </w:p>
    <w:p w14:paraId="4C6C5DA5" w14:textId="0DA3E005" w:rsidR="000F0C44" w:rsidRDefault="00917C13" w:rsidP="00A77B4A">
      <w:pPr>
        <w:pStyle w:val="Heading2"/>
        <w:numPr>
          <w:ilvl w:val="1"/>
          <w:numId w:val="15"/>
        </w:numPr>
        <w:ind w:left="567" w:hanging="567"/>
      </w:pPr>
      <w:r>
        <w:lastRenderedPageBreak/>
        <w:t>Positioning Techn</w:t>
      </w:r>
      <w:r w:rsidR="00F91522">
        <w:t>ologies and Simulations Setup</w:t>
      </w:r>
    </w:p>
    <w:p w14:paraId="7A54C3AA" w14:textId="498C3739" w:rsidR="00620681" w:rsidRDefault="00620681" w:rsidP="00620681"/>
    <w:p w14:paraId="442A75E0" w14:textId="735207EC" w:rsidR="00620681" w:rsidRDefault="00620681" w:rsidP="00246E4D">
      <w:pPr>
        <w:spacing w:after="240"/>
        <w:jc w:val="both"/>
      </w:pPr>
      <w:r>
        <w:t xml:space="preserve">As </w:t>
      </w:r>
      <w:r w:rsidR="00ED7597">
        <w:t xml:space="preserve">candidate </w:t>
      </w:r>
      <w:r>
        <w:t>positioning technologies</w:t>
      </w:r>
      <w:r w:rsidR="007422B6">
        <w:t>,</w:t>
      </w:r>
      <w:r>
        <w:t xml:space="preserve"> we have selected GNSS in combination with OTDOA at FR1</w:t>
      </w:r>
      <w:r w:rsidR="00ED7597">
        <w:t xml:space="preserve"> (</w:t>
      </w:r>
      <w:r w:rsidR="007876DA">
        <w:t>could also be extended to</w:t>
      </w:r>
      <w:r>
        <w:t xml:space="preserve"> FR2</w:t>
      </w:r>
      <w:r w:rsidR="00ED7597">
        <w:t>)</w:t>
      </w:r>
      <w:r>
        <w:t xml:space="preserve">. </w:t>
      </w:r>
      <w:r w:rsidR="00F91522">
        <w:t xml:space="preserve">On </w:t>
      </w:r>
      <w:r w:rsidR="0001089B">
        <w:t xml:space="preserve">the </w:t>
      </w:r>
      <w:r w:rsidR="00F91522">
        <w:t>GNSS side</w:t>
      </w:r>
      <w:r w:rsidR="0001089B">
        <w:t>,</w:t>
      </w:r>
      <w:r w:rsidR="00F91522">
        <w:t xml:space="preserve"> we have assumed a</w:t>
      </w:r>
      <w:r w:rsidR="003B6024">
        <w:t xml:space="preserve"> code-base only</w:t>
      </w:r>
      <w:r w:rsidR="00F91522">
        <w:t xml:space="preserve"> dual frequency </w:t>
      </w:r>
      <w:r w:rsidR="003B6024">
        <w:t xml:space="preserve">standalone </w:t>
      </w:r>
      <w:r w:rsidR="00ED7597">
        <w:t xml:space="preserve">multi - </w:t>
      </w:r>
      <w:r w:rsidR="00A72D28">
        <w:t>GNSS UE</w:t>
      </w:r>
      <w:r w:rsidR="00F91522">
        <w:t xml:space="preserve">. </w:t>
      </w:r>
      <w:r w:rsidR="00ED7597" w:rsidRPr="00ED7597">
        <w:t xml:space="preserve"> </w:t>
      </w:r>
      <w:r w:rsidR="00ED7597">
        <w:t>The four main GNSS constellations are simulated with full operational capabilities by using an orbiter generator, i.e., GPS with 24 satellites, Galileo with 27 satellites, GLONASS with 24 satellites and Beidou with 27 satellites. More details on t</w:t>
      </w:r>
      <w:r w:rsidR="003B7832">
        <w:t>he assumptions for the two technologies are presented at large in Annex A</w:t>
      </w:r>
      <w:r w:rsidR="00A72D28">
        <w:t>.</w:t>
      </w:r>
    </w:p>
    <w:p w14:paraId="65A926CE" w14:textId="295FCDFD" w:rsidR="00620681" w:rsidRPr="00917C13" w:rsidRDefault="003B7832" w:rsidP="00A77B4A">
      <w:pPr>
        <w:pStyle w:val="Heading4"/>
        <w:numPr>
          <w:ilvl w:val="2"/>
          <w:numId w:val="15"/>
        </w:numPr>
        <w:spacing w:after="120"/>
        <w:ind w:left="709"/>
      </w:pPr>
      <w:r>
        <w:t>GNSS</w:t>
      </w:r>
      <w:r w:rsidR="00620681">
        <w:t xml:space="preserve"> code observables</w:t>
      </w:r>
    </w:p>
    <w:p w14:paraId="439B9346" w14:textId="7993DA01" w:rsidR="00FA6A5E" w:rsidRPr="00ED7597" w:rsidRDefault="00AB4F1D" w:rsidP="00C30485">
      <w:pPr>
        <w:autoSpaceDE w:val="0"/>
        <w:autoSpaceDN w:val="0"/>
        <w:adjustRightInd w:val="0"/>
        <w:spacing w:after="120"/>
        <w:jc w:val="both"/>
      </w:pPr>
      <w:r w:rsidRPr="00F91522">
        <w:t xml:space="preserve">Once the GNSS and 3GPP scenarios are aligned, GNSS observables can be generated to </w:t>
      </w:r>
      <w:r w:rsidR="00ED7597">
        <w:t xml:space="preserve">be hybridised </w:t>
      </w:r>
      <w:r w:rsidR="002F0D53">
        <w:t>with</w:t>
      </w:r>
      <w:r w:rsidR="00ED7597">
        <w:t xml:space="preserve"> RAT-dependent observables. After e</w:t>
      </w:r>
      <w:r w:rsidR="00B66D3B" w:rsidRPr="00F91522">
        <w:t>xtract</w:t>
      </w:r>
      <w:r w:rsidR="00ED7597">
        <w:t>ing</w:t>
      </w:r>
      <w:r w:rsidR="00B66D3B" w:rsidRPr="00F91522">
        <w:t xml:space="preserve"> satellite elevation and satellite azimuth of the GNSS constellation over a certain period of time, </w:t>
      </w:r>
      <w:r w:rsidR="00ED7597">
        <w:t>t</w:t>
      </w:r>
      <w:r w:rsidR="00B66D3B" w:rsidRPr="00F91522">
        <w:t>he visible satellites</w:t>
      </w:r>
      <w:r w:rsidR="00ED7597">
        <w:t xml:space="preserve"> are obtained based on elevation mask</w:t>
      </w:r>
      <w:r w:rsidR="00B66D3B" w:rsidRPr="00F91522">
        <w:t xml:space="preserve"> filtering </w:t>
      </w:r>
      <w:r w:rsidR="00ED7597">
        <w:t xml:space="preserve">and scenario characteristics, i.e., UMi and UMa. With the </w:t>
      </w:r>
      <w:r w:rsidR="000B23EE">
        <w:t>visible</w:t>
      </w:r>
      <w:r w:rsidR="00ED7597">
        <w:t xml:space="preserve"> satellite position computed based on information from the navigation message, the User Equivalent Range Error (UERE) is calculated as function of the </w:t>
      </w:r>
      <w:r w:rsidR="00ED7597">
        <w:rPr>
          <w:i/>
        </w:rPr>
        <w:t>k-</w:t>
      </w:r>
      <w:r w:rsidR="00ED7597">
        <w:t>th visible satellite elevation, by using the table of standard deviation of each error source in the total link budget (see Annex A.</w:t>
      </w:r>
      <w:r w:rsidR="00A72D28">
        <w:t>3</w:t>
      </w:r>
      <w:r w:rsidR="00ED7597">
        <w:t>)</w:t>
      </w:r>
      <w:r w:rsidR="00EF6FB8">
        <w:t xml:space="preserve"> and the following equation:</w:t>
      </w:r>
    </w:p>
    <w:p w14:paraId="4753BDA3" w14:textId="77777777" w:rsidR="007422B6" w:rsidRPr="00F91522" w:rsidRDefault="008675EE" w:rsidP="007422B6">
      <w:pPr>
        <w:autoSpaceDE w:val="0"/>
        <w:autoSpaceDN w:val="0"/>
        <w:adjustRightInd w:val="0"/>
      </w:pPr>
      <m:oMathPara>
        <m:oMathParaPr>
          <m:jc m:val="centerGroup"/>
        </m:oMathParaPr>
        <m:oMath>
          <m:sSub>
            <m:sSubPr>
              <m:ctrlPr>
                <w:rPr>
                  <w:rFonts w:ascii="Cambria Math" w:hAnsi="Cambria Math"/>
                  <w:i/>
                  <w:iCs/>
                  <w:lang w:val="es-ES"/>
                </w:rPr>
              </m:ctrlPr>
            </m:sSubPr>
            <m:e>
              <m:r>
                <w:rPr>
                  <w:rFonts w:ascii="Cambria Math" w:hAnsi="Cambria Math"/>
                  <w:lang w:val="es-ES"/>
                </w:rPr>
                <m:t>σ</m:t>
              </m:r>
            </m:e>
            <m:sub>
              <m:r>
                <m:rPr>
                  <m:sty m:val="p"/>
                </m:rPr>
                <w:rPr>
                  <w:rFonts w:ascii="Cambria Math" w:hAnsi="Cambria Math"/>
                  <w:lang w:val="es-ES"/>
                </w:rPr>
                <m:t>UERE,</m:t>
              </m:r>
              <m:r>
                <w:rPr>
                  <w:rFonts w:ascii="Cambria Math" w:hAnsi="Cambria Math"/>
                  <w:lang w:val="es-ES"/>
                </w:rPr>
                <m:t>k</m:t>
              </m:r>
            </m:sub>
          </m:sSub>
          <m:r>
            <w:rPr>
              <w:rFonts w:ascii="Cambria Math" w:hAnsi="Cambria Math"/>
              <w:lang w:val="es-ES"/>
            </w:rPr>
            <m:t>=</m:t>
          </m:r>
          <m:rad>
            <m:radPr>
              <m:degHide m:val="1"/>
              <m:ctrlPr>
                <w:rPr>
                  <w:rFonts w:ascii="Cambria Math" w:hAnsi="Cambria Math"/>
                  <w:i/>
                  <w:iCs/>
                  <w:lang w:val="es-ES"/>
                </w:rPr>
              </m:ctrlPr>
            </m:radPr>
            <m:deg/>
            <m:e>
              <m:sSubSup>
                <m:sSubSupPr>
                  <m:ctrlPr>
                    <w:rPr>
                      <w:rFonts w:ascii="Cambria Math" w:hAnsi="Cambria Math"/>
                      <w:i/>
                      <w:iCs/>
                      <w:lang w:val="es-ES"/>
                    </w:rPr>
                  </m:ctrlPr>
                </m:sSubSupPr>
                <m:e>
                  <m:r>
                    <w:rPr>
                      <w:rFonts w:ascii="Cambria Math" w:hAnsi="Cambria Math"/>
                      <w:lang w:val="es-ES"/>
                    </w:rPr>
                    <m:t>σ</m:t>
                  </m:r>
                </m:e>
                <m:sub>
                  <m:r>
                    <m:rPr>
                      <m:sty m:val="p"/>
                    </m:rPr>
                    <w:rPr>
                      <w:rFonts w:ascii="Cambria Math" w:hAnsi="Cambria Math"/>
                      <w:lang w:val="es-ES"/>
                    </w:rPr>
                    <m:t>orb,clk</m:t>
                  </m:r>
                </m:sub>
                <m:sup>
                  <m:r>
                    <w:rPr>
                      <w:rFonts w:ascii="Cambria Math" w:hAnsi="Cambria Math"/>
                      <w:lang w:val="es-ES"/>
                    </w:rPr>
                    <m:t>2</m:t>
                  </m:r>
                </m:sup>
              </m:sSubSup>
              <m:d>
                <m:dPr>
                  <m:ctrlPr>
                    <w:rPr>
                      <w:rFonts w:ascii="Cambria Math" w:hAnsi="Cambria Math"/>
                      <w:i/>
                      <w:iCs/>
                      <w:lang w:val="es-ES"/>
                    </w:rPr>
                  </m:ctrlPr>
                </m:dPr>
                <m:e>
                  <m:sSub>
                    <m:sSubPr>
                      <m:ctrlPr>
                        <w:rPr>
                          <w:rFonts w:ascii="Cambria Math" w:hAnsi="Cambria Math"/>
                          <w:i/>
                          <w:iCs/>
                        </w:rPr>
                      </m:ctrlPr>
                    </m:sSubPr>
                    <m:e>
                      <m:r>
                        <w:rPr>
                          <w:rFonts w:ascii="Cambria Math" w:hAnsi="Cambria Math"/>
                        </w:rPr>
                        <m:t>θ</m:t>
                      </m:r>
                    </m:e>
                    <m:sub>
                      <m:r>
                        <m:rPr>
                          <m:sty m:val="p"/>
                        </m:rPr>
                        <w:rPr>
                          <w:rFonts w:ascii="Cambria Math" w:hAnsi="Cambria Math"/>
                        </w:rPr>
                        <m:t>sat,</m:t>
                      </m:r>
                      <m:r>
                        <w:rPr>
                          <w:rFonts w:ascii="Cambria Math" w:hAnsi="Cambria Math"/>
                        </w:rPr>
                        <m:t>k</m:t>
                      </m:r>
                    </m:sub>
                  </m:sSub>
                </m:e>
              </m:d>
              <m:r>
                <w:rPr>
                  <w:rFonts w:ascii="Cambria Math" w:hAnsi="Cambria Math"/>
                  <w:lang w:val="es-ES"/>
                </w:rPr>
                <m:t>+</m:t>
              </m:r>
              <m:sSubSup>
                <m:sSubSupPr>
                  <m:ctrlPr>
                    <w:rPr>
                      <w:rFonts w:ascii="Cambria Math" w:hAnsi="Cambria Math"/>
                      <w:i/>
                      <w:iCs/>
                      <w:lang w:val="es-ES"/>
                    </w:rPr>
                  </m:ctrlPr>
                </m:sSubSupPr>
                <m:e>
                  <m:r>
                    <w:rPr>
                      <w:rFonts w:ascii="Cambria Math" w:hAnsi="Cambria Math"/>
                      <w:lang w:val="es-ES"/>
                    </w:rPr>
                    <m:t>σ</m:t>
                  </m:r>
                </m:e>
                <m:sub>
                  <m:r>
                    <m:rPr>
                      <m:sty m:val="p"/>
                    </m:rPr>
                    <w:rPr>
                      <w:rFonts w:ascii="Cambria Math" w:hAnsi="Cambria Math"/>
                      <w:lang w:val="es-ES"/>
                    </w:rPr>
                    <m:t>iono</m:t>
                  </m:r>
                </m:sub>
                <m:sup>
                  <m:r>
                    <w:rPr>
                      <w:rFonts w:ascii="Cambria Math" w:hAnsi="Cambria Math"/>
                      <w:lang w:val="es-ES"/>
                    </w:rPr>
                    <m:t>2</m:t>
                  </m:r>
                </m:sup>
              </m:sSubSup>
              <m:d>
                <m:dPr>
                  <m:ctrlPr>
                    <w:rPr>
                      <w:rFonts w:ascii="Cambria Math" w:hAnsi="Cambria Math"/>
                      <w:i/>
                      <w:iCs/>
                      <w:lang w:val="es-ES"/>
                    </w:rPr>
                  </m:ctrlPr>
                </m:dPr>
                <m:e>
                  <m:sSub>
                    <m:sSubPr>
                      <m:ctrlPr>
                        <w:rPr>
                          <w:rFonts w:ascii="Cambria Math" w:hAnsi="Cambria Math"/>
                          <w:i/>
                          <w:iCs/>
                        </w:rPr>
                      </m:ctrlPr>
                    </m:sSubPr>
                    <m:e>
                      <m:r>
                        <w:rPr>
                          <w:rFonts w:ascii="Cambria Math" w:hAnsi="Cambria Math"/>
                        </w:rPr>
                        <m:t>θ</m:t>
                      </m:r>
                    </m:e>
                    <m:sub>
                      <m:r>
                        <m:rPr>
                          <m:sty m:val="p"/>
                        </m:rPr>
                        <w:rPr>
                          <w:rFonts w:ascii="Cambria Math" w:hAnsi="Cambria Math"/>
                        </w:rPr>
                        <m:t>sat,</m:t>
                      </m:r>
                      <m:r>
                        <w:rPr>
                          <w:rFonts w:ascii="Cambria Math" w:hAnsi="Cambria Math"/>
                        </w:rPr>
                        <m:t>k</m:t>
                      </m:r>
                    </m:sub>
                  </m:sSub>
                </m:e>
              </m:d>
              <m:r>
                <w:rPr>
                  <w:rFonts w:ascii="Cambria Math" w:hAnsi="Cambria Math"/>
                  <w:lang w:val="es-ES"/>
                </w:rPr>
                <m:t>+</m:t>
              </m:r>
              <m:sSubSup>
                <m:sSubSupPr>
                  <m:ctrlPr>
                    <w:rPr>
                      <w:rFonts w:ascii="Cambria Math" w:hAnsi="Cambria Math"/>
                      <w:i/>
                      <w:iCs/>
                      <w:lang w:val="es-ES"/>
                    </w:rPr>
                  </m:ctrlPr>
                </m:sSubSupPr>
                <m:e>
                  <m:r>
                    <w:rPr>
                      <w:rFonts w:ascii="Cambria Math" w:hAnsi="Cambria Math"/>
                      <w:lang w:val="es-ES"/>
                    </w:rPr>
                    <m:t>σ</m:t>
                  </m:r>
                </m:e>
                <m:sub>
                  <m:r>
                    <m:rPr>
                      <m:sty m:val="p"/>
                    </m:rPr>
                    <w:rPr>
                      <w:rFonts w:ascii="Cambria Math" w:hAnsi="Cambria Math"/>
                      <w:lang w:val="es-ES"/>
                    </w:rPr>
                    <m:t>trop</m:t>
                  </m:r>
                </m:sub>
                <m:sup>
                  <m:r>
                    <w:rPr>
                      <w:rFonts w:ascii="Cambria Math" w:hAnsi="Cambria Math"/>
                      <w:lang w:val="es-ES"/>
                    </w:rPr>
                    <m:t>2</m:t>
                  </m:r>
                </m:sup>
              </m:sSubSup>
              <m:d>
                <m:dPr>
                  <m:ctrlPr>
                    <w:rPr>
                      <w:rFonts w:ascii="Cambria Math" w:hAnsi="Cambria Math"/>
                      <w:i/>
                      <w:iCs/>
                      <w:lang w:val="es-ES"/>
                    </w:rPr>
                  </m:ctrlPr>
                </m:dPr>
                <m:e>
                  <m:sSub>
                    <m:sSubPr>
                      <m:ctrlPr>
                        <w:rPr>
                          <w:rFonts w:ascii="Cambria Math" w:hAnsi="Cambria Math"/>
                          <w:i/>
                          <w:iCs/>
                        </w:rPr>
                      </m:ctrlPr>
                    </m:sSubPr>
                    <m:e>
                      <m:r>
                        <w:rPr>
                          <w:rFonts w:ascii="Cambria Math" w:hAnsi="Cambria Math"/>
                        </w:rPr>
                        <m:t>θ</m:t>
                      </m:r>
                    </m:e>
                    <m:sub>
                      <m:r>
                        <m:rPr>
                          <m:sty m:val="p"/>
                        </m:rPr>
                        <w:rPr>
                          <w:rFonts w:ascii="Cambria Math" w:hAnsi="Cambria Math"/>
                        </w:rPr>
                        <m:t>sat,</m:t>
                      </m:r>
                      <m:r>
                        <w:rPr>
                          <w:rFonts w:ascii="Cambria Math" w:hAnsi="Cambria Math"/>
                        </w:rPr>
                        <m:t>k</m:t>
                      </m:r>
                    </m:sub>
                  </m:sSub>
                </m:e>
              </m:d>
              <m:r>
                <w:rPr>
                  <w:rFonts w:ascii="Cambria Math" w:hAnsi="Cambria Math"/>
                  <w:lang w:val="es-ES"/>
                </w:rPr>
                <m:t>+</m:t>
              </m:r>
              <m:sSubSup>
                <m:sSubSupPr>
                  <m:ctrlPr>
                    <w:rPr>
                      <w:rFonts w:ascii="Cambria Math" w:hAnsi="Cambria Math"/>
                      <w:i/>
                      <w:iCs/>
                      <w:lang w:val="es-ES"/>
                    </w:rPr>
                  </m:ctrlPr>
                </m:sSubSupPr>
                <m:e>
                  <m:r>
                    <w:rPr>
                      <w:rFonts w:ascii="Cambria Math" w:hAnsi="Cambria Math"/>
                      <w:lang w:val="es-ES"/>
                    </w:rPr>
                    <m:t>σ</m:t>
                  </m:r>
                </m:e>
                <m:sub>
                  <m:r>
                    <m:rPr>
                      <m:sty m:val="p"/>
                    </m:rPr>
                    <w:rPr>
                      <w:rFonts w:ascii="Cambria Math" w:hAnsi="Cambria Math"/>
                      <w:lang w:val="es-ES"/>
                    </w:rPr>
                    <m:t>w</m:t>
                  </m:r>
                </m:sub>
                <m:sup>
                  <m:r>
                    <w:rPr>
                      <w:rFonts w:ascii="Cambria Math" w:hAnsi="Cambria Math"/>
                      <w:lang w:val="es-ES"/>
                    </w:rPr>
                    <m:t>2</m:t>
                  </m:r>
                </m:sup>
              </m:sSubSup>
              <m:d>
                <m:dPr>
                  <m:ctrlPr>
                    <w:rPr>
                      <w:rFonts w:ascii="Cambria Math" w:hAnsi="Cambria Math"/>
                      <w:i/>
                      <w:iCs/>
                      <w:lang w:val="es-ES"/>
                    </w:rPr>
                  </m:ctrlPr>
                </m:dPr>
                <m:e>
                  <m:sSub>
                    <m:sSubPr>
                      <m:ctrlPr>
                        <w:rPr>
                          <w:rFonts w:ascii="Cambria Math" w:hAnsi="Cambria Math"/>
                          <w:i/>
                          <w:iCs/>
                        </w:rPr>
                      </m:ctrlPr>
                    </m:sSubPr>
                    <m:e>
                      <m:r>
                        <w:rPr>
                          <w:rFonts w:ascii="Cambria Math" w:hAnsi="Cambria Math"/>
                        </w:rPr>
                        <m:t>θ</m:t>
                      </m:r>
                    </m:e>
                    <m:sub>
                      <m:r>
                        <m:rPr>
                          <m:sty m:val="p"/>
                        </m:rPr>
                        <w:rPr>
                          <w:rFonts w:ascii="Cambria Math" w:hAnsi="Cambria Math"/>
                        </w:rPr>
                        <m:t>sat,</m:t>
                      </m:r>
                      <m:r>
                        <w:rPr>
                          <w:rFonts w:ascii="Cambria Math" w:hAnsi="Cambria Math"/>
                        </w:rPr>
                        <m:t>k</m:t>
                      </m:r>
                    </m:sub>
                  </m:sSub>
                </m:e>
              </m:d>
              <m:r>
                <w:rPr>
                  <w:rFonts w:ascii="Cambria Math" w:hAnsi="Cambria Math"/>
                  <w:lang w:val="es-ES"/>
                </w:rPr>
                <m:t>+</m:t>
              </m:r>
              <m:sSubSup>
                <m:sSubSupPr>
                  <m:ctrlPr>
                    <w:rPr>
                      <w:rFonts w:ascii="Cambria Math" w:hAnsi="Cambria Math"/>
                      <w:i/>
                      <w:iCs/>
                      <w:lang w:val="es-ES"/>
                    </w:rPr>
                  </m:ctrlPr>
                </m:sSubSupPr>
                <m:e>
                  <m:r>
                    <w:rPr>
                      <w:rFonts w:ascii="Cambria Math" w:hAnsi="Cambria Math"/>
                      <w:lang w:val="es-ES"/>
                    </w:rPr>
                    <m:t>σ</m:t>
                  </m:r>
                </m:e>
                <m:sub>
                  <m:r>
                    <m:rPr>
                      <m:sty m:val="p"/>
                    </m:rPr>
                    <w:rPr>
                      <w:rFonts w:ascii="Cambria Math" w:hAnsi="Cambria Math"/>
                      <w:lang w:val="es-ES"/>
                    </w:rPr>
                    <m:t>mp</m:t>
                  </m:r>
                </m:sub>
                <m:sup>
                  <m:r>
                    <w:rPr>
                      <w:rFonts w:ascii="Cambria Math" w:hAnsi="Cambria Math"/>
                      <w:lang w:val="es-ES"/>
                    </w:rPr>
                    <m:t>2</m:t>
                  </m:r>
                </m:sup>
              </m:sSubSup>
              <m:d>
                <m:dPr>
                  <m:ctrlPr>
                    <w:rPr>
                      <w:rFonts w:ascii="Cambria Math" w:hAnsi="Cambria Math"/>
                      <w:i/>
                      <w:iCs/>
                      <w:lang w:val="es-ES"/>
                    </w:rPr>
                  </m:ctrlPr>
                </m:dPr>
                <m:e>
                  <m:sSub>
                    <m:sSubPr>
                      <m:ctrlPr>
                        <w:rPr>
                          <w:rFonts w:ascii="Cambria Math" w:hAnsi="Cambria Math"/>
                          <w:i/>
                          <w:iCs/>
                        </w:rPr>
                      </m:ctrlPr>
                    </m:sSubPr>
                    <m:e>
                      <m:r>
                        <w:rPr>
                          <w:rFonts w:ascii="Cambria Math" w:hAnsi="Cambria Math"/>
                        </w:rPr>
                        <m:t>θ</m:t>
                      </m:r>
                    </m:e>
                    <m:sub>
                      <m:r>
                        <m:rPr>
                          <m:sty m:val="p"/>
                        </m:rPr>
                        <w:rPr>
                          <w:rFonts w:ascii="Cambria Math" w:hAnsi="Cambria Math"/>
                        </w:rPr>
                        <m:t>sat,</m:t>
                      </m:r>
                      <m:r>
                        <w:rPr>
                          <w:rFonts w:ascii="Cambria Math" w:hAnsi="Cambria Math"/>
                        </w:rPr>
                        <m:t>k</m:t>
                      </m:r>
                    </m:sub>
                  </m:sSub>
                </m:e>
              </m:d>
              <m:r>
                <w:rPr>
                  <w:rFonts w:ascii="Cambria Math" w:hAnsi="Cambria Math"/>
                  <w:lang w:val="es-ES"/>
                </w:rPr>
                <m:t>,</m:t>
              </m:r>
            </m:e>
          </m:rad>
        </m:oMath>
      </m:oMathPara>
    </w:p>
    <w:p w14:paraId="733A4C7F" w14:textId="2053CC66" w:rsidR="00741896" w:rsidRDefault="007422B6" w:rsidP="00246E4D">
      <w:pPr>
        <w:autoSpaceDE w:val="0"/>
        <w:autoSpaceDN w:val="0"/>
        <w:adjustRightInd w:val="0"/>
        <w:spacing w:after="240"/>
        <w:jc w:val="both"/>
        <w:rPr>
          <w:lang w:val="en-US"/>
        </w:rPr>
      </w:pPr>
      <w:r>
        <w:rPr>
          <w:lang w:val="en-US"/>
        </w:rPr>
        <w:t>w</w:t>
      </w:r>
      <w:r w:rsidRPr="00F91522">
        <w:rPr>
          <w:lang w:val="en-US"/>
        </w:rPr>
        <w:t>here</w:t>
      </w:r>
      <w:r>
        <w:rPr>
          <w:lang w:val="en-US"/>
        </w:rPr>
        <w:t xml:space="preserve"> </w:t>
      </w:r>
      <m:oMath>
        <m:sSubSup>
          <m:sSubSupPr>
            <m:ctrlPr>
              <w:rPr>
                <w:rFonts w:ascii="Cambria Math" w:hAnsi="Cambria Math"/>
                <w:i/>
                <w:iCs/>
                <w:lang w:val="es-ES"/>
              </w:rPr>
            </m:ctrlPr>
          </m:sSubSupPr>
          <m:e>
            <m:r>
              <w:rPr>
                <w:rFonts w:ascii="Cambria Math" w:hAnsi="Cambria Math"/>
                <w:lang w:val="es-ES"/>
              </w:rPr>
              <m:t>σ</m:t>
            </m:r>
          </m:e>
          <m:sub>
            <m:r>
              <m:rPr>
                <m:sty m:val="p"/>
              </m:rPr>
              <w:rPr>
                <w:rFonts w:ascii="Cambria Math" w:hAnsi="Cambria Math"/>
              </w:rPr>
              <m:t>orb,clk</m:t>
            </m:r>
          </m:sub>
          <m:sup>
            <m:r>
              <w:rPr>
                <w:rFonts w:ascii="Cambria Math" w:hAnsi="Cambria Math"/>
              </w:rPr>
              <m:t>2</m:t>
            </m:r>
          </m:sup>
        </m:sSubSup>
        <m:d>
          <m:dPr>
            <m:ctrlPr>
              <w:rPr>
                <w:rFonts w:ascii="Cambria Math" w:hAnsi="Cambria Math"/>
                <w:i/>
                <w:iCs/>
                <w:lang w:val="es-ES"/>
              </w:rPr>
            </m:ctrlPr>
          </m:dPr>
          <m:e>
            <m:sSub>
              <m:sSubPr>
                <m:ctrlPr>
                  <w:rPr>
                    <w:rFonts w:ascii="Cambria Math" w:hAnsi="Cambria Math"/>
                    <w:i/>
                    <w:iCs/>
                  </w:rPr>
                </m:ctrlPr>
              </m:sSubPr>
              <m:e>
                <m:r>
                  <w:rPr>
                    <w:rFonts w:ascii="Cambria Math" w:hAnsi="Cambria Math"/>
                  </w:rPr>
                  <m:t>θ</m:t>
                </m:r>
              </m:e>
              <m:sub>
                <m:r>
                  <m:rPr>
                    <m:sty m:val="p"/>
                  </m:rPr>
                  <w:rPr>
                    <w:rFonts w:ascii="Cambria Math" w:hAnsi="Cambria Math"/>
                  </w:rPr>
                  <m:t>sat,</m:t>
                </m:r>
                <m:r>
                  <w:rPr>
                    <w:rFonts w:ascii="Cambria Math" w:hAnsi="Cambria Math"/>
                  </w:rPr>
                  <m:t>k</m:t>
                </m:r>
              </m:sub>
            </m:sSub>
          </m:e>
        </m:d>
      </m:oMath>
      <w:r w:rsidRPr="00F91522">
        <w:rPr>
          <w:lang w:val="en-US"/>
        </w:rPr>
        <w:t xml:space="preserve"> is the </w:t>
      </w:r>
      <w:r>
        <w:rPr>
          <w:lang w:val="en-US"/>
        </w:rPr>
        <w:t xml:space="preserve">orbit and clock error </w:t>
      </w:r>
      <w:r w:rsidRPr="00F91522">
        <w:rPr>
          <w:lang w:val="en-US"/>
        </w:rPr>
        <w:t>variance,</w:t>
      </w:r>
      <w:r>
        <w:rPr>
          <w:lang w:val="en-US"/>
        </w:rPr>
        <w:t xml:space="preserve"> </w:t>
      </w:r>
      <m:oMath>
        <m:sSubSup>
          <m:sSubSupPr>
            <m:ctrlPr>
              <w:rPr>
                <w:rFonts w:ascii="Cambria Math" w:hAnsi="Cambria Math"/>
                <w:i/>
                <w:iCs/>
                <w:lang w:val="es-ES"/>
              </w:rPr>
            </m:ctrlPr>
          </m:sSubSupPr>
          <m:e>
            <m:r>
              <w:rPr>
                <w:rFonts w:ascii="Cambria Math" w:hAnsi="Cambria Math"/>
                <w:lang w:val="es-ES"/>
              </w:rPr>
              <m:t>σ</m:t>
            </m:r>
          </m:e>
          <m:sub>
            <m:r>
              <m:rPr>
                <m:sty m:val="p"/>
              </m:rPr>
              <w:rPr>
                <w:rFonts w:ascii="Cambria Math" w:hAnsi="Cambria Math"/>
              </w:rPr>
              <m:t>iono</m:t>
            </m:r>
          </m:sub>
          <m:sup>
            <m:r>
              <w:rPr>
                <w:rFonts w:ascii="Cambria Math" w:hAnsi="Cambria Math"/>
              </w:rPr>
              <m:t>2</m:t>
            </m:r>
          </m:sup>
        </m:sSubSup>
        <m:d>
          <m:dPr>
            <m:ctrlPr>
              <w:rPr>
                <w:rFonts w:ascii="Cambria Math" w:hAnsi="Cambria Math"/>
                <w:i/>
                <w:iCs/>
                <w:lang w:val="es-ES"/>
              </w:rPr>
            </m:ctrlPr>
          </m:dPr>
          <m:e>
            <m:sSub>
              <m:sSubPr>
                <m:ctrlPr>
                  <w:rPr>
                    <w:rFonts w:ascii="Cambria Math" w:hAnsi="Cambria Math"/>
                    <w:i/>
                    <w:iCs/>
                  </w:rPr>
                </m:ctrlPr>
              </m:sSubPr>
              <m:e>
                <m:r>
                  <w:rPr>
                    <w:rFonts w:ascii="Cambria Math" w:hAnsi="Cambria Math"/>
                  </w:rPr>
                  <m:t>θ</m:t>
                </m:r>
              </m:e>
              <m:sub>
                <m:r>
                  <m:rPr>
                    <m:sty m:val="p"/>
                  </m:rPr>
                  <w:rPr>
                    <w:rFonts w:ascii="Cambria Math" w:hAnsi="Cambria Math"/>
                  </w:rPr>
                  <m:t>sat,</m:t>
                </m:r>
                <m:r>
                  <w:rPr>
                    <w:rFonts w:ascii="Cambria Math" w:hAnsi="Cambria Math"/>
                  </w:rPr>
                  <m:t>k</m:t>
                </m:r>
              </m:sub>
            </m:sSub>
          </m:e>
        </m:d>
      </m:oMath>
      <w:r w:rsidRPr="00F91522">
        <w:rPr>
          <w:lang w:val="en-US"/>
        </w:rPr>
        <w:t xml:space="preserve"> is the </w:t>
      </w:r>
      <w:r>
        <w:rPr>
          <w:lang w:val="en-US"/>
        </w:rPr>
        <w:t>r</w:t>
      </w:r>
      <w:r w:rsidRPr="00A20CF2">
        <w:rPr>
          <w:lang w:val="en-US"/>
        </w:rPr>
        <w:t xml:space="preserve">esidual </w:t>
      </w:r>
      <w:r>
        <w:rPr>
          <w:lang w:val="en-US"/>
        </w:rPr>
        <w:t>i</w:t>
      </w:r>
      <w:r w:rsidRPr="00A20CF2">
        <w:rPr>
          <w:lang w:val="en-US"/>
        </w:rPr>
        <w:t xml:space="preserve">onosphere </w:t>
      </w:r>
      <w:r>
        <w:rPr>
          <w:lang w:val="en-US"/>
        </w:rPr>
        <w:t>e</w:t>
      </w:r>
      <w:r w:rsidRPr="00A20CF2">
        <w:rPr>
          <w:lang w:val="en-US"/>
        </w:rPr>
        <w:t>rror</w:t>
      </w:r>
      <w:r>
        <w:rPr>
          <w:lang w:val="en-US"/>
        </w:rPr>
        <w:t xml:space="preserve"> variance</w:t>
      </w:r>
      <w:r w:rsidRPr="00F91522">
        <w:rPr>
          <w:lang w:val="en-US"/>
        </w:rPr>
        <w:t>,</w:t>
      </w:r>
      <w:r>
        <w:rPr>
          <w:lang w:val="en-US"/>
        </w:rPr>
        <w:t xml:space="preserve"> </w:t>
      </w:r>
      <m:oMath>
        <m:sSubSup>
          <m:sSubSupPr>
            <m:ctrlPr>
              <w:rPr>
                <w:rFonts w:ascii="Cambria Math" w:hAnsi="Cambria Math"/>
                <w:i/>
                <w:iCs/>
                <w:lang w:val="es-ES"/>
              </w:rPr>
            </m:ctrlPr>
          </m:sSubSupPr>
          <m:e>
            <m:r>
              <w:rPr>
                <w:rFonts w:ascii="Cambria Math" w:hAnsi="Cambria Math"/>
                <w:lang w:val="es-ES"/>
              </w:rPr>
              <m:t>σ</m:t>
            </m:r>
          </m:e>
          <m:sub>
            <m:r>
              <m:rPr>
                <m:sty m:val="p"/>
              </m:rPr>
              <w:rPr>
                <w:rFonts w:ascii="Cambria Math" w:hAnsi="Cambria Math"/>
              </w:rPr>
              <m:t>trop</m:t>
            </m:r>
          </m:sub>
          <m:sup>
            <m:r>
              <w:rPr>
                <w:rFonts w:ascii="Cambria Math" w:hAnsi="Cambria Math"/>
              </w:rPr>
              <m:t>2</m:t>
            </m:r>
          </m:sup>
        </m:sSubSup>
        <m:d>
          <m:dPr>
            <m:ctrlPr>
              <w:rPr>
                <w:rFonts w:ascii="Cambria Math" w:hAnsi="Cambria Math"/>
                <w:i/>
                <w:iCs/>
                <w:lang w:val="es-ES"/>
              </w:rPr>
            </m:ctrlPr>
          </m:dPr>
          <m:e>
            <m:sSub>
              <m:sSubPr>
                <m:ctrlPr>
                  <w:rPr>
                    <w:rFonts w:ascii="Cambria Math" w:hAnsi="Cambria Math"/>
                    <w:i/>
                    <w:iCs/>
                  </w:rPr>
                </m:ctrlPr>
              </m:sSubPr>
              <m:e>
                <m:r>
                  <w:rPr>
                    <w:rFonts w:ascii="Cambria Math" w:hAnsi="Cambria Math"/>
                  </w:rPr>
                  <m:t>θ</m:t>
                </m:r>
              </m:e>
              <m:sub>
                <m:r>
                  <m:rPr>
                    <m:sty m:val="p"/>
                  </m:rPr>
                  <w:rPr>
                    <w:rFonts w:ascii="Cambria Math" w:hAnsi="Cambria Math"/>
                  </w:rPr>
                  <m:t>sat,</m:t>
                </m:r>
                <m:r>
                  <w:rPr>
                    <w:rFonts w:ascii="Cambria Math" w:hAnsi="Cambria Math"/>
                  </w:rPr>
                  <m:t>k</m:t>
                </m:r>
              </m:sub>
            </m:sSub>
          </m:e>
        </m:d>
      </m:oMath>
      <w:r w:rsidRPr="00F91522">
        <w:rPr>
          <w:lang w:val="en-US"/>
        </w:rPr>
        <w:t xml:space="preserve"> is the </w:t>
      </w:r>
      <w:r>
        <w:rPr>
          <w:lang w:val="en-US"/>
        </w:rPr>
        <w:t>r</w:t>
      </w:r>
      <w:r w:rsidRPr="00A20CF2">
        <w:rPr>
          <w:lang w:val="en-US"/>
        </w:rPr>
        <w:t xml:space="preserve">esidual </w:t>
      </w:r>
      <w:r>
        <w:rPr>
          <w:lang w:val="en-US"/>
        </w:rPr>
        <w:t>t</w:t>
      </w:r>
      <w:r w:rsidRPr="00A20CF2">
        <w:rPr>
          <w:lang w:val="en-US"/>
        </w:rPr>
        <w:t xml:space="preserve">roposphere </w:t>
      </w:r>
      <w:r>
        <w:rPr>
          <w:lang w:val="en-US"/>
        </w:rPr>
        <w:t>e</w:t>
      </w:r>
      <w:r w:rsidRPr="00A20CF2">
        <w:rPr>
          <w:lang w:val="en-US"/>
        </w:rPr>
        <w:t>rror</w:t>
      </w:r>
      <w:r>
        <w:rPr>
          <w:lang w:val="en-US"/>
        </w:rPr>
        <w:t xml:space="preserve"> variance</w:t>
      </w:r>
      <w:r w:rsidRPr="00F91522">
        <w:rPr>
          <w:lang w:val="en-US"/>
        </w:rPr>
        <w:t>,</w:t>
      </w:r>
      <m:oMath>
        <m:sSubSup>
          <m:sSubSupPr>
            <m:ctrlPr>
              <w:rPr>
                <w:rFonts w:ascii="Cambria Math" w:hAnsi="Cambria Math"/>
                <w:i/>
                <w:iCs/>
                <w:lang w:val="es-ES"/>
              </w:rPr>
            </m:ctrlPr>
          </m:sSubSupPr>
          <m:e>
            <m:r>
              <w:rPr>
                <w:rFonts w:ascii="Cambria Math" w:hAnsi="Cambria Math"/>
                <w:lang w:val="es-ES"/>
              </w:rPr>
              <m:t>σ</m:t>
            </m:r>
          </m:e>
          <m:sub>
            <m:r>
              <m:rPr>
                <m:sty m:val="p"/>
              </m:rPr>
              <w:rPr>
                <w:rFonts w:ascii="Cambria Math" w:hAnsi="Cambria Math"/>
              </w:rPr>
              <m:t>w</m:t>
            </m:r>
          </m:sub>
          <m:sup>
            <m:r>
              <w:rPr>
                <w:rFonts w:ascii="Cambria Math" w:hAnsi="Cambria Math"/>
              </w:rPr>
              <m:t>2</m:t>
            </m:r>
          </m:sup>
        </m:sSubSup>
        <m:d>
          <m:dPr>
            <m:ctrlPr>
              <w:rPr>
                <w:rFonts w:ascii="Cambria Math" w:hAnsi="Cambria Math"/>
                <w:i/>
                <w:iCs/>
                <w:lang w:val="es-ES"/>
              </w:rPr>
            </m:ctrlPr>
          </m:dPr>
          <m:e>
            <m:sSub>
              <m:sSubPr>
                <m:ctrlPr>
                  <w:rPr>
                    <w:rFonts w:ascii="Cambria Math" w:hAnsi="Cambria Math"/>
                    <w:i/>
                    <w:iCs/>
                  </w:rPr>
                </m:ctrlPr>
              </m:sSubPr>
              <m:e>
                <m:r>
                  <w:rPr>
                    <w:rFonts w:ascii="Cambria Math" w:hAnsi="Cambria Math"/>
                  </w:rPr>
                  <m:t>θ</m:t>
                </m:r>
              </m:e>
              <m:sub>
                <m:r>
                  <m:rPr>
                    <m:sty m:val="p"/>
                  </m:rPr>
                  <w:rPr>
                    <w:rFonts w:ascii="Cambria Math" w:hAnsi="Cambria Math"/>
                  </w:rPr>
                  <m:t>sat,</m:t>
                </m:r>
                <m:r>
                  <w:rPr>
                    <w:rFonts w:ascii="Cambria Math" w:hAnsi="Cambria Math"/>
                  </w:rPr>
                  <m:t>k</m:t>
                </m:r>
              </m:sub>
            </m:sSub>
          </m:e>
        </m:d>
      </m:oMath>
      <w:r w:rsidRPr="00F91522">
        <w:rPr>
          <w:lang w:val="en-US"/>
        </w:rPr>
        <w:t xml:space="preserve"> is the AWGN</w:t>
      </w:r>
      <w:r>
        <w:rPr>
          <w:lang w:val="en-US"/>
        </w:rPr>
        <w:t xml:space="preserve"> receiver</w:t>
      </w:r>
      <w:r w:rsidRPr="00F91522">
        <w:rPr>
          <w:lang w:val="en-US"/>
        </w:rPr>
        <w:t xml:space="preserve"> </w:t>
      </w:r>
      <w:r>
        <w:rPr>
          <w:lang w:val="en-US"/>
        </w:rPr>
        <w:t xml:space="preserve">noise error </w:t>
      </w:r>
      <w:r w:rsidRPr="00F91522">
        <w:rPr>
          <w:lang w:val="en-US"/>
        </w:rPr>
        <w:t xml:space="preserve">variance, </w:t>
      </w:r>
      <m:oMath>
        <m:sSubSup>
          <m:sSubSupPr>
            <m:ctrlPr>
              <w:rPr>
                <w:rFonts w:ascii="Cambria Math" w:hAnsi="Cambria Math"/>
                <w:i/>
                <w:iCs/>
                <w:lang w:val="es-ES"/>
              </w:rPr>
            </m:ctrlPr>
          </m:sSubSupPr>
          <m:e>
            <m:r>
              <w:rPr>
                <w:rFonts w:ascii="Cambria Math" w:hAnsi="Cambria Math"/>
                <w:lang w:val="es-ES"/>
              </w:rPr>
              <m:t>σ</m:t>
            </m:r>
          </m:e>
          <m:sub>
            <m:r>
              <m:rPr>
                <m:sty m:val="p"/>
              </m:rPr>
              <w:rPr>
                <w:rFonts w:ascii="Cambria Math" w:hAnsi="Cambria Math"/>
              </w:rPr>
              <m:t>mp</m:t>
            </m:r>
          </m:sub>
          <m:sup>
            <m:r>
              <w:rPr>
                <w:rFonts w:ascii="Cambria Math" w:hAnsi="Cambria Math"/>
              </w:rPr>
              <m:t>2</m:t>
            </m:r>
          </m:sup>
        </m:sSubSup>
        <m:d>
          <m:dPr>
            <m:ctrlPr>
              <w:rPr>
                <w:rFonts w:ascii="Cambria Math" w:hAnsi="Cambria Math"/>
                <w:i/>
                <w:iCs/>
                <w:lang w:val="es-ES"/>
              </w:rPr>
            </m:ctrlPr>
          </m:dPr>
          <m:e>
            <m:sSub>
              <m:sSubPr>
                <m:ctrlPr>
                  <w:rPr>
                    <w:rFonts w:ascii="Cambria Math" w:hAnsi="Cambria Math"/>
                    <w:i/>
                    <w:iCs/>
                  </w:rPr>
                </m:ctrlPr>
              </m:sSubPr>
              <m:e>
                <m:r>
                  <w:rPr>
                    <w:rFonts w:ascii="Cambria Math" w:hAnsi="Cambria Math"/>
                  </w:rPr>
                  <m:t>θ</m:t>
                </m:r>
              </m:e>
              <m:sub>
                <m:r>
                  <m:rPr>
                    <m:sty m:val="p"/>
                  </m:rPr>
                  <w:rPr>
                    <w:rFonts w:ascii="Cambria Math" w:hAnsi="Cambria Math"/>
                  </w:rPr>
                  <m:t>sat,</m:t>
                </m:r>
                <m:r>
                  <w:rPr>
                    <w:rFonts w:ascii="Cambria Math" w:hAnsi="Cambria Math"/>
                  </w:rPr>
                  <m:t>k</m:t>
                </m:r>
              </m:sub>
            </m:sSub>
          </m:e>
        </m:d>
      </m:oMath>
      <w:r w:rsidRPr="00F91522">
        <w:rPr>
          <w:lang w:val="en-US"/>
        </w:rPr>
        <w:t xml:space="preserve"> is the multipath </w:t>
      </w:r>
      <w:r>
        <w:rPr>
          <w:lang w:val="en-US"/>
        </w:rPr>
        <w:t xml:space="preserve">error </w:t>
      </w:r>
      <w:r w:rsidRPr="00F91522">
        <w:rPr>
          <w:lang w:val="en-US"/>
        </w:rPr>
        <w:t>variance.</w:t>
      </w:r>
      <w:r w:rsidR="00246E4D">
        <w:rPr>
          <w:lang w:val="en-US"/>
        </w:rPr>
        <w:t xml:space="preserve"> </w:t>
      </w:r>
      <w:r w:rsidR="00F93EC0" w:rsidRPr="00F91522">
        <w:rPr>
          <w:lang w:val="en-US"/>
        </w:rPr>
        <w:t xml:space="preserve">The pseudorange error is assumed </w:t>
      </w:r>
      <w:r w:rsidR="00F93EC0" w:rsidRPr="00D32B6E">
        <w:rPr>
          <w:lang w:val="en-US"/>
        </w:rPr>
        <w:t>Gaussian-distributed</w:t>
      </w:r>
      <w:r w:rsidR="00F93EC0" w:rsidRPr="00F91522">
        <w:rPr>
          <w:lang w:val="en-US"/>
        </w:rPr>
        <w:t xml:space="preserve"> as </w:t>
      </w:r>
      <m:oMath>
        <m:sSub>
          <m:sSubPr>
            <m:ctrlPr>
              <w:rPr>
                <w:rFonts w:ascii="Cambria Math" w:hAnsi="Cambria Math"/>
                <w:i/>
                <w:iCs/>
                <w:lang w:val="es-ES"/>
              </w:rPr>
            </m:ctrlPr>
          </m:sSubPr>
          <m:e>
            <m:r>
              <w:rPr>
                <w:rFonts w:ascii="Cambria Math" w:hAnsi="Cambria Math"/>
                <w:lang w:val="es-ES"/>
              </w:rPr>
              <m:t>e</m:t>
            </m:r>
          </m:e>
          <m:sub>
            <m:r>
              <m:rPr>
                <m:sty m:val="p"/>
              </m:rPr>
              <w:rPr>
                <w:rFonts w:ascii="Cambria Math" w:hAnsi="Cambria Math"/>
              </w:rPr>
              <m:t>sat,</m:t>
            </m:r>
            <m:r>
              <w:rPr>
                <w:rFonts w:ascii="Cambria Math" w:hAnsi="Cambria Math"/>
              </w:rPr>
              <m:t>k</m:t>
            </m:r>
          </m:sub>
        </m:sSub>
        <m:r>
          <w:rPr>
            <w:rFonts w:ascii="Cambria Math" w:hAnsi="Cambria Math"/>
          </w:rPr>
          <m:t>~</m:t>
        </m:r>
        <m:r>
          <w:rPr>
            <w:rFonts w:ascii="Cambria Math" w:hAnsi="Cambria Math"/>
            <w:lang w:val="es-ES"/>
          </w:rPr>
          <m:t>N</m:t>
        </m:r>
        <m:r>
          <w:rPr>
            <w:rFonts w:ascii="Cambria Math" w:hAnsi="Cambria Math"/>
          </w:rPr>
          <m:t>(0,</m:t>
        </m:r>
        <m:sSubSup>
          <m:sSubSupPr>
            <m:ctrlPr>
              <w:rPr>
                <w:rFonts w:ascii="Cambria Math" w:hAnsi="Cambria Math"/>
                <w:i/>
                <w:iCs/>
                <w:lang w:val="es-ES"/>
              </w:rPr>
            </m:ctrlPr>
          </m:sSubSupPr>
          <m:e>
            <m:r>
              <w:rPr>
                <w:rFonts w:ascii="Cambria Math" w:hAnsi="Cambria Math"/>
                <w:lang w:val="es-ES"/>
              </w:rPr>
              <m:t>σ</m:t>
            </m:r>
          </m:e>
          <m:sub>
            <m:r>
              <m:rPr>
                <m:sty m:val="p"/>
              </m:rPr>
              <w:rPr>
                <w:rFonts w:ascii="Cambria Math" w:hAnsi="Cambria Math"/>
              </w:rPr>
              <m:t>UERE,</m:t>
            </m:r>
            <m:r>
              <w:rPr>
                <w:rFonts w:ascii="Cambria Math" w:hAnsi="Cambria Math"/>
              </w:rPr>
              <m:t>k</m:t>
            </m:r>
          </m:sub>
          <m:sup>
            <m:r>
              <w:rPr>
                <w:rFonts w:ascii="Cambria Math" w:hAnsi="Cambria Math"/>
              </w:rPr>
              <m:t>2</m:t>
            </m:r>
          </m:sup>
        </m:sSubSup>
        <m:r>
          <w:rPr>
            <w:rFonts w:ascii="Cambria Math" w:hAnsi="Cambria Math"/>
          </w:rPr>
          <m:t>)</m:t>
        </m:r>
      </m:oMath>
      <w:r>
        <w:t>.</w:t>
      </w:r>
      <w:r w:rsidRPr="00F91522" w:rsidDel="007422B6">
        <w:rPr>
          <w:lang w:val="en-US"/>
        </w:rPr>
        <w:t xml:space="preserve"> </w:t>
      </w:r>
    </w:p>
    <w:p w14:paraId="49D52186" w14:textId="4A9D85CE" w:rsidR="007153EF" w:rsidRPr="00246E4D" w:rsidRDefault="007153EF" w:rsidP="00246E4D">
      <w:pPr>
        <w:autoSpaceDE w:val="0"/>
        <w:autoSpaceDN w:val="0"/>
        <w:adjustRightInd w:val="0"/>
        <w:spacing w:after="240"/>
        <w:jc w:val="both"/>
        <w:rPr>
          <w:lang w:val="en-US"/>
        </w:rPr>
      </w:pPr>
      <w:r>
        <w:t xml:space="preserve">NLOS tracking errors appear with a certain probability for those signals in NLoS conditions that get to the receiver and are successfully tracked after bouncing off nearby objects. </w:t>
      </w:r>
      <w:r>
        <w:t>Their influence was partly removed by masking low elevation satellites while remaining residuals have been includes in the multipath values.</w:t>
      </w:r>
    </w:p>
    <w:p w14:paraId="17DB3EBF" w14:textId="1B109316" w:rsidR="00C22D56" w:rsidRDefault="00F91522" w:rsidP="00246E4D">
      <w:pPr>
        <w:pStyle w:val="Heading4"/>
        <w:numPr>
          <w:ilvl w:val="2"/>
          <w:numId w:val="15"/>
        </w:numPr>
        <w:spacing w:after="120"/>
        <w:ind w:left="709"/>
      </w:pPr>
      <w:r>
        <w:t xml:space="preserve">Simulation </w:t>
      </w:r>
      <w:r w:rsidR="002F0D53">
        <w:t>methodology for OTDOA</w:t>
      </w:r>
    </w:p>
    <w:p w14:paraId="739EC1EC" w14:textId="313AFE5C" w:rsidR="008113D3" w:rsidRDefault="00A72D28" w:rsidP="00246E4D">
      <w:pPr>
        <w:spacing w:after="240"/>
        <w:jc w:val="both"/>
      </w:pPr>
      <w:r>
        <w:t>The</w:t>
      </w:r>
      <w:r w:rsidR="007422B6">
        <w:t xml:space="preserve"> OTDoA observables are simulated according to the scenario parameters agreed</w:t>
      </w:r>
      <w:r>
        <w:t xml:space="preserve"> by RAN1 and listed</w:t>
      </w:r>
      <w:r w:rsidR="007422B6">
        <w:t xml:space="preserve"> in the evaluation methodology </w:t>
      </w:r>
      <w:r>
        <w:t xml:space="preserve">section </w:t>
      </w:r>
      <w:r w:rsidR="007422B6">
        <w:t xml:space="preserve">of TR 38.855 </w:t>
      </w:r>
      <w:r w:rsidR="00E52C09">
        <w:fldChar w:fldCharType="begin"/>
      </w:r>
      <w:r w:rsidR="00E52C09">
        <w:instrText xml:space="preserve"> REF _Ref533960899 \r \h </w:instrText>
      </w:r>
      <w:r w:rsidR="00E52C09">
        <w:fldChar w:fldCharType="separate"/>
      </w:r>
      <w:r w:rsidR="00A279B4">
        <w:t>[5]</w:t>
      </w:r>
      <w:r w:rsidR="00E52C09">
        <w:fldChar w:fldCharType="end"/>
      </w:r>
      <w:r w:rsidR="007422B6">
        <w:t>. The OTDoA simulation methodology is based on the generation of the physical received signals and the estimation of the time delay for each positioning link. Thus, there is no physical or link level</w:t>
      </w:r>
      <w:r w:rsidR="007422B6" w:rsidRPr="005A322E">
        <w:t xml:space="preserve"> </w:t>
      </w:r>
      <w:r w:rsidR="007422B6">
        <w:t>a</w:t>
      </w:r>
      <w:r w:rsidR="007422B6" w:rsidRPr="005A322E">
        <w:t>bstraction</w:t>
      </w:r>
      <w:r w:rsidR="007422B6">
        <w:t xml:space="preserve"> in this methodology</w:t>
      </w:r>
      <w:r w:rsidR="007422B6" w:rsidRPr="005A322E">
        <w:t xml:space="preserve">. </w:t>
      </w:r>
      <w:r w:rsidR="007422B6">
        <w:t>First, the positioning reference signal (PRS) is convolved with the propagation channel, which is simulated according to TR 38.901</w:t>
      </w:r>
      <w:r w:rsidR="00CF7324">
        <w:t xml:space="preserve"> [6]</w:t>
      </w:r>
      <w:r w:rsidR="007422B6">
        <w:t xml:space="preserve">. Then, AWGN is added to the resulting signal, by considering the signal-to-noise (SNR) obtained from the link budget calculation. Finally, a threshold-based approach is used to estimate the time-delay of the received </w:t>
      </w:r>
      <w:r>
        <w:t>NR</w:t>
      </w:r>
      <w:r w:rsidR="007422B6">
        <w:t xml:space="preserve"> signals</w:t>
      </w:r>
      <w:r w:rsidR="00C30485">
        <w:t>.</w:t>
      </w:r>
      <w:r w:rsidR="00E240CA">
        <w:t xml:space="preserve"> OTDoA observables are obtained from 6 gNBs with a PRS system bandwidth of 100 MHz. UMa and UMi scenarios are evaluated for outdoor UEs.</w:t>
      </w:r>
      <w:r w:rsidR="009E4382">
        <w:t xml:space="preserve"> </w:t>
      </w:r>
      <w:r w:rsidR="009934DC">
        <w:t>More d</w:t>
      </w:r>
      <w:r w:rsidR="00CF7324">
        <w:t>etails are provided in Annex A.1 and A.4</w:t>
      </w:r>
      <w:r w:rsidR="009934DC">
        <w:t>.</w:t>
      </w:r>
      <w:r w:rsidR="009E4382">
        <w:t xml:space="preserve"> </w:t>
      </w:r>
    </w:p>
    <w:p w14:paraId="1D383340" w14:textId="7C16A964" w:rsidR="009E4382" w:rsidRDefault="009E4382" w:rsidP="009E4382">
      <w:pPr>
        <w:pStyle w:val="Heading4"/>
        <w:numPr>
          <w:ilvl w:val="2"/>
          <w:numId w:val="15"/>
        </w:numPr>
        <w:spacing w:after="120"/>
        <w:ind w:left="709"/>
      </w:pPr>
      <w:r>
        <w:t>NLOS bias</w:t>
      </w:r>
      <w:r w:rsidR="00CA05F8">
        <w:t xml:space="preserve"> </w:t>
      </w:r>
      <w:r w:rsidR="007A2F1C">
        <w:t>modelling</w:t>
      </w:r>
    </w:p>
    <w:p w14:paraId="2C05A127" w14:textId="74EB98BE" w:rsidR="009E4382" w:rsidRPr="009E4382" w:rsidRDefault="008310BE" w:rsidP="007A2F1C">
      <w:pPr>
        <w:jc w:val="both"/>
      </w:pPr>
      <w:r w:rsidRPr="009E4382">
        <w:t xml:space="preserve">In contrast to communications systems, data transmission is not of high importance in navigation systems. The key performance criteria in positioning are location estimation and tracking accuracy. These criteria significantly depend on the ranging estimate. Therefore, the absolute delay information, i.e., the true propagated time of the multipath component from the transmitter to the receiver, is of significance in positioning. It provides the additional delay offset to the delay of the Geometric LoS (GLoS) path as depicted in </w:t>
      </w:r>
      <w:r w:rsidRPr="009E4382">
        <w:fldChar w:fldCharType="begin"/>
      </w:r>
      <w:r w:rsidRPr="009E4382">
        <w:instrText xml:space="preserve"> REF _Ref534702970 \h  \* MERGEFORMAT </w:instrText>
      </w:r>
      <w:r w:rsidRPr="009E4382">
        <w:fldChar w:fldCharType="separate"/>
      </w:r>
      <w:r w:rsidR="00A279B4" w:rsidRPr="009E4382">
        <w:t>Figure 3</w:t>
      </w:r>
      <w:r w:rsidRPr="009E4382">
        <w:fldChar w:fldCharType="end"/>
      </w:r>
      <w:r w:rsidRPr="009E4382">
        <w:t>. This absolute delay information is ignored in classical communication channel models.</w:t>
      </w:r>
      <w:r w:rsidR="009934DC" w:rsidRPr="009E4382">
        <w:t xml:space="preserve"> </w:t>
      </w:r>
    </w:p>
    <w:p w14:paraId="0CD7450F" w14:textId="49671E55" w:rsidR="009E4382" w:rsidRDefault="009E4382" w:rsidP="009E4382">
      <w:pPr>
        <w:jc w:val="center"/>
        <w:rPr>
          <w:highlight w:val="yellow"/>
        </w:rPr>
      </w:pPr>
      <w:r>
        <w:rPr>
          <w:rFonts w:ascii="Palatino-Roman" w:hAnsi="Palatino-Roman"/>
          <w:noProof/>
          <w:color w:val="242021"/>
          <w:sz w:val="24"/>
          <w:szCs w:val="24"/>
          <w:lang w:eastAsia="en-GB"/>
        </w:rPr>
        <w:drawing>
          <wp:inline distT="0" distB="0" distL="0" distR="0" wp14:anchorId="6A07BC37" wp14:editId="21987C1B">
            <wp:extent cx="3108875" cy="1518962"/>
            <wp:effectExtent l="0" t="0" r="0" b="5080"/>
            <wp:docPr id="11"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LoS.png"/>
                    <pic:cNvPicPr/>
                  </pic:nvPicPr>
                  <pic:blipFill rotWithShape="1">
                    <a:blip r:embed="rId11" cstate="print">
                      <a:extLst>
                        <a:ext uri="{28A0092B-C50C-407E-A947-70E740481C1C}">
                          <a14:useLocalDpi xmlns:a14="http://schemas.microsoft.com/office/drawing/2010/main" val="0"/>
                        </a:ext>
                      </a:extLst>
                    </a:blip>
                    <a:srcRect b="5602"/>
                    <a:stretch/>
                  </pic:blipFill>
                  <pic:spPr bwMode="auto">
                    <a:xfrm>
                      <a:off x="0" y="0"/>
                      <a:ext cx="3125410" cy="1527041"/>
                    </a:xfrm>
                    <a:prstGeom prst="rect">
                      <a:avLst/>
                    </a:prstGeom>
                    <a:ln>
                      <a:noFill/>
                    </a:ln>
                    <a:extLst>
                      <a:ext uri="{53640926-AAD7-44D8-BBD7-CCE9431645EC}">
                        <a14:shadowObscured xmlns:a14="http://schemas.microsoft.com/office/drawing/2010/main"/>
                      </a:ext>
                    </a:extLst>
                  </pic:spPr>
                </pic:pic>
              </a:graphicData>
            </a:graphic>
          </wp:inline>
        </w:drawing>
      </w:r>
    </w:p>
    <w:p w14:paraId="239E7670" w14:textId="77777777" w:rsidR="009E4382" w:rsidRDefault="009E4382" w:rsidP="009E4382">
      <w:pPr>
        <w:pStyle w:val="Caption"/>
        <w:jc w:val="center"/>
      </w:pPr>
      <w:r>
        <w:t xml:space="preserve">Figure </w:t>
      </w:r>
      <w:r>
        <w:rPr>
          <w:noProof/>
        </w:rPr>
        <w:fldChar w:fldCharType="begin"/>
      </w:r>
      <w:r>
        <w:rPr>
          <w:noProof/>
        </w:rPr>
        <w:instrText xml:space="preserve"> SEQ Figure \* ARABIC </w:instrText>
      </w:r>
      <w:r>
        <w:rPr>
          <w:noProof/>
        </w:rPr>
        <w:fldChar w:fldCharType="separate"/>
      </w:r>
      <w:r>
        <w:rPr>
          <w:noProof/>
        </w:rPr>
        <w:t>3</w:t>
      </w:r>
      <w:r>
        <w:rPr>
          <w:noProof/>
        </w:rPr>
        <w:fldChar w:fldCharType="end"/>
      </w:r>
      <w:r>
        <w:t>:</w:t>
      </w:r>
      <w:r w:rsidRPr="006804ED">
        <w:t xml:space="preserve"> </w:t>
      </w:r>
      <w:r>
        <w:t xml:space="preserve">NLoS bias </w:t>
      </w:r>
      <m:oMath>
        <m:sSub>
          <m:sSubPr>
            <m:ctrlPr>
              <w:rPr>
                <w:rFonts w:ascii="Cambria Math" w:hAnsi="Cambria Math"/>
                <w:i/>
              </w:rPr>
            </m:ctrlPr>
          </m:sSubPr>
          <m:e>
            <m:r>
              <m:rPr>
                <m:sty m:val="bi"/>
              </m:rPr>
              <w:rPr>
                <w:rFonts w:ascii="Cambria Math" w:hAnsi="Cambria Math"/>
              </w:rPr>
              <m:t>τ</m:t>
            </m:r>
          </m:e>
          <m:sub>
            <m:r>
              <m:rPr>
                <m:sty m:val="bi"/>
              </m:rPr>
              <w:rPr>
                <w:rFonts w:ascii="Cambria Math" w:hAnsi="Cambria Math"/>
              </w:rPr>
              <m:t>G</m:t>
            </m:r>
          </m:sub>
        </m:sSub>
      </m:oMath>
      <w:r>
        <w:rPr>
          <w:rFonts w:eastAsiaTheme="minorEastAsia"/>
        </w:rPr>
        <w:t xml:space="preserve"> </w:t>
      </w:r>
      <w:r>
        <w:t xml:space="preserve">for a channel impulse response. </w:t>
      </w:r>
      <m:oMath>
        <m:sSub>
          <m:sSubPr>
            <m:ctrlPr>
              <w:rPr>
                <w:rFonts w:ascii="Cambria Math" w:hAnsi="Cambria Math"/>
                <w:i/>
              </w:rPr>
            </m:ctrlPr>
          </m:sSubPr>
          <m:e>
            <m:r>
              <m:rPr>
                <m:sty m:val="bi"/>
              </m:rPr>
              <w:rPr>
                <w:rFonts w:ascii="Cambria Math" w:hAnsi="Cambria Math"/>
              </w:rPr>
              <m:t>τ</m:t>
            </m:r>
          </m:e>
          <m:sub>
            <m:r>
              <m:rPr>
                <m:sty m:val="bi"/>
              </m:rPr>
              <w:rPr>
                <w:rFonts w:ascii="Cambria Math" w:hAnsi="Cambria Math"/>
              </w:rPr>
              <m:t>G</m:t>
            </m:r>
          </m:sub>
        </m:sSub>
      </m:oMath>
      <w:r>
        <w:rPr>
          <w:rFonts w:eastAsiaTheme="minorEastAsia"/>
        </w:rPr>
        <w:t xml:space="preserve"> </w:t>
      </w:r>
      <w:r>
        <w:t xml:space="preserve">is the propagation time along the geometric LoS (GLoS) path and </w:t>
      </w:r>
      <m:oMath>
        <m:sSub>
          <m:sSubPr>
            <m:ctrlPr>
              <w:rPr>
                <w:rFonts w:ascii="Cambria Math" w:hAnsi="Cambria Math"/>
                <w:i/>
              </w:rPr>
            </m:ctrlPr>
          </m:sSubPr>
          <m:e>
            <m:r>
              <m:rPr>
                <m:sty m:val="bi"/>
              </m:rPr>
              <w:rPr>
                <w:rFonts w:ascii="Cambria Math" w:hAnsi="Cambria Math"/>
              </w:rPr>
              <m:t>τ</m:t>
            </m:r>
          </m:e>
          <m:sub>
            <m:r>
              <m:rPr>
                <m:sty m:val="bi"/>
              </m:rPr>
              <w:rPr>
                <w:rFonts w:ascii="Cambria Math" w:hAnsi="Cambria Math"/>
              </w:rPr>
              <m:t>0</m:t>
            </m:r>
          </m:sub>
        </m:sSub>
      </m:oMath>
      <w:r>
        <w:t xml:space="preserve"> is the propagation time of the first detectable multipath component.</w:t>
      </w:r>
    </w:p>
    <w:p w14:paraId="140382B7" w14:textId="77777777" w:rsidR="009E4382" w:rsidRDefault="009E4382" w:rsidP="009934DC">
      <w:pPr>
        <w:jc w:val="both"/>
        <w:rPr>
          <w:highlight w:val="yellow"/>
        </w:rPr>
      </w:pPr>
    </w:p>
    <w:p w14:paraId="7A394B49" w14:textId="3DEEE14B" w:rsidR="009E4382" w:rsidRDefault="009E4382" w:rsidP="00246E4D">
      <w:pPr>
        <w:spacing w:after="120"/>
        <w:jc w:val="both"/>
      </w:pPr>
      <w:r w:rsidRPr="009E4382">
        <w:t>The 3GPP channel model in TR 38.901 lacks an absolute time for the NLoS scenario. It results in ignoring the NLoS bias as it is currently done with a ranging error that is proportional to the delay between the geometric LOS path (i.e. the virtual propagation delay between the BS and MS in case of LoS) and the first multipath. In TR 38.901 this effect is caused by the fact that equation 7.5-2</w:t>
      </w:r>
      <w:r>
        <w:t>, in step 5 Cluster delays generation</w:t>
      </w:r>
      <w:r w:rsidRPr="009E4382">
        <w:t xml:space="preserve"> </w:t>
      </w:r>
      <m:oMath>
        <m:sSub>
          <m:sSubPr>
            <m:ctrlPr>
              <w:rPr>
                <w:rFonts w:ascii="Cambria Math" w:hAnsi="Cambria Math"/>
                <w:b/>
                <w:bCs/>
                <w:i/>
                <w:iCs/>
                <w:lang w:val="es-ES"/>
              </w:rPr>
            </m:ctrlPr>
          </m:sSubPr>
          <m:e>
            <m:r>
              <m:rPr>
                <m:sty m:val="b"/>
              </m:rPr>
              <w:rPr>
                <w:rFonts w:ascii="Cambria Math" w:hAnsi="Cambria Math"/>
                <w:lang w:val="es-ES"/>
              </w:rPr>
              <m:t>τ</m:t>
            </m:r>
          </m:e>
          <m:sub>
            <m:r>
              <m:rPr>
                <m:sty m:val="b"/>
              </m:rPr>
              <w:rPr>
                <w:rFonts w:ascii="Cambria Math" w:hAnsi="Cambria Math"/>
                <w:lang w:val="es-ES"/>
              </w:rPr>
              <m:t>n</m:t>
            </m:r>
          </m:sub>
        </m:sSub>
        <m:r>
          <m:rPr>
            <m:sty m:val="bi"/>
          </m:rPr>
          <w:rPr>
            <w:rFonts w:ascii="Cambria Math" w:hAnsi="Cambria Math"/>
            <w:lang w:val="es-ES"/>
          </w:rPr>
          <m:t xml:space="preserve"> </m:t>
        </m:r>
      </m:oMath>
      <w:r w:rsidRPr="009E4382">
        <w:t>introduces normaliz</w:t>
      </w:r>
      <w:r>
        <w:t>ation of the spread delays:</w:t>
      </w:r>
    </w:p>
    <w:p w14:paraId="63F709DE" w14:textId="6876F407" w:rsidR="009E4382" w:rsidRPr="00E26915" w:rsidRDefault="009E4382" w:rsidP="009E4382">
      <w:pPr>
        <w:jc w:val="both"/>
        <w:rPr>
          <w:b/>
          <w:bCs/>
          <w:lang w:val="es-ES"/>
        </w:rPr>
      </w:pPr>
      <m:oMathPara>
        <m:oMathParaPr>
          <m:jc m:val="centerGroup"/>
        </m:oMathParaPr>
        <m:oMath>
          <m:sSub>
            <m:sSubPr>
              <m:ctrlPr>
                <w:rPr>
                  <w:rFonts w:ascii="Cambria Math" w:hAnsi="Cambria Math"/>
                  <w:b/>
                  <w:bCs/>
                  <w:i/>
                  <w:iCs/>
                  <w:lang w:val="es-ES"/>
                </w:rPr>
              </m:ctrlPr>
            </m:sSubPr>
            <m:e>
              <m:r>
                <m:rPr>
                  <m:sty m:val="b"/>
                </m:rPr>
                <w:rPr>
                  <w:rFonts w:ascii="Cambria Math" w:hAnsi="Cambria Math"/>
                  <w:lang w:val="es-ES"/>
                </w:rPr>
                <m:t>τ</m:t>
              </m:r>
            </m:e>
            <m:sub>
              <m:r>
                <m:rPr>
                  <m:sty m:val="b"/>
                </m:rPr>
                <w:rPr>
                  <w:rFonts w:ascii="Cambria Math" w:hAnsi="Cambria Math"/>
                  <w:lang w:val="es-ES"/>
                </w:rPr>
                <m:t>n</m:t>
              </m:r>
            </m:sub>
          </m:sSub>
          <m:r>
            <m:rPr>
              <m:sty m:val="b"/>
            </m:rPr>
            <w:rPr>
              <w:rFonts w:ascii="Cambria Math" w:hAnsi="Cambria Math"/>
              <w:lang w:val="es-ES"/>
            </w:rPr>
            <m:t>=sort(</m:t>
          </m:r>
          <m:sSubSup>
            <m:sSubSupPr>
              <m:ctrlPr>
                <w:rPr>
                  <w:rFonts w:ascii="Cambria Math" w:hAnsi="Cambria Math"/>
                  <w:b/>
                  <w:bCs/>
                  <w:i/>
                  <w:iCs/>
                  <w:lang w:val="es-ES"/>
                </w:rPr>
              </m:ctrlPr>
            </m:sSubSupPr>
            <m:e>
              <m:r>
                <m:rPr>
                  <m:sty m:val="b"/>
                </m:rPr>
                <w:rPr>
                  <w:rFonts w:ascii="Cambria Math" w:hAnsi="Cambria Math"/>
                  <w:lang w:val="es-ES"/>
                </w:rPr>
                <m:t>τ</m:t>
              </m:r>
            </m:e>
            <m:sub>
              <m:r>
                <m:rPr>
                  <m:sty m:val="b"/>
                </m:rPr>
                <w:rPr>
                  <w:rFonts w:ascii="Cambria Math" w:hAnsi="Cambria Math"/>
                  <w:lang w:val="es-ES"/>
                </w:rPr>
                <m:t>n</m:t>
              </m:r>
            </m:sub>
            <m:sup>
              <m:r>
                <m:rPr>
                  <m:sty m:val="b"/>
                </m:rPr>
                <w:rPr>
                  <w:rFonts w:ascii="Cambria Math" w:hAnsi="Cambria Math"/>
                  <w:lang w:val="es-ES"/>
                </w:rPr>
                <m:t>'</m:t>
              </m:r>
            </m:sup>
          </m:sSubSup>
          <m:r>
            <m:rPr>
              <m:sty m:val="b"/>
            </m:rPr>
            <w:rPr>
              <w:rFonts w:ascii="Cambria Math" w:hAnsi="Cambria Math"/>
              <w:lang w:val="es-ES"/>
            </w:rPr>
            <m:t>-min(</m:t>
          </m:r>
          <m:sSubSup>
            <m:sSubSupPr>
              <m:ctrlPr>
                <w:rPr>
                  <w:rFonts w:ascii="Cambria Math" w:hAnsi="Cambria Math"/>
                  <w:b/>
                  <w:bCs/>
                  <w:i/>
                  <w:iCs/>
                  <w:lang w:val="es-ES"/>
                </w:rPr>
              </m:ctrlPr>
            </m:sSubSupPr>
            <m:e>
              <m:r>
                <m:rPr>
                  <m:sty m:val="b"/>
                </m:rPr>
                <w:rPr>
                  <w:rFonts w:ascii="Cambria Math" w:hAnsi="Cambria Math"/>
                  <w:lang w:val="es-ES"/>
                </w:rPr>
                <m:t>τ</m:t>
              </m:r>
            </m:e>
            <m:sub>
              <m:r>
                <m:rPr>
                  <m:sty m:val="b"/>
                </m:rPr>
                <w:rPr>
                  <w:rFonts w:ascii="Cambria Math" w:hAnsi="Cambria Math"/>
                  <w:lang w:val="es-ES"/>
                </w:rPr>
                <m:t>n</m:t>
              </m:r>
            </m:sub>
            <m:sup>
              <m:r>
                <m:rPr>
                  <m:sty m:val="b"/>
                </m:rPr>
                <w:rPr>
                  <w:rFonts w:ascii="Cambria Math" w:hAnsi="Cambria Math"/>
                  <w:lang w:val="es-ES"/>
                </w:rPr>
                <m:t>'</m:t>
              </m:r>
            </m:sup>
          </m:sSubSup>
          <m:r>
            <m:rPr>
              <m:sty m:val="b"/>
            </m:rPr>
            <w:rPr>
              <w:rFonts w:ascii="Cambria Math" w:hAnsi="Cambria Math"/>
              <w:lang w:val="es-ES"/>
            </w:rPr>
            <m:t>)</m:t>
          </m:r>
          <m:r>
            <m:rPr>
              <m:sty m:val="b"/>
            </m:rPr>
            <w:rPr>
              <w:rFonts w:ascii="Cambria Math" w:hAnsi="Cambria Math"/>
              <w:lang w:val="es-ES"/>
            </w:rPr>
            <m:t>)</m:t>
          </m:r>
        </m:oMath>
      </m:oMathPara>
    </w:p>
    <w:p w14:paraId="1045E1E0" w14:textId="77777777" w:rsidR="009E4382" w:rsidRPr="009E4382" w:rsidRDefault="009E4382" w:rsidP="009E4382">
      <w:pPr>
        <w:jc w:val="both"/>
      </w:pPr>
    </w:p>
    <w:p w14:paraId="6CE72238" w14:textId="789735B2" w:rsidR="009E4382" w:rsidRPr="009E4382" w:rsidRDefault="009E4382" w:rsidP="009E4382">
      <w:pPr>
        <w:jc w:val="both"/>
      </w:pPr>
      <w:r>
        <w:t>This approach holds true only for LOS condition.</w:t>
      </w:r>
      <w:r w:rsidRPr="009E4382">
        <w:t>Therefore, to introduce a representative NLoS bias we have removed normalization of (7.5-2 equation) for NLOS conditions  and tested it to show it is representative for certain UMi and UMa scenarios:</w:t>
      </w:r>
      <w:r>
        <w:t xml:space="preserve"> </w:t>
      </w:r>
    </w:p>
    <w:p w14:paraId="202AEB70" w14:textId="4B1884CD" w:rsidR="009E4382" w:rsidRPr="00CA05F8" w:rsidRDefault="009E4382" w:rsidP="00CA05F8">
      <w:pPr>
        <w:spacing w:after="120"/>
        <w:jc w:val="both"/>
        <w:rPr>
          <w:b/>
          <w:bCs/>
          <w:lang w:val="es-ES"/>
        </w:rPr>
      </w:pPr>
      <m:oMathPara>
        <m:oMath>
          <m:sSub>
            <m:sSubPr>
              <m:ctrlPr>
                <w:rPr>
                  <w:rFonts w:ascii="Cambria Math" w:hAnsi="Cambria Math"/>
                  <w:b/>
                  <w:bCs/>
                  <w:i/>
                  <w:iCs/>
                  <w:lang w:val="es-ES"/>
                </w:rPr>
              </m:ctrlPr>
            </m:sSubPr>
            <m:e>
              <m:r>
                <m:rPr>
                  <m:sty m:val="b"/>
                </m:rPr>
                <w:rPr>
                  <w:rFonts w:ascii="Cambria Math" w:hAnsi="Cambria Math"/>
                  <w:lang w:val="es-ES"/>
                </w:rPr>
                <m:t>τ</m:t>
              </m:r>
            </m:e>
            <m:sub>
              <m:r>
                <m:rPr>
                  <m:sty m:val="b"/>
                </m:rPr>
                <w:rPr>
                  <w:rFonts w:ascii="Cambria Math" w:hAnsi="Cambria Math"/>
                  <w:lang w:val="es-ES"/>
                </w:rPr>
                <m:t>n</m:t>
              </m:r>
            </m:sub>
          </m:sSub>
          <m:r>
            <m:rPr>
              <m:sty m:val="b"/>
            </m:rPr>
            <w:rPr>
              <w:rFonts w:ascii="Cambria Math" w:hAnsi="Cambria Math"/>
              <w:lang w:val="es-ES"/>
            </w:rPr>
            <m:t>=sort(</m:t>
          </m:r>
          <m:sSubSup>
            <m:sSubSupPr>
              <m:ctrlPr>
                <w:rPr>
                  <w:rFonts w:ascii="Cambria Math" w:hAnsi="Cambria Math"/>
                  <w:b/>
                  <w:bCs/>
                  <w:i/>
                  <w:iCs/>
                  <w:lang w:val="es-ES"/>
                </w:rPr>
              </m:ctrlPr>
            </m:sSubSupPr>
            <m:e>
              <m:r>
                <m:rPr>
                  <m:sty m:val="b"/>
                </m:rPr>
                <w:rPr>
                  <w:rFonts w:ascii="Cambria Math" w:hAnsi="Cambria Math"/>
                  <w:lang w:val="es-ES"/>
                </w:rPr>
                <m:t>τ</m:t>
              </m:r>
            </m:e>
            <m:sub>
              <m:r>
                <m:rPr>
                  <m:sty m:val="b"/>
                </m:rPr>
                <w:rPr>
                  <w:rFonts w:ascii="Cambria Math" w:hAnsi="Cambria Math"/>
                  <w:lang w:val="es-ES"/>
                </w:rPr>
                <m:t>n</m:t>
              </m:r>
            </m:sub>
            <m:sup>
              <m:r>
                <m:rPr>
                  <m:sty m:val="b"/>
                </m:rPr>
                <w:rPr>
                  <w:rFonts w:ascii="Cambria Math" w:hAnsi="Cambria Math"/>
                  <w:lang w:val="es-ES"/>
                </w:rPr>
                <m:t>'</m:t>
              </m:r>
            </m:sup>
          </m:sSubSup>
          <m:r>
            <m:rPr>
              <m:sty m:val="b"/>
            </m:rPr>
            <w:rPr>
              <w:rFonts w:ascii="Cambria Math" w:hAnsi="Cambria Math"/>
              <w:lang w:val="es-ES"/>
            </w:rPr>
            <m:t>)</m:t>
          </m:r>
        </m:oMath>
      </m:oMathPara>
    </w:p>
    <w:p w14:paraId="58B82A19" w14:textId="3AED3323" w:rsidR="007422B6" w:rsidRPr="00E5006E" w:rsidRDefault="009E4382" w:rsidP="00E5006E">
      <w:pPr>
        <w:jc w:val="both"/>
        <w:rPr>
          <w:lang w:val="en-US"/>
        </w:rPr>
      </w:pPr>
      <w:r w:rsidRPr="00E26915">
        <w:t>The rationale behind this proposal is to consider a representative NLoS bias, by using a minimum modification of the methodology</w:t>
      </w:r>
      <w:r>
        <w:t>.</w:t>
      </w:r>
      <w:r w:rsidR="00E5006E">
        <w:rPr>
          <w:lang w:val="en-US"/>
        </w:rPr>
        <w:t xml:space="preserve"> </w:t>
      </w:r>
      <w:r w:rsidR="007422B6" w:rsidRPr="009E4382">
        <w:t>The inclusion of the NLoS bias on the 5G pseudorange observable results in</w:t>
      </w:r>
      <w:r w:rsidR="007422B6" w:rsidRPr="009E4382">
        <w:rPr>
          <w:lang w:val="en-US"/>
        </w:rPr>
        <w:br/>
      </w:r>
      <m:oMathPara>
        <m:oMath>
          <m:sSub>
            <m:sSubPr>
              <m:ctrlPr>
                <w:rPr>
                  <w:rFonts w:ascii="Cambria Math" w:hAnsi="Cambria Math"/>
                  <w:i/>
                  <w:iCs/>
                  <w:lang w:val="en-US"/>
                </w:rPr>
              </m:ctrlPr>
            </m:sSubPr>
            <m:e>
              <m:acc>
                <m:accPr>
                  <m:ctrlPr>
                    <w:rPr>
                      <w:rFonts w:ascii="Cambria Math" w:hAnsi="Cambria Math"/>
                      <w:i/>
                      <w:lang w:val="en-US"/>
                    </w:rPr>
                  </m:ctrlPr>
                </m:accPr>
                <m:e>
                  <m:r>
                    <w:rPr>
                      <w:rFonts w:ascii="Cambria Math" w:hAnsi="Cambria Math"/>
                      <w:lang w:val="en-US"/>
                    </w:rPr>
                    <m:t>ρ</m:t>
                  </m:r>
                </m:e>
              </m:acc>
            </m:e>
            <m:sub>
              <m:r>
                <m:rPr>
                  <m:sty m:val="p"/>
                </m:rPr>
                <w:rPr>
                  <w:rFonts w:ascii="Cambria Math" w:hAnsi="Cambria Math"/>
                </w:rPr>
                <m:t>BS,</m:t>
              </m:r>
              <m:r>
                <w:rPr>
                  <w:rFonts w:ascii="Cambria Math" w:hAnsi="Cambria Math"/>
                </w:rPr>
                <m:t>k</m:t>
              </m:r>
            </m:sub>
          </m:sSub>
          <m:r>
            <w:rPr>
              <w:rFonts w:ascii="Cambria Math" w:hAnsi="Cambria Math"/>
            </w:rPr>
            <m:t>'=</m:t>
          </m:r>
          <m:sSub>
            <m:sSubPr>
              <m:ctrlPr>
                <w:rPr>
                  <w:rFonts w:ascii="Cambria Math" w:hAnsi="Cambria Math"/>
                  <w:i/>
                  <w:iCs/>
                  <w:lang w:val="en-US"/>
                </w:rPr>
              </m:ctrlPr>
            </m:sSubPr>
            <m:e>
              <m:acc>
                <m:accPr>
                  <m:ctrlPr>
                    <w:rPr>
                      <w:rFonts w:ascii="Cambria Math" w:hAnsi="Cambria Math"/>
                      <w:i/>
                      <w:lang w:val="en-US"/>
                    </w:rPr>
                  </m:ctrlPr>
                </m:accPr>
                <m:e>
                  <m:r>
                    <w:rPr>
                      <w:rFonts w:ascii="Cambria Math" w:hAnsi="Cambria Math"/>
                      <w:lang w:val="en-US"/>
                    </w:rPr>
                    <m:t>ρ</m:t>
                  </m:r>
                </m:e>
              </m:acc>
            </m:e>
            <m:sub>
              <m:r>
                <m:rPr>
                  <m:sty m:val="p"/>
                </m:rPr>
                <w:rPr>
                  <w:rFonts w:ascii="Cambria Math" w:hAnsi="Cambria Math"/>
                </w:rPr>
                <m:t>BS,</m:t>
              </m:r>
              <m:r>
                <w:rPr>
                  <w:rFonts w:ascii="Cambria Math" w:hAnsi="Cambria Math"/>
                </w:rPr>
                <m:t>k</m:t>
              </m:r>
            </m:sub>
          </m:sSub>
          <m:r>
            <w:rPr>
              <w:rFonts w:ascii="Cambria Math" w:hAnsi="Cambria Math"/>
              <w:lang w:val="en-US"/>
            </w:rPr>
            <m:t>+</m:t>
          </m:r>
          <m:sSub>
            <m:sSubPr>
              <m:ctrlPr>
                <w:rPr>
                  <w:rFonts w:ascii="Cambria Math" w:hAnsi="Cambria Math"/>
                  <w:i/>
                  <w:iCs/>
                  <w:lang w:val="en-US"/>
                </w:rPr>
              </m:ctrlPr>
            </m:sSubPr>
            <m:e>
              <m:r>
                <w:rPr>
                  <w:rFonts w:ascii="Cambria Math" w:hAnsi="Cambria Math"/>
                  <w:lang w:val="en-US"/>
                </w:rPr>
                <m:t>b</m:t>
              </m:r>
            </m:e>
            <m:sub>
              <m:r>
                <m:rPr>
                  <m:sty m:val="p"/>
                </m:rPr>
                <w:rPr>
                  <w:rFonts w:ascii="Cambria Math" w:hAnsi="Cambria Math"/>
                  <w:lang w:val="en-US"/>
                </w:rPr>
                <m:t>NLoS</m:t>
              </m:r>
            </m:sub>
          </m:sSub>
          <m:r>
            <w:rPr>
              <w:rFonts w:ascii="Cambria Math" w:hAnsi="Cambria Math"/>
              <w:lang w:val="en-US"/>
            </w:rPr>
            <m:t>,</m:t>
          </m:r>
        </m:oMath>
      </m:oMathPara>
    </w:p>
    <w:p w14:paraId="5F703E3A" w14:textId="406AB794" w:rsidR="007422B6" w:rsidRPr="00CA05F8" w:rsidRDefault="007422B6" w:rsidP="00CA05F8">
      <w:pPr>
        <w:autoSpaceDE w:val="0"/>
        <w:autoSpaceDN w:val="0"/>
        <w:adjustRightInd w:val="0"/>
        <w:spacing w:after="120"/>
        <w:rPr>
          <w:lang w:val="en-US"/>
        </w:rPr>
      </w:pPr>
      <w:r w:rsidRPr="009E4382">
        <w:rPr>
          <w:lang w:val="en-US"/>
        </w:rPr>
        <w:t xml:space="preserve">where </w:t>
      </w:r>
      <m:oMath>
        <m:sSub>
          <m:sSubPr>
            <m:ctrlPr>
              <w:rPr>
                <w:rFonts w:ascii="Cambria Math" w:hAnsi="Cambria Math"/>
                <w:i/>
                <w:iCs/>
                <w:lang w:val="en-US"/>
              </w:rPr>
            </m:ctrlPr>
          </m:sSubPr>
          <m:e>
            <m:r>
              <w:rPr>
                <w:rFonts w:ascii="Cambria Math" w:hAnsi="Cambria Math"/>
                <w:lang w:val="en-US"/>
              </w:rPr>
              <m:t>b</m:t>
            </m:r>
          </m:e>
          <m:sub>
            <m:r>
              <m:rPr>
                <m:sty m:val="p"/>
              </m:rPr>
              <w:rPr>
                <w:rFonts w:ascii="Cambria Math" w:hAnsi="Cambria Math"/>
                <w:lang w:val="en-US"/>
              </w:rPr>
              <m:t>NLoS</m:t>
            </m:r>
          </m:sub>
        </m:sSub>
      </m:oMath>
      <w:r w:rsidRPr="009E4382">
        <w:rPr>
          <w:iCs/>
          <w:lang w:val="en-US"/>
        </w:rPr>
        <w:t xml:space="preserve"> is the NLoS bias.</w:t>
      </w:r>
    </w:p>
    <w:p w14:paraId="1CC10B4F" w14:textId="15B4C0AF" w:rsidR="009E4382" w:rsidRPr="00CA05F8" w:rsidRDefault="00CA05F8" w:rsidP="00CA05F8">
      <w:pPr>
        <w:spacing w:after="120"/>
        <w:jc w:val="both"/>
      </w:pPr>
      <w:r w:rsidRPr="00CA05F8">
        <w:t>Figure 4 show the difference in NR ranging error (expressed as CDF)</w:t>
      </w:r>
      <w:r w:rsidR="007422B6" w:rsidRPr="00CA05F8">
        <w:t xml:space="preserve"> </w:t>
      </w:r>
      <w:r w:rsidRPr="00CA05F8">
        <w:t>when it is assumed there is no NLOS bias and when there is an NLOS bias</w:t>
      </w:r>
      <w:r w:rsidR="007422B6" w:rsidRPr="00CA05F8">
        <w:t>.</w:t>
      </w:r>
      <w:r w:rsidR="005F0F31" w:rsidRPr="00CA05F8">
        <w:t xml:space="preserve"> </w:t>
      </w:r>
      <w:r w:rsidRPr="00CA05F8">
        <w:t xml:space="preserve">Both in the case of </w:t>
      </w:r>
      <w:r w:rsidR="005F0F31" w:rsidRPr="00CA05F8">
        <w:t>p</w:t>
      </w:r>
      <w:r w:rsidRPr="00CA05F8">
        <w:t xml:space="preserve">erfect network synchronization and </w:t>
      </w:r>
      <w:r w:rsidR="005F0F31" w:rsidRPr="00CA05F8">
        <w:t>50-ns rms network synchronization error</w:t>
      </w:r>
      <w:r w:rsidRPr="00CA05F8">
        <w:t>, t</w:t>
      </w:r>
      <w:r w:rsidR="005F0F31" w:rsidRPr="00CA05F8">
        <w:t xml:space="preserve">he </w:t>
      </w:r>
      <w:r w:rsidR="00F54578" w:rsidRPr="00CA05F8">
        <w:t>addition of the NLoS bias results in a significant pseudorange error, which is especially severe in UMa scenarios.</w:t>
      </w:r>
    </w:p>
    <w:p w14:paraId="5DF5CD7F" w14:textId="110DC3F1" w:rsidR="009E4382" w:rsidRPr="009E4382" w:rsidRDefault="009E4382" w:rsidP="009E4382">
      <w:pPr>
        <w:jc w:val="both"/>
        <w:rPr>
          <w:b/>
          <w:highlight w:val="yellow"/>
        </w:rPr>
      </w:pPr>
      <w:r w:rsidRPr="00782A86">
        <w:rPr>
          <w:b/>
          <w:noProof/>
          <w:lang w:eastAsia="en-GB"/>
        </w:rPr>
        <w:drawing>
          <wp:inline distT="0" distB="0" distL="0" distR="0" wp14:anchorId="652A5BF8" wp14:editId="25172B5D">
            <wp:extent cx="2983028" cy="2085340"/>
            <wp:effectExtent l="0" t="0" r="8255"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99330" cy="2096736"/>
                    </a:xfrm>
                    <a:prstGeom prst="rect">
                      <a:avLst/>
                    </a:prstGeom>
                    <a:noFill/>
                    <a:ln>
                      <a:noFill/>
                    </a:ln>
                  </pic:spPr>
                </pic:pic>
              </a:graphicData>
            </a:graphic>
          </wp:inline>
        </w:drawing>
      </w:r>
      <w:r w:rsidRPr="00FB1FC4">
        <w:rPr>
          <w:b/>
          <w:noProof/>
          <w:lang w:eastAsia="en-GB"/>
        </w:rPr>
        <w:drawing>
          <wp:inline distT="0" distB="0" distL="0" distR="0" wp14:anchorId="5822B0F1" wp14:editId="45EAF6D3">
            <wp:extent cx="2983992" cy="2085965"/>
            <wp:effectExtent l="0" t="0" r="6985"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92078" cy="2091618"/>
                    </a:xfrm>
                    <a:prstGeom prst="rect">
                      <a:avLst/>
                    </a:prstGeom>
                    <a:noFill/>
                    <a:ln>
                      <a:noFill/>
                    </a:ln>
                  </pic:spPr>
                </pic:pic>
              </a:graphicData>
            </a:graphic>
          </wp:inline>
        </w:drawing>
      </w:r>
    </w:p>
    <w:p w14:paraId="7D67B1D9" w14:textId="5250B105" w:rsidR="007422B6" w:rsidRDefault="007422B6" w:rsidP="009E4382">
      <w:pPr>
        <w:pStyle w:val="Caption"/>
        <w:jc w:val="center"/>
      </w:pPr>
      <w:bookmarkStart w:id="2" w:name="_Ref533882711"/>
      <w:r>
        <w:t xml:space="preserve">Figure </w:t>
      </w:r>
      <w:r>
        <w:rPr>
          <w:noProof/>
        </w:rPr>
        <w:fldChar w:fldCharType="begin"/>
      </w:r>
      <w:r>
        <w:rPr>
          <w:noProof/>
        </w:rPr>
        <w:instrText xml:space="preserve"> SEQ Figure \* ARABIC </w:instrText>
      </w:r>
      <w:r>
        <w:rPr>
          <w:noProof/>
        </w:rPr>
        <w:fldChar w:fldCharType="separate"/>
      </w:r>
      <w:r w:rsidR="00A279B4">
        <w:rPr>
          <w:noProof/>
        </w:rPr>
        <w:t>4</w:t>
      </w:r>
      <w:r>
        <w:rPr>
          <w:noProof/>
        </w:rPr>
        <w:fldChar w:fldCharType="end"/>
      </w:r>
      <w:bookmarkEnd w:id="2"/>
      <w:r>
        <w:t xml:space="preserve">. CDF of the </w:t>
      </w:r>
      <w:r w:rsidR="000F4975">
        <w:t>ToA</w:t>
      </w:r>
      <w:r>
        <w:t xml:space="preserve"> </w:t>
      </w:r>
      <w:r w:rsidR="0001089B">
        <w:t>pseudo</w:t>
      </w:r>
      <w:r>
        <w:t>range error for UMi (left) and UMa (right) scenarios.</w:t>
      </w:r>
    </w:p>
    <w:p w14:paraId="0944279D" w14:textId="77777777" w:rsidR="00CA05F8" w:rsidRDefault="00CA05F8" w:rsidP="00CA05F8">
      <w:pPr>
        <w:jc w:val="both"/>
        <w:rPr>
          <w:b/>
          <w:highlight w:val="yellow"/>
        </w:rPr>
      </w:pPr>
    </w:p>
    <w:p w14:paraId="3935F149" w14:textId="2487BD52" w:rsidR="00CA05F8" w:rsidRPr="00CA05F8" w:rsidRDefault="00CA05F8" w:rsidP="00F51A38">
      <w:pPr>
        <w:ind w:left="1276" w:hanging="1276"/>
        <w:jc w:val="both"/>
        <w:rPr>
          <w:b/>
        </w:rPr>
      </w:pPr>
      <w:r w:rsidRPr="00CA05F8">
        <w:rPr>
          <w:b/>
        </w:rPr>
        <w:t xml:space="preserve">Observation 4: </w:t>
      </w:r>
      <w:r w:rsidR="007A2F1C" w:rsidRPr="007A2F1C">
        <w:rPr>
          <w:b/>
        </w:rPr>
        <w:t>In NLOS channel model the first ray corresponds to the propagation delay but does not correspond to LOS direction between transmitter and receiver. Therefore, the inclusion or exclusion of NLOS bias in the simulation methodology</w:t>
      </w:r>
      <w:r w:rsidRPr="007A2F1C">
        <w:rPr>
          <w:b/>
        </w:rPr>
        <w:t xml:space="preserve"> </w:t>
      </w:r>
      <w:r w:rsidR="007A2F1C" w:rsidRPr="007A2F1C">
        <w:rPr>
          <w:b/>
        </w:rPr>
        <w:t xml:space="preserve">has a </w:t>
      </w:r>
      <w:r w:rsidRPr="007A2F1C">
        <w:rPr>
          <w:b/>
        </w:rPr>
        <w:t xml:space="preserve">significant impact on the </w:t>
      </w:r>
      <w:r w:rsidR="007A2F1C">
        <w:rPr>
          <w:b/>
        </w:rPr>
        <w:t>pseudo</w:t>
      </w:r>
      <w:r w:rsidR="007A2F1C" w:rsidRPr="007A2F1C">
        <w:rPr>
          <w:b/>
        </w:rPr>
        <w:t>range</w:t>
      </w:r>
      <w:r w:rsidRPr="007A2F1C">
        <w:rPr>
          <w:b/>
        </w:rPr>
        <w:t xml:space="preserve"> error</w:t>
      </w:r>
      <w:r w:rsidR="007A2F1C" w:rsidRPr="007A2F1C">
        <w:rPr>
          <w:b/>
        </w:rPr>
        <w:t>, and finally, on the positioning accuracy</w:t>
      </w:r>
      <w:r w:rsidRPr="007A2F1C">
        <w:rPr>
          <w:b/>
        </w:rPr>
        <w:t>.</w:t>
      </w:r>
      <w:r w:rsidRPr="00CA05F8">
        <w:rPr>
          <w:b/>
        </w:rPr>
        <w:t xml:space="preserve"> The removal of the normalization of the path delays for NLoS conditions, in order to adequately consider the impact of NLoS ranging measurements, </w:t>
      </w:r>
      <w:r w:rsidR="00814131">
        <w:rPr>
          <w:b/>
        </w:rPr>
        <w:t>can be</w:t>
      </w:r>
      <w:r w:rsidRPr="00CA05F8">
        <w:rPr>
          <w:b/>
        </w:rPr>
        <w:t xml:space="preserve"> one possibility.</w:t>
      </w:r>
    </w:p>
    <w:p w14:paraId="0E1ED2DD" w14:textId="4E9EAE05" w:rsidR="007422B6" w:rsidRPr="00EC7927" w:rsidRDefault="007422B6" w:rsidP="007422B6">
      <w:pPr>
        <w:autoSpaceDE w:val="0"/>
        <w:autoSpaceDN w:val="0"/>
        <w:adjustRightInd w:val="0"/>
        <w:rPr>
          <w:color w:val="FF0000"/>
        </w:rPr>
      </w:pPr>
    </w:p>
    <w:p w14:paraId="3ADD1F2E" w14:textId="77777777" w:rsidR="000F4975" w:rsidRDefault="000F4975" w:rsidP="00A77B4A">
      <w:pPr>
        <w:pStyle w:val="Heading4"/>
        <w:numPr>
          <w:ilvl w:val="2"/>
          <w:numId w:val="15"/>
        </w:numPr>
        <w:ind w:left="709"/>
      </w:pPr>
      <w:r>
        <w:t>Simulation methodology for hybrid GNSS and OTDoA</w:t>
      </w:r>
    </w:p>
    <w:p w14:paraId="5001EEAB" w14:textId="77777777" w:rsidR="000F4975" w:rsidRDefault="000F4975" w:rsidP="000F4975">
      <w:pPr>
        <w:rPr>
          <w:b/>
        </w:rPr>
      </w:pPr>
    </w:p>
    <w:p w14:paraId="5DF814BE" w14:textId="44381F0F" w:rsidR="007422B6" w:rsidRPr="005664D8" w:rsidRDefault="000F4975" w:rsidP="005664D8">
      <w:pPr>
        <w:jc w:val="both"/>
        <w:rPr>
          <w:iCs/>
        </w:rPr>
      </w:pPr>
      <w:r w:rsidRPr="00E20929">
        <w:t xml:space="preserve">The </w:t>
      </w:r>
      <w:r>
        <w:t xml:space="preserve">hybrid GNSS and OTDoA methodology is here based on the </w:t>
      </w:r>
      <w:r w:rsidRPr="00A118A2">
        <w:t>tightly</w:t>
      </w:r>
      <w:r>
        <w:t>-</w:t>
      </w:r>
      <w:r w:rsidRPr="00A118A2">
        <w:t xml:space="preserve">coupled hybridisation of GNSS and </w:t>
      </w:r>
      <w:r>
        <w:t>OTDoA</w:t>
      </w:r>
      <w:r w:rsidRPr="00A118A2">
        <w:t xml:space="preserve"> observables</w:t>
      </w:r>
      <w:r>
        <w:t xml:space="preserve">. Given the known location of the GNSS satellites and the </w:t>
      </w:r>
      <w:r w:rsidR="005664D8">
        <w:t>gNodeBs</w:t>
      </w:r>
      <w:r>
        <w:t xml:space="preserve">, the unknown parameters of the hybrid positioning problem </w:t>
      </w:r>
      <w:r w:rsidR="005664D8">
        <w:t>will be solved in a</w:t>
      </w:r>
      <w:r>
        <w:rPr>
          <w:iCs/>
          <w:lang w:val="en-US"/>
        </w:rPr>
        <w:t xml:space="preserve"> weighted least squares (WLS) classical solution</w:t>
      </w:r>
      <w:r w:rsidR="005664D8">
        <w:rPr>
          <w:iCs/>
          <w:lang w:val="en-US"/>
        </w:rPr>
        <w:t>,</w:t>
      </w:r>
      <w:r>
        <w:rPr>
          <w:iCs/>
          <w:lang w:val="en-US"/>
        </w:rPr>
        <w:t xml:space="preserve"> </w:t>
      </w:r>
      <w:r w:rsidRPr="008D61A9">
        <w:rPr>
          <w:iCs/>
          <w:lang w:val="en-US"/>
        </w:rPr>
        <w:t>based on the well-known iterative Gauss-Newton (GN)</w:t>
      </w:r>
      <w:r>
        <w:rPr>
          <w:iCs/>
          <w:lang w:val="en-US"/>
        </w:rPr>
        <w:t xml:space="preserve"> </w:t>
      </w:r>
      <w:r w:rsidRPr="008D61A9">
        <w:rPr>
          <w:iCs/>
          <w:lang w:val="en-US"/>
        </w:rPr>
        <w:t xml:space="preserve">method. </w:t>
      </w:r>
      <w:r w:rsidR="005664D8">
        <w:rPr>
          <w:iCs/>
        </w:rPr>
        <w:t>A thorough description of the integration of GNSS a</w:t>
      </w:r>
      <w:r w:rsidR="0067008B">
        <w:rPr>
          <w:iCs/>
        </w:rPr>
        <w:t>nd OTDoA is provided in Annex</w:t>
      </w:r>
      <w:r w:rsidR="005664D8">
        <w:rPr>
          <w:iCs/>
        </w:rPr>
        <w:t xml:space="preserve"> </w:t>
      </w:r>
      <w:r w:rsidR="0067008B">
        <w:rPr>
          <w:iCs/>
        </w:rPr>
        <w:t>B</w:t>
      </w:r>
      <w:r w:rsidR="005664D8">
        <w:rPr>
          <w:iCs/>
        </w:rPr>
        <w:t>.</w:t>
      </w:r>
    </w:p>
    <w:p w14:paraId="28CE25CD" w14:textId="77777777" w:rsidR="00C22D56" w:rsidRPr="00C22D56" w:rsidRDefault="00C22D56" w:rsidP="00C22D56">
      <w:pPr>
        <w:pBdr>
          <w:bottom w:val="single" w:sz="6" w:space="1" w:color="auto"/>
        </w:pBdr>
      </w:pPr>
    </w:p>
    <w:p w14:paraId="492A0B7C" w14:textId="1C697163" w:rsidR="00977DB4" w:rsidRDefault="00977DB4" w:rsidP="00F93EC0">
      <w:pPr>
        <w:autoSpaceDE w:val="0"/>
        <w:autoSpaceDN w:val="0"/>
        <w:adjustRightInd w:val="0"/>
      </w:pPr>
    </w:p>
    <w:p w14:paraId="68C2A57A" w14:textId="77DE10A5" w:rsidR="00FA4974" w:rsidRDefault="00FA4974" w:rsidP="00A77B4A">
      <w:pPr>
        <w:pStyle w:val="Heading1"/>
        <w:numPr>
          <w:ilvl w:val="0"/>
          <w:numId w:val="12"/>
        </w:numPr>
        <w:spacing w:after="120"/>
        <w:ind w:left="284" w:hanging="284"/>
        <w:jc w:val="both"/>
        <w:rPr>
          <w:sz w:val="28"/>
        </w:rPr>
      </w:pPr>
      <w:r>
        <w:rPr>
          <w:sz w:val="28"/>
        </w:rPr>
        <w:t>Evaluation results</w:t>
      </w:r>
      <w:r w:rsidR="00C2603C">
        <w:rPr>
          <w:sz w:val="28"/>
        </w:rPr>
        <w:t xml:space="preserve"> – Horizontal Positioning Error (CDF)</w:t>
      </w:r>
    </w:p>
    <w:p w14:paraId="3341C11D" w14:textId="2A9E77DB" w:rsidR="00741896" w:rsidRDefault="00A8779E" w:rsidP="007A2F1C">
      <w:pPr>
        <w:pStyle w:val="3GPPText"/>
        <w:spacing w:line="240" w:lineRule="auto"/>
        <w:rPr>
          <w:rFonts w:ascii="Times New Roman" w:hAnsi="Times New Roman" w:cs="Times New Roman"/>
          <w:sz w:val="20"/>
        </w:rPr>
      </w:pPr>
      <w:r w:rsidRPr="00F87779">
        <w:rPr>
          <w:rFonts w:ascii="Times New Roman" w:hAnsi="Times New Roman" w:cs="Times New Roman"/>
          <w:sz w:val="20"/>
        </w:rPr>
        <w:t>The evaluation results</w:t>
      </w:r>
      <w:r w:rsidR="00D07E57" w:rsidRPr="00F87779">
        <w:rPr>
          <w:rFonts w:ascii="Times New Roman" w:hAnsi="Times New Roman" w:cs="Times New Roman"/>
          <w:sz w:val="20"/>
        </w:rPr>
        <w:t>, generated for UMa and UMi,</w:t>
      </w:r>
      <w:r w:rsidRPr="00F87779">
        <w:rPr>
          <w:rFonts w:ascii="Times New Roman" w:hAnsi="Times New Roman" w:cs="Times New Roman"/>
          <w:sz w:val="20"/>
        </w:rPr>
        <w:t xml:space="preserve"> </w:t>
      </w:r>
      <w:r w:rsidR="00D07E57" w:rsidRPr="00F87779">
        <w:rPr>
          <w:rFonts w:ascii="Times New Roman" w:hAnsi="Times New Roman" w:cs="Times New Roman"/>
          <w:sz w:val="20"/>
        </w:rPr>
        <w:t>are obtained</w:t>
      </w:r>
      <w:r w:rsidR="00E240CA" w:rsidRPr="00F87779">
        <w:rPr>
          <w:rFonts w:ascii="Times New Roman" w:hAnsi="Times New Roman" w:cs="Times New Roman"/>
          <w:sz w:val="20"/>
        </w:rPr>
        <w:t xml:space="preserve"> b</w:t>
      </w:r>
      <w:r w:rsidR="00D07E57" w:rsidRPr="00F87779">
        <w:rPr>
          <w:rFonts w:ascii="Times New Roman" w:hAnsi="Times New Roman" w:cs="Times New Roman"/>
          <w:sz w:val="20"/>
        </w:rPr>
        <w:t xml:space="preserve">ased on hybrid positioning algorithm using pseuduroanges from </w:t>
      </w:r>
      <w:r w:rsidR="00E240CA" w:rsidRPr="00F87779">
        <w:rPr>
          <w:rFonts w:ascii="Times New Roman" w:hAnsi="Times New Roman" w:cs="Times New Roman"/>
          <w:sz w:val="20"/>
        </w:rPr>
        <w:t>all four GNSS constellations</w:t>
      </w:r>
      <w:r w:rsidR="00D07E57" w:rsidRPr="00F87779">
        <w:rPr>
          <w:rFonts w:ascii="Times New Roman" w:hAnsi="Times New Roman" w:cs="Times New Roman"/>
          <w:sz w:val="20"/>
        </w:rPr>
        <w:t>,</w:t>
      </w:r>
      <w:r w:rsidRPr="00F87779">
        <w:rPr>
          <w:rFonts w:ascii="Times New Roman" w:hAnsi="Times New Roman" w:cs="Times New Roman"/>
          <w:sz w:val="20"/>
        </w:rPr>
        <w:t xml:space="preserve"> and OTDoA</w:t>
      </w:r>
      <w:r w:rsidR="00D07E57" w:rsidRPr="00F87779">
        <w:rPr>
          <w:rFonts w:ascii="Times New Roman" w:hAnsi="Times New Roman" w:cs="Times New Roman"/>
          <w:sz w:val="20"/>
        </w:rPr>
        <w:t xml:space="preserve"> at FR1</w:t>
      </w:r>
      <w:r w:rsidR="00F87779">
        <w:rPr>
          <w:rFonts w:ascii="Times New Roman" w:hAnsi="Times New Roman" w:cs="Times New Roman"/>
          <w:sz w:val="20"/>
        </w:rPr>
        <w:t xml:space="preserve"> (4GHz) frequency band.</w:t>
      </w:r>
      <w:r w:rsidR="00D07E57" w:rsidRPr="00F87779">
        <w:rPr>
          <w:rFonts w:ascii="Times New Roman" w:hAnsi="Times New Roman" w:cs="Times New Roman"/>
          <w:sz w:val="20"/>
        </w:rPr>
        <w:t xml:space="preserve"> </w:t>
      </w:r>
      <w:r w:rsidR="00F87779">
        <w:rPr>
          <w:rFonts w:ascii="Times New Roman" w:hAnsi="Times New Roman" w:cs="Times New Roman"/>
          <w:sz w:val="20"/>
        </w:rPr>
        <w:t xml:space="preserve">In the current analysis we have used </w:t>
      </w:r>
      <w:r w:rsidR="00D07E57" w:rsidRPr="00F87779">
        <w:rPr>
          <w:rFonts w:ascii="Times New Roman" w:hAnsi="Times New Roman" w:cs="Times New Roman"/>
          <w:sz w:val="20"/>
        </w:rPr>
        <w:t xml:space="preserve">PRS signal </w:t>
      </w:r>
      <w:r w:rsidR="00F87779">
        <w:rPr>
          <w:rFonts w:ascii="Times New Roman" w:hAnsi="Times New Roman" w:cs="Times New Roman"/>
          <w:sz w:val="20"/>
        </w:rPr>
        <w:t xml:space="preserve">with ideal muting and </w:t>
      </w:r>
      <w:r w:rsidR="00D07E57" w:rsidRPr="00F87779">
        <w:rPr>
          <w:rFonts w:ascii="Times New Roman" w:hAnsi="Times New Roman" w:cs="Times New Roman"/>
          <w:sz w:val="20"/>
        </w:rPr>
        <w:t>100 MHz BW</w:t>
      </w:r>
      <w:r w:rsidRPr="00F87779">
        <w:rPr>
          <w:rFonts w:ascii="Times New Roman" w:hAnsi="Times New Roman" w:cs="Times New Roman"/>
          <w:sz w:val="20"/>
        </w:rPr>
        <w:t>.</w:t>
      </w:r>
      <w:r w:rsidR="00B35A0A" w:rsidRPr="00F87779">
        <w:rPr>
          <w:rFonts w:ascii="Times New Roman" w:hAnsi="Times New Roman" w:cs="Times New Roman"/>
          <w:sz w:val="20"/>
        </w:rPr>
        <w:t xml:space="preserve"> </w:t>
      </w:r>
      <w:r w:rsidR="00D07E57" w:rsidRPr="007A2F1C">
        <w:rPr>
          <w:rFonts w:ascii="Times New Roman" w:hAnsi="Times New Roman" w:cs="Times New Roman"/>
          <w:sz w:val="20"/>
        </w:rPr>
        <w:t>In addition, results with no modification and with modification of the channel m</w:t>
      </w:r>
      <w:r w:rsidR="007A2F1C" w:rsidRPr="007A2F1C">
        <w:rPr>
          <w:rFonts w:ascii="Times New Roman" w:hAnsi="Times New Roman" w:cs="Times New Roman"/>
          <w:sz w:val="20"/>
        </w:rPr>
        <w:t>odel in TR 38.901 are provided.</w:t>
      </w:r>
    </w:p>
    <w:p w14:paraId="5CAE6367" w14:textId="039855FA" w:rsidR="007A2F1C" w:rsidRDefault="007A2F1C" w:rsidP="007A2F1C">
      <w:pPr>
        <w:spacing w:after="120"/>
        <w:jc w:val="both"/>
      </w:pPr>
      <w:r>
        <w:t xml:space="preserve">As explained in section 2 the number of visible GNSS satellites depends on the characteristics of the environment adopted in the simulations. </w:t>
      </w:r>
      <w:r w:rsidR="00E06147">
        <w:t xml:space="preserve">In </w:t>
      </w:r>
      <w:r>
        <w:t xml:space="preserve">Annex A.1 the difference in number of visible satellites when single-, double-, and multi-constellation GNSS are simulated </w:t>
      </w:r>
      <w:r w:rsidR="00E06147">
        <w:t>is presented both for UMa and UMi scenarios</w:t>
      </w:r>
      <w:r>
        <w:t xml:space="preserve">. </w:t>
      </w:r>
    </w:p>
    <w:p w14:paraId="1C68D039" w14:textId="59B952E5" w:rsidR="007A2F1C" w:rsidRPr="007A2F1C" w:rsidRDefault="007A2F1C" w:rsidP="00F51A38">
      <w:pPr>
        <w:spacing w:after="120"/>
        <w:ind w:left="1276" w:hanging="1276"/>
        <w:jc w:val="both"/>
        <w:rPr>
          <w:b/>
        </w:rPr>
      </w:pPr>
      <w:r w:rsidRPr="00CA05F8">
        <w:rPr>
          <w:b/>
        </w:rPr>
        <w:t xml:space="preserve">Observation </w:t>
      </w:r>
      <w:r>
        <w:rPr>
          <w:b/>
        </w:rPr>
        <w:t>5</w:t>
      </w:r>
      <w:r w:rsidRPr="00CA05F8">
        <w:rPr>
          <w:b/>
        </w:rPr>
        <w:t xml:space="preserve">: </w:t>
      </w:r>
      <w:r w:rsidR="00F51A38">
        <w:rPr>
          <w:b/>
        </w:rPr>
        <w:t xml:space="preserve">Two </w:t>
      </w:r>
      <w:r w:rsidRPr="007A2F1C">
        <w:rPr>
          <w:b/>
        </w:rPr>
        <w:t>constellation</w:t>
      </w:r>
      <w:r w:rsidR="00F51A38">
        <w:rPr>
          <w:b/>
        </w:rPr>
        <w:t>s</w:t>
      </w:r>
      <w:r w:rsidRPr="007A2F1C">
        <w:rPr>
          <w:b/>
        </w:rPr>
        <w:t xml:space="preserve"> can already provide a sufficient number of satellites in view, </w:t>
      </w:r>
      <w:r w:rsidR="00F51A38">
        <w:rPr>
          <w:b/>
        </w:rPr>
        <w:t xml:space="preserve">but </w:t>
      </w:r>
      <w:r w:rsidRPr="007A2F1C">
        <w:rPr>
          <w:b/>
        </w:rPr>
        <w:t>to have at least 10 satellites in view</w:t>
      </w:r>
      <w:r w:rsidR="00F51A38">
        <w:rPr>
          <w:b/>
        </w:rPr>
        <w:t xml:space="preserve"> at all times, </w:t>
      </w:r>
      <w:r w:rsidRPr="007A2F1C">
        <w:rPr>
          <w:b/>
        </w:rPr>
        <w:t>all four GNSS constellations are needed.</w:t>
      </w:r>
    </w:p>
    <w:p w14:paraId="44DB9EF4" w14:textId="767CBE53" w:rsidR="00741896" w:rsidRDefault="00741896" w:rsidP="007A2F1C">
      <w:pPr>
        <w:pStyle w:val="Heading2"/>
        <w:numPr>
          <w:ilvl w:val="1"/>
          <w:numId w:val="19"/>
        </w:numPr>
        <w:spacing w:after="120"/>
        <w:ind w:left="567" w:hanging="567"/>
      </w:pPr>
      <w:r>
        <w:t>Scenario 1: UMa</w:t>
      </w:r>
    </w:p>
    <w:p w14:paraId="43B6C66C" w14:textId="20FAD697" w:rsidR="00F532DF" w:rsidRDefault="00741896" w:rsidP="00A77B4A">
      <w:pPr>
        <w:pStyle w:val="Heading4"/>
        <w:numPr>
          <w:ilvl w:val="2"/>
          <w:numId w:val="19"/>
        </w:numPr>
        <w:spacing w:after="120"/>
        <w:ind w:left="708" w:hanging="731"/>
      </w:pPr>
      <w:r>
        <w:t>Hybrid Positioning between GNSS and OTDoA using TR 38.901 channel model</w:t>
      </w:r>
    </w:p>
    <w:p w14:paraId="2F7E8115" w14:textId="6C3242A6" w:rsidR="009F6C6B" w:rsidRDefault="00F532DF" w:rsidP="00192C98">
      <w:pPr>
        <w:spacing w:after="120"/>
        <w:jc w:val="both"/>
      </w:pPr>
      <w:r>
        <w:t xml:space="preserve">Figure </w:t>
      </w:r>
      <w:r w:rsidR="007A2F1C">
        <w:t>4</w:t>
      </w:r>
      <w:r>
        <w:t xml:space="preserve"> shows the difference in horizontal positioning accuracy when using standalone OTDoA, standalone code-based dual frequency GNSS, and GNSS in combination with OTDoA</w:t>
      </w:r>
      <w:r w:rsidR="00CE0080">
        <w:t xml:space="preserve">. Results </w:t>
      </w:r>
      <w:r>
        <w:t>under the assumption of perfect synchronizatio</w:t>
      </w:r>
      <w:r w:rsidR="007A2F1C">
        <w:t>n</w:t>
      </w:r>
      <w:r w:rsidR="00CE0080">
        <w:t xml:space="preserve"> and </w:t>
      </w:r>
      <w:r>
        <w:t xml:space="preserve">a synchronization error of 50 ns </w:t>
      </w:r>
      <w:r w:rsidR="00CE0080">
        <w:t xml:space="preserve">are </w:t>
      </w:r>
      <w:r w:rsidR="00F67427">
        <w:t xml:space="preserve">both </w:t>
      </w:r>
      <w:r w:rsidR="00CE0080">
        <w:t>depicted below</w:t>
      </w:r>
      <w:r>
        <w:t xml:space="preserve">. </w:t>
      </w:r>
    </w:p>
    <w:p w14:paraId="05C74C82" w14:textId="18E7C3B4" w:rsidR="00F67427" w:rsidRDefault="00F67427" w:rsidP="009F6C6B">
      <w:pPr>
        <w:rPr>
          <w:noProof/>
          <w:lang w:eastAsia="en-GB"/>
        </w:rPr>
      </w:pPr>
      <w:r w:rsidRPr="00F67427">
        <w:rPr>
          <w:noProof/>
          <w:lang w:eastAsia="en-GB"/>
        </w:rPr>
        <w:lastRenderedPageBreak/>
        <w:t xml:space="preserve"> </w:t>
      </w:r>
      <w:r>
        <w:rPr>
          <w:noProof/>
          <w:lang w:eastAsia="en-GB"/>
        </w:rPr>
        <w:drawing>
          <wp:inline distT="0" distB="0" distL="0" distR="0" wp14:anchorId="35FF696E" wp14:editId="43928AE5">
            <wp:extent cx="2809743" cy="1980000"/>
            <wp:effectExtent l="0" t="0" r="0" b="127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cdf_Hor_pos_err_UMa_woBias_perfSync_GPS_GAL_GLO_BEI_100MHz.jpg"/>
                    <pic:cNvPicPr/>
                  </pic:nvPicPr>
                  <pic:blipFill>
                    <a:blip r:embed="rId14">
                      <a:extLst>
                        <a:ext uri="{28A0092B-C50C-407E-A947-70E740481C1C}">
                          <a14:useLocalDpi xmlns:a14="http://schemas.microsoft.com/office/drawing/2010/main" val="0"/>
                        </a:ext>
                      </a:extLst>
                    </a:blip>
                    <a:stretch>
                      <a:fillRect/>
                    </a:stretch>
                  </pic:blipFill>
                  <pic:spPr>
                    <a:xfrm>
                      <a:off x="0" y="0"/>
                      <a:ext cx="2809743" cy="1980000"/>
                    </a:xfrm>
                    <a:prstGeom prst="rect">
                      <a:avLst/>
                    </a:prstGeom>
                  </pic:spPr>
                </pic:pic>
              </a:graphicData>
            </a:graphic>
          </wp:inline>
        </w:drawing>
      </w:r>
      <w:r w:rsidR="00192C98" w:rsidRPr="00192C98">
        <w:rPr>
          <w:noProof/>
          <w:lang w:eastAsia="en-GB"/>
        </w:rPr>
        <w:t xml:space="preserve"> </w:t>
      </w:r>
      <w:r w:rsidR="00192C98">
        <w:rPr>
          <w:noProof/>
          <w:lang w:eastAsia="en-GB"/>
        </w:rPr>
        <w:drawing>
          <wp:inline distT="0" distB="0" distL="0" distR="0" wp14:anchorId="5DE23C7A" wp14:editId="5E1D02D2">
            <wp:extent cx="2787150" cy="1980000"/>
            <wp:effectExtent l="0" t="0" r="0" b="127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cdf_Hor_pos_err_UMa_woBias_woSync_GPS_GAL_GLO_BEI_100MHz.jpg"/>
                    <pic:cNvPicPr/>
                  </pic:nvPicPr>
                  <pic:blipFill>
                    <a:blip r:embed="rId15">
                      <a:extLst>
                        <a:ext uri="{28A0092B-C50C-407E-A947-70E740481C1C}">
                          <a14:useLocalDpi xmlns:a14="http://schemas.microsoft.com/office/drawing/2010/main" val="0"/>
                        </a:ext>
                      </a:extLst>
                    </a:blip>
                    <a:stretch>
                      <a:fillRect/>
                    </a:stretch>
                  </pic:blipFill>
                  <pic:spPr>
                    <a:xfrm>
                      <a:off x="0" y="0"/>
                      <a:ext cx="2787150" cy="1980000"/>
                    </a:xfrm>
                    <a:prstGeom prst="rect">
                      <a:avLst/>
                    </a:prstGeom>
                  </pic:spPr>
                </pic:pic>
              </a:graphicData>
            </a:graphic>
          </wp:inline>
        </w:drawing>
      </w:r>
    </w:p>
    <w:p w14:paraId="5B61174D" w14:textId="122D714A" w:rsidR="00192C98" w:rsidRDefault="00192C98" w:rsidP="00192C98">
      <w:pPr>
        <w:pStyle w:val="Caption"/>
        <w:jc w:val="center"/>
      </w:pPr>
      <w:bookmarkStart w:id="3" w:name="_Ref533953059"/>
      <w:r>
        <w:t xml:space="preserve">Figure </w:t>
      </w:r>
      <w:bookmarkEnd w:id="3"/>
      <w:r w:rsidR="007A2F1C">
        <w:rPr>
          <w:noProof/>
        </w:rPr>
        <w:t>4</w:t>
      </w:r>
      <w:r w:rsidR="00E06147">
        <w:t>.</w:t>
      </w:r>
      <w:r>
        <w:t xml:space="preserve"> </w:t>
      </w:r>
      <w:r w:rsidR="00E06147">
        <w:t xml:space="preserve">UMa: </w:t>
      </w:r>
      <w:r>
        <w:t xml:space="preserve">CDF of the horizontal positioning accuracy </w:t>
      </w:r>
      <w:r w:rsidRPr="00A70CE8">
        <w:t>using TR 38.901 channel model</w:t>
      </w:r>
      <w:r>
        <w:t xml:space="preserve"> an</w:t>
      </w:r>
      <w:r w:rsidR="007A2F1C">
        <w:t>d perfect synchronization</w:t>
      </w:r>
      <w:r w:rsidR="00E06147">
        <w:t xml:space="preserve"> (left) and </w:t>
      </w:r>
      <w:r>
        <w:t>synchronization err</w:t>
      </w:r>
      <w:r w:rsidR="00E06147">
        <w:t>or of 50</w:t>
      </w:r>
      <w:r>
        <w:t>ns rms</w:t>
      </w:r>
      <w:r w:rsidR="00E06147">
        <w:t xml:space="preserve"> (right)</w:t>
      </w:r>
      <w:r>
        <w:t>.</w:t>
      </w:r>
    </w:p>
    <w:p w14:paraId="64458DE3" w14:textId="77777777" w:rsidR="00192C98" w:rsidRPr="009F6C6B" w:rsidRDefault="00192C98" w:rsidP="009F6C6B"/>
    <w:p w14:paraId="693C9009" w14:textId="4712FC52" w:rsidR="008E6573" w:rsidRPr="008E6573" w:rsidRDefault="008E6573" w:rsidP="008E6573">
      <w:pPr>
        <w:pStyle w:val="Heading4"/>
        <w:spacing w:after="120"/>
        <w:ind w:left="851" w:hanging="851"/>
      </w:pPr>
      <w:r>
        <w:t>3.1.2</w:t>
      </w:r>
      <w:r w:rsidR="00C2603C">
        <w:t xml:space="preserve">. </w:t>
      </w:r>
      <w:r>
        <w:t xml:space="preserve">  </w:t>
      </w:r>
      <w:r w:rsidR="00A44882">
        <w:t>Hybrid Positioning between</w:t>
      </w:r>
      <w:r w:rsidR="00FE660D" w:rsidRPr="00FE660D">
        <w:t xml:space="preserve"> GNSS + OTDOA </w:t>
      </w:r>
      <w:r w:rsidR="00FE660D">
        <w:t>adding a NLOS bias to</w:t>
      </w:r>
      <w:r w:rsidR="00FE660D" w:rsidRPr="00FE660D">
        <w:t xml:space="preserve"> TR 38.901 channel model</w:t>
      </w:r>
    </w:p>
    <w:p w14:paraId="308678BC" w14:textId="662A1561" w:rsidR="00A841C1" w:rsidRDefault="00C747C8" w:rsidP="00F67427">
      <w:pPr>
        <w:spacing w:after="120"/>
        <w:jc w:val="both"/>
      </w:pPr>
      <w:r w:rsidRPr="00A841C1">
        <w:t>At the RAN1#95 meeting</w:t>
      </w:r>
      <w:r w:rsidR="00A841C1" w:rsidRPr="00A841C1">
        <w:t xml:space="preserve"> RAN1 acknowledged that the methodology used in the SI relies on channel model designed for communication instead of positioning. Therefore, it ha</w:t>
      </w:r>
      <w:r w:rsidRPr="00A841C1">
        <w:t>s been agreed to use the existing channel models as provided in the TR 38.901 as baseline for NR positioning evaluation</w:t>
      </w:r>
      <w:r w:rsidR="00A841C1" w:rsidRPr="00A841C1">
        <w:t xml:space="preserve"> while additional results obtained based on modifications made for NLOS channel model are not precluded [</w:t>
      </w:r>
      <w:r w:rsidR="00674A2D">
        <w:t>8</w:t>
      </w:r>
      <w:r w:rsidR="00A841C1" w:rsidRPr="00A841C1">
        <w:t>].</w:t>
      </w:r>
      <w:r w:rsidR="00122229">
        <w:t xml:space="preserve"> Below, we have presented results with modifications to the channel model.</w:t>
      </w:r>
    </w:p>
    <w:p w14:paraId="0DFB60BB" w14:textId="3B68E9FD" w:rsidR="00192C98" w:rsidRPr="00A841C1" w:rsidRDefault="00192C98" w:rsidP="00192C98">
      <w:pPr>
        <w:jc w:val="both"/>
      </w:pPr>
      <w:r>
        <w:rPr>
          <w:noProof/>
          <w:lang w:eastAsia="en-GB"/>
        </w:rPr>
        <w:drawing>
          <wp:inline distT="0" distB="0" distL="0" distR="0" wp14:anchorId="30173CCA" wp14:editId="0962BC02">
            <wp:extent cx="2764876" cy="1980000"/>
            <wp:effectExtent l="0" t="0" r="0" b="127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cdf_Hor_pos_err_UMa_wBias_perfSync_GPS_GAL_GLO_BEI_100MHz.jpg"/>
                    <pic:cNvPicPr/>
                  </pic:nvPicPr>
                  <pic:blipFill>
                    <a:blip r:embed="rId16">
                      <a:extLst>
                        <a:ext uri="{28A0092B-C50C-407E-A947-70E740481C1C}">
                          <a14:useLocalDpi xmlns:a14="http://schemas.microsoft.com/office/drawing/2010/main" val="0"/>
                        </a:ext>
                      </a:extLst>
                    </a:blip>
                    <a:stretch>
                      <a:fillRect/>
                    </a:stretch>
                  </pic:blipFill>
                  <pic:spPr>
                    <a:xfrm>
                      <a:off x="0" y="0"/>
                      <a:ext cx="2764876" cy="1980000"/>
                    </a:xfrm>
                    <a:prstGeom prst="rect">
                      <a:avLst/>
                    </a:prstGeom>
                  </pic:spPr>
                </pic:pic>
              </a:graphicData>
            </a:graphic>
          </wp:inline>
        </w:drawing>
      </w:r>
      <w:r w:rsidRPr="00192C98">
        <w:rPr>
          <w:noProof/>
          <w:lang w:eastAsia="en-GB"/>
        </w:rPr>
        <w:t xml:space="preserve"> </w:t>
      </w:r>
      <w:r>
        <w:rPr>
          <w:noProof/>
          <w:lang w:eastAsia="en-GB"/>
        </w:rPr>
        <w:drawing>
          <wp:inline distT="0" distB="0" distL="0" distR="0" wp14:anchorId="3BCCA522" wp14:editId="35C0ABAF">
            <wp:extent cx="2829683" cy="1980000"/>
            <wp:effectExtent l="0" t="0" r="8890" b="127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cdf_Hor_pos_err_UMa_wBias_woSync_GPS_GAL_GLO_BEI_100MHz.jpg"/>
                    <pic:cNvPicPr/>
                  </pic:nvPicPr>
                  <pic:blipFill>
                    <a:blip r:embed="rId17">
                      <a:extLst>
                        <a:ext uri="{28A0092B-C50C-407E-A947-70E740481C1C}">
                          <a14:useLocalDpi xmlns:a14="http://schemas.microsoft.com/office/drawing/2010/main" val="0"/>
                        </a:ext>
                      </a:extLst>
                    </a:blip>
                    <a:stretch>
                      <a:fillRect/>
                    </a:stretch>
                  </pic:blipFill>
                  <pic:spPr>
                    <a:xfrm>
                      <a:off x="0" y="0"/>
                      <a:ext cx="2829683" cy="1980000"/>
                    </a:xfrm>
                    <a:prstGeom prst="rect">
                      <a:avLst/>
                    </a:prstGeom>
                  </pic:spPr>
                </pic:pic>
              </a:graphicData>
            </a:graphic>
          </wp:inline>
        </w:drawing>
      </w:r>
    </w:p>
    <w:p w14:paraId="0CE9C3CA" w14:textId="1B7F4D98" w:rsidR="00192C98" w:rsidRPr="00192C98" w:rsidRDefault="004857F5" w:rsidP="00192C98">
      <w:pPr>
        <w:pStyle w:val="Caption"/>
        <w:spacing w:after="240"/>
        <w:jc w:val="center"/>
      </w:pPr>
      <w:bookmarkStart w:id="4" w:name="_Ref533953287"/>
      <w:r>
        <w:t xml:space="preserve">Figure </w:t>
      </w:r>
      <w:bookmarkEnd w:id="4"/>
      <w:r w:rsidR="00E06147">
        <w:rPr>
          <w:noProof/>
        </w:rPr>
        <w:t>5. UMa:</w:t>
      </w:r>
      <w:r w:rsidR="00E01D33">
        <w:t xml:space="preserve"> CDF of the horizontal </w:t>
      </w:r>
      <w:r>
        <w:t xml:space="preserve">positioning accuracy </w:t>
      </w:r>
      <w:r w:rsidR="00726E5D" w:rsidRPr="00726E5D">
        <w:t>adding a NLOS bias to</w:t>
      </w:r>
      <w:r w:rsidRPr="00A70CE8">
        <w:t xml:space="preserve"> TR 38.901 channel model</w:t>
      </w:r>
      <w:r w:rsidR="006216BC">
        <w:t xml:space="preserve"> and perfect synchronization</w:t>
      </w:r>
      <w:r w:rsidR="00E06147">
        <w:t xml:space="preserve"> (left)</w:t>
      </w:r>
      <w:r w:rsidR="006216BC">
        <w:t xml:space="preserve"> </w:t>
      </w:r>
      <w:r>
        <w:t>and</w:t>
      </w:r>
      <w:r w:rsidR="00E06147">
        <w:t xml:space="preserve"> synchronization error of 50</w:t>
      </w:r>
      <w:r>
        <w:t>ns rms</w:t>
      </w:r>
      <w:r w:rsidR="00E06147">
        <w:t xml:space="preserve"> (right)</w:t>
      </w:r>
      <w:r>
        <w:t>.</w:t>
      </w:r>
    </w:p>
    <w:p w14:paraId="60F1CD5A" w14:textId="6E99E9D3" w:rsidR="00CE0080" w:rsidRDefault="008461E9" w:rsidP="00A77B4A">
      <w:pPr>
        <w:pStyle w:val="Heading4"/>
        <w:numPr>
          <w:ilvl w:val="2"/>
          <w:numId w:val="21"/>
        </w:numPr>
        <w:spacing w:after="120"/>
        <w:ind w:left="851" w:hanging="851"/>
      </w:pPr>
      <w:r>
        <w:t>Summary of Simulation Results</w:t>
      </w:r>
    </w:p>
    <w:p w14:paraId="26D7062D" w14:textId="77777777" w:rsidR="00CE0080" w:rsidRPr="00CE0080" w:rsidRDefault="00CE0080" w:rsidP="00CE0080"/>
    <w:tbl>
      <w:tblPr>
        <w:tblStyle w:val="TableGrid"/>
        <w:tblW w:w="4191" w:type="pct"/>
        <w:jc w:val="center"/>
        <w:tblLayout w:type="fixed"/>
        <w:tblLook w:val="04A0" w:firstRow="1" w:lastRow="0" w:firstColumn="1" w:lastColumn="0" w:noHBand="0" w:noVBand="1"/>
      </w:tblPr>
      <w:tblGrid>
        <w:gridCol w:w="1557"/>
        <w:gridCol w:w="1559"/>
        <w:gridCol w:w="692"/>
        <w:gridCol w:w="692"/>
        <w:gridCol w:w="691"/>
        <w:gridCol w:w="702"/>
        <w:gridCol w:w="765"/>
        <w:gridCol w:w="1602"/>
      </w:tblGrid>
      <w:tr w:rsidR="00AA09E4" w:rsidRPr="00246E4D" w14:paraId="12DD8516" w14:textId="77777777" w:rsidTr="00AA09E4">
        <w:trPr>
          <w:trHeight w:val="497"/>
          <w:jc w:val="center"/>
        </w:trPr>
        <w:tc>
          <w:tcPr>
            <w:tcW w:w="942" w:type="pct"/>
            <w:vMerge w:val="restart"/>
            <w:tcBorders>
              <w:bottom w:val="single" w:sz="8" w:space="0" w:color="auto"/>
              <w:right w:val="single" w:sz="8" w:space="0" w:color="auto"/>
              <w:tl2br w:val="single" w:sz="4" w:space="0" w:color="auto"/>
            </w:tcBorders>
            <w:shd w:val="clear" w:color="auto" w:fill="4472C4" w:themeFill="accent1"/>
          </w:tcPr>
          <w:p w14:paraId="26CC3F37" w14:textId="77777777" w:rsidR="00AA09E4" w:rsidRPr="00246E4D" w:rsidRDefault="00AA09E4" w:rsidP="00167F84">
            <w:pPr>
              <w:autoSpaceDE w:val="0"/>
              <w:autoSpaceDN w:val="0"/>
              <w:adjustRightInd w:val="0"/>
              <w:jc w:val="center"/>
              <w:rPr>
                <w:b/>
                <w:bCs/>
                <w:sz w:val="18"/>
                <w:szCs w:val="18"/>
              </w:rPr>
            </w:pPr>
            <w:r w:rsidRPr="00246E4D">
              <w:rPr>
                <w:b/>
                <w:bCs/>
                <w:sz w:val="18"/>
                <w:szCs w:val="18"/>
              </w:rPr>
              <w:t>Conditions</w:t>
            </w:r>
          </w:p>
          <w:p w14:paraId="04A1EA7D" w14:textId="77777777" w:rsidR="00AA09E4" w:rsidRPr="00246E4D" w:rsidRDefault="00AA09E4" w:rsidP="00167F84">
            <w:pPr>
              <w:autoSpaceDE w:val="0"/>
              <w:autoSpaceDN w:val="0"/>
              <w:adjustRightInd w:val="0"/>
              <w:rPr>
                <w:b/>
                <w:bCs/>
                <w:sz w:val="18"/>
                <w:szCs w:val="18"/>
              </w:rPr>
            </w:pPr>
          </w:p>
          <w:p w14:paraId="52AD7827" w14:textId="77777777" w:rsidR="00AA09E4" w:rsidRPr="00246E4D" w:rsidRDefault="00AA09E4" w:rsidP="00167F84">
            <w:pPr>
              <w:autoSpaceDE w:val="0"/>
              <w:autoSpaceDN w:val="0"/>
              <w:adjustRightInd w:val="0"/>
              <w:rPr>
                <w:b/>
                <w:bCs/>
                <w:sz w:val="18"/>
                <w:szCs w:val="18"/>
              </w:rPr>
            </w:pPr>
          </w:p>
          <w:p w14:paraId="63E75997" w14:textId="77777777" w:rsidR="00AA09E4" w:rsidRPr="00246E4D" w:rsidRDefault="00AA09E4" w:rsidP="00167F84">
            <w:pPr>
              <w:autoSpaceDE w:val="0"/>
              <w:autoSpaceDN w:val="0"/>
              <w:adjustRightInd w:val="0"/>
              <w:jc w:val="center"/>
              <w:rPr>
                <w:b/>
                <w:bCs/>
                <w:sz w:val="18"/>
                <w:szCs w:val="18"/>
              </w:rPr>
            </w:pPr>
            <w:r w:rsidRPr="00246E4D">
              <w:rPr>
                <w:b/>
                <w:bCs/>
                <w:sz w:val="18"/>
                <w:szCs w:val="18"/>
              </w:rPr>
              <w:t>Techno.</w:t>
            </w:r>
          </w:p>
        </w:tc>
        <w:tc>
          <w:tcPr>
            <w:tcW w:w="944" w:type="pct"/>
            <w:vMerge w:val="restart"/>
            <w:tcBorders>
              <w:left w:val="single" w:sz="8" w:space="0" w:color="auto"/>
              <w:right w:val="single" w:sz="8" w:space="0" w:color="auto"/>
            </w:tcBorders>
            <w:shd w:val="clear" w:color="auto" w:fill="4472C4" w:themeFill="accent1"/>
            <w:vAlign w:val="center"/>
          </w:tcPr>
          <w:p w14:paraId="3D64E580" w14:textId="77777777" w:rsidR="00AA09E4" w:rsidRPr="00246E4D" w:rsidRDefault="00AA09E4" w:rsidP="00167F84">
            <w:pPr>
              <w:autoSpaceDE w:val="0"/>
              <w:autoSpaceDN w:val="0"/>
              <w:adjustRightInd w:val="0"/>
              <w:jc w:val="center"/>
              <w:rPr>
                <w:b/>
                <w:bCs/>
                <w:sz w:val="18"/>
                <w:szCs w:val="18"/>
              </w:rPr>
            </w:pPr>
            <w:r w:rsidRPr="00246E4D">
              <w:rPr>
                <w:b/>
                <w:bCs/>
                <w:sz w:val="18"/>
                <w:szCs w:val="18"/>
              </w:rPr>
              <w:t>Network sync.</w:t>
            </w:r>
          </w:p>
        </w:tc>
        <w:tc>
          <w:tcPr>
            <w:tcW w:w="2144" w:type="pct"/>
            <w:gridSpan w:val="5"/>
            <w:tcBorders>
              <w:left w:val="single" w:sz="8" w:space="0" w:color="auto"/>
              <w:right w:val="single" w:sz="8" w:space="0" w:color="auto"/>
            </w:tcBorders>
            <w:shd w:val="clear" w:color="auto" w:fill="4472C4" w:themeFill="accent1"/>
            <w:vAlign w:val="center"/>
          </w:tcPr>
          <w:p w14:paraId="3420155E" w14:textId="602E9C87" w:rsidR="00AA09E4" w:rsidRPr="00246E4D" w:rsidRDefault="00AA09E4" w:rsidP="00167F84">
            <w:pPr>
              <w:autoSpaceDE w:val="0"/>
              <w:autoSpaceDN w:val="0"/>
              <w:adjustRightInd w:val="0"/>
              <w:jc w:val="center"/>
              <w:rPr>
                <w:b/>
                <w:sz w:val="18"/>
                <w:szCs w:val="18"/>
                <w:lang w:val="en-US"/>
              </w:rPr>
            </w:pPr>
            <w:r w:rsidRPr="00246E4D">
              <w:rPr>
                <w:b/>
                <w:bCs/>
                <w:sz w:val="18"/>
                <w:szCs w:val="18"/>
              </w:rPr>
              <w:t>Horizontal accuracy (m)</w:t>
            </w:r>
          </w:p>
        </w:tc>
        <w:tc>
          <w:tcPr>
            <w:tcW w:w="970" w:type="pct"/>
            <w:vMerge w:val="restart"/>
            <w:tcBorders>
              <w:left w:val="single" w:sz="8" w:space="0" w:color="auto"/>
            </w:tcBorders>
            <w:shd w:val="clear" w:color="auto" w:fill="4472C4" w:themeFill="accent1"/>
            <w:vAlign w:val="center"/>
          </w:tcPr>
          <w:p w14:paraId="412A67D1" w14:textId="31E4DDDC" w:rsidR="00AA09E4" w:rsidRPr="00246E4D" w:rsidRDefault="00AA09E4" w:rsidP="00167F84">
            <w:pPr>
              <w:autoSpaceDE w:val="0"/>
              <w:autoSpaceDN w:val="0"/>
              <w:adjustRightInd w:val="0"/>
              <w:jc w:val="center"/>
              <w:rPr>
                <w:b/>
                <w:bCs/>
                <w:sz w:val="18"/>
                <w:szCs w:val="18"/>
              </w:rPr>
            </w:pPr>
            <w:r w:rsidRPr="00246E4D">
              <w:rPr>
                <w:b/>
                <w:sz w:val="18"/>
                <w:szCs w:val="18"/>
                <w:lang w:val="en-US"/>
              </w:rPr>
              <w:t>Success rate / availability (yield)</w:t>
            </w:r>
          </w:p>
        </w:tc>
      </w:tr>
      <w:tr w:rsidR="00AA09E4" w:rsidRPr="00246E4D" w14:paraId="731C1D66" w14:textId="77777777" w:rsidTr="00246E4D">
        <w:trPr>
          <w:trHeight w:val="73"/>
          <w:jc w:val="center"/>
        </w:trPr>
        <w:tc>
          <w:tcPr>
            <w:tcW w:w="942" w:type="pct"/>
            <w:vMerge/>
            <w:tcBorders>
              <w:bottom w:val="single" w:sz="8" w:space="0" w:color="auto"/>
              <w:right w:val="single" w:sz="8" w:space="0" w:color="auto"/>
              <w:tl2br w:val="single" w:sz="4" w:space="0" w:color="auto"/>
            </w:tcBorders>
            <w:vAlign w:val="center"/>
          </w:tcPr>
          <w:p w14:paraId="57474D65" w14:textId="77777777" w:rsidR="00AA09E4" w:rsidRPr="00246E4D" w:rsidRDefault="00AA09E4" w:rsidP="00167F84">
            <w:pPr>
              <w:spacing w:after="120"/>
              <w:jc w:val="center"/>
              <w:rPr>
                <w:rFonts w:ascii="Arial" w:hAnsi="Arial" w:cs="Arial"/>
                <w:b/>
                <w:sz w:val="18"/>
                <w:szCs w:val="18"/>
              </w:rPr>
            </w:pPr>
          </w:p>
        </w:tc>
        <w:tc>
          <w:tcPr>
            <w:tcW w:w="944" w:type="pct"/>
            <w:vMerge/>
            <w:tcBorders>
              <w:left w:val="single" w:sz="8" w:space="0" w:color="auto"/>
              <w:bottom w:val="single" w:sz="8" w:space="0" w:color="auto"/>
              <w:right w:val="single" w:sz="8" w:space="0" w:color="auto"/>
            </w:tcBorders>
            <w:vAlign w:val="center"/>
          </w:tcPr>
          <w:p w14:paraId="65710291" w14:textId="77777777" w:rsidR="00AA09E4" w:rsidRPr="00246E4D" w:rsidRDefault="00AA09E4" w:rsidP="00167F84">
            <w:pPr>
              <w:spacing w:after="120"/>
              <w:jc w:val="center"/>
              <w:rPr>
                <w:b/>
                <w:bCs/>
                <w:sz w:val="18"/>
                <w:szCs w:val="18"/>
              </w:rPr>
            </w:pPr>
          </w:p>
        </w:tc>
        <w:tc>
          <w:tcPr>
            <w:tcW w:w="419" w:type="pct"/>
            <w:tcBorders>
              <w:left w:val="single" w:sz="8" w:space="0" w:color="auto"/>
              <w:bottom w:val="single" w:sz="8" w:space="0" w:color="auto"/>
            </w:tcBorders>
            <w:shd w:val="clear" w:color="auto" w:fill="4472C4" w:themeFill="accent1"/>
            <w:vAlign w:val="center"/>
          </w:tcPr>
          <w:p w14:paraId="3B7C5D93" w14:textId="77777777" w:rsidR="00AA09E4" w:rsidRPr="00246E4D" w:rsidRDefault="00AA09E4" w:rsidP="00167F84">
            <w:pPr>
              <w:autoSpaceDE w:val="0"/>
              <w:autoSpaceDN w:val="0"/>
              <w:adjustRightInd w:val="0"/>
              <w:jc w:val="center"/>
              <w:rPr>
                <w:b/>
                <w:bCs/>
                <w:sz w:val="18"/>
                <w:szCs w:val="18"/>
              </w:rPr>
            </w:pPr>
            <w:r w:rsidRPr="00246E4D">
              <w:rPr>
                <w:b/>
                <w:bCs/>
                <w:sz w:val="18"/>
                <w:szCs w:val="18"/>
              </w:rPr>
              <w:t>50%</w:t>
            </w:r>
          </w:p>
        </w:tc>
        <w:tc>
          <w:tcPr>
            <w:tcW w:w="419" w:type="pct"/>
            <w:tcBorders>
              <w:bottom w:val="single" w:sz="8" w:space="0" w:color="auto"/>
            </w:tcBorders>
            <w:shd w:val="clear" w:color="auto" w:fill="4472C4" w:themeFill="accent1"/>
            <w:vAlign w:val="center"/>
          </w:tcPr>
          <w:p w14:paraId="2D1EB5A2" w14:textId="77777777" w:rsidR="00AA09E4" w:rsidRPr="00246E4D" w:rsidRDefault="00AA09E4" w:rsidP="00167F84">
            <w:pPr>
              <w:autoSpaceDE w:val="0"/>
              <w:autoSpaceDN w:val="0"/>
              <w:adjustRightInd w:val="0"/>
              <w:jc w:val="center"/>
              <w:rPr>
                <w:b/>
                <w:bCs/>
                <w:sz w:val="18"/>
                <w:szCs w:val="18"/>
              </w:rPr>
            </w:pPr>
            <w:r w:rsidRPr="00246E4D">
              <w:rPr>
                <w:b/>
                <w:bCs/>
                <w:sz w:val="18"/>
                <w:szCs w:val="18"/>
              </w:rPr>
              <w:t>67%</w:t>
            </w:r>
          </w:p>
        </w:tc>
        <w:tc>
          <w:tcPr>
            <w:tcW w:w="418" w:type="pct"/>
            <w:tcBorders>
              <w:bottom w:val="single" w:sz="8" w:space="0" w:color="auto"/>
            </w:tcBorders>
            <w:shd w:val="clear" w:color="auto" w:fill="4472C4" w:themeFill="accent1"/>
            <w:vAlign w:val="center"/>
          </w:tcPr>
          <w:p w14:paraId="0E2ACA8B" w14:textId="77777777" w:rsidR="00AA09E4" w:rsidRPr="00246E4D" w:rsidRDefault="00AA09E4" w:rsidP="00167F84">
            <w:pPr>
              <w:autoSpaceDE w:val="0"/>
              <w:autoSpaceDN w:val="0"/>
              <w:adjustRightInd w:val="0"/>
              <w:jc w:val="center"/>
              <w:rPr>
                <w:b/>
                <w:bCs/>
                <w:sz w:val="18"/>
                <w:szCs w:val="18"/>
              </w:rPr>
            </w:pPr>
            <w:r w:rsidRPr="00246E4D">
              <w:rPr>
                <w:b/>
                <w:bCs/>
                <w:sz w:val="18"/>
                <w:szCs w:val="18"/>
              </w:rPr>
              <w:t>80%</w:t>
            </w:r>
          </w:p>
        </w:tc>
        <w:tc>
          <w:tcPr>
            <w:tcW w:w="425" w:type="pct"/>
            <w:tcBorders>
              <w:bottom w:val="single" w:sz="8" w:space="0" w:color="auto"/>
              <w:right w:val="single" w:sz="8" w:space="0" w:color="auto"/>
            </w:tcBorders>
            <w:shd w:val="clear" w:color="auto" w:fill="4472C4" w:themeFill="accent1"/>
            <w:vAlign w:val="center"/>
          </w:tcPr>
          <w:p w14:paraId="1AA8DCF0" w14:textId="77777777" w:rsidR="00AA09E4" w:rsidRPr="00246E4D" w:rsidRDefault="00AA09E4" w:rsidP="00167F84">
            <w:pPr>
              <w:autoSpaceDE w:val="0"/>
              <w:autoSpaceDN w:val="0"/>
              <w:adjustRightInd w:val="0"/>
              <w:jc w:val="center"/>
              <w:rPr>
                <w:b/>
                <w:bCs/>
                <w:sz w:val="18"/>
                <w:szCs w:val="18"/>
              </w:rPr>
            </w:pPr>
            <w:r w:rsidRPr="00246E4D">
              <w:rPr>
                <w:b/>
                <w:bCs/>
                <w:sz w:val="18"/>
                <w:szCs w:val="18"/>
              </w:rPr>
              <w:t>90%</w:t>
            </w:r>
          </w:p>
        </w:tc>
        <w:tc>
          <w:tcPr>
            <w:tcW w:w="463" w:type="pct"/>
            <w:tcBorders>
              <w:bottom w:val="single" w:sz="8" w:space="0" w:color="auto"/>
              <w:right w:val="single" w:sz="8" w:space="0" w:color="auto"/>
            </w:tcBorders>
            <w:shd w:val="clear" w:color="auto" w:fill="4472C4" w:themeFill="accent1"/>
            <w:vAlign w:val="center"/>
          </w:tcPr>
          <w:p w14:paraId="397ABEDA" w14:textId="7F85A3EC" w:rsidR="00AA09E4" w:rsidRPr="00246E4D" w:rsidRDefault="00AA09E4" w:rsidP="00AA09E4">
            <w:pPr>
              <w:autoSpaceDE w:val="0"/>
              <w:autoSpaceDN w:val="0"/>
              <w:adjustRightInd w:val="0"/>
              <w:jc w:val="center"/>
              <w:rPr>
                <w:b/>
                <w:bCs/>
                <w:sz w:val="18"/>
                <w:szCs w:val="18"/>
              </w:rPr>
            </w:pPr>
            <w:r w:rsidRPr="00246E4D">
              <w:rPr>
                <w:b/>
                <w:bCs/>
                <w:sz w:val="18"/>
                <w:szCs w:val="18"/>
              </w:rPr>
              <w:t>95%</w:t>
            </w:r>
          </w:p>
        </w:tc>
        <w:tc>
          <w:tcPr>
            <w:tcW w:w="970" w:type="pct"/>
            <w:vMerge/>
            <w:tcBorders>
              <w:left w:val="single" w:sz="8" w:space="0" w:color="auto"/>
              <w:bottom w:val="single" w:sz="8" w:space="0" w:color="auto"/>
            </w:tcBorders>
            <w:shd w:val="clear" w:color="auto" w:fill="4472C4" w:themeFill="accent1"/>
            <w:vAlign w:val="center"/>
          </w:tcPr>
          <w:p w14:paraId="5B309DA1" w14:textId="4DE085D3" w:rsidR="00AA09E4" w:rsidRPr="00246E4D" w:rsidRDefault="00AA09E4" w:rsidP="00167F84">
            <w:pPr>
              <w:autoSpaceDE w:val="0"/>
              <w:autoSpaceDN w:val="0"/>
              <w:adjustRightInd w:val="0"/>
              <w:jc w:val="center"/>
              <w:rPr>
                <w:b/>
                <w:bCs/>
                <w:sz w:val="18"/>
                <w:szCs w:val="18"/>
              </w:rPr>
            </w:pPr>
          </w:p>
        </w:tc>
      </w:tr>
      <w:tr w:rsidR="00AA09E4" w:rsidRPr="00246E4D" w14:paraId="6B5F4CF1" w14:textId="77777777" w:rsidTr="00AA09E4">
        <w:trPr>
          <w:jc w:val="center"/>
        </w:trPr>
        <w:tc>
          <w:tcPr>
            <w:tcW w:w="942" w:type="pct"/>
            <w:vMerge w:val="restart"/>
            <w:tcBorders>
              <w:top w:val="single" w:sz="8" w:space="0" w:color="auto"/>
              <w:right w:val="single" w:sz="8" w:space="0" w:color="auto"/>
            </w:tcBorders>
            <w:vAlign w:val="center"/>
          </w:tcPr>
          <w:p w14:paraId="18A0D22F" w14:textId="77777777" w:rsidR="00AA09E4" w:rsidRPr="00246E4D" w:rsidRDefault="00AA09E4" w:rsidP="00167F84">
            <w:pPr>
              <w:autoSpaceDE w:val="0"/>
              <w:autoSpaceDN w:val="0"/>
              <w:adjustRightInd w:val="0"/>
              <w:jc w:val="center"/>
              <w:rPr>
                <w:b/>
                <w:bCs/>
                <w:sz w:val="18"/>
                <w:szCs w:val="18"/>
              </w:rPr>
            </w:pPr>
            <w:r w:rsidRPr="00246E4D">
              <w:rPr>
                <w:b/>
                <w:bCs/>
                <w:sz w:val="18"/>
                <w:szCs w:val="18"/>
              </w:rPr>
              <w:t>OTDoA</w:t>
            </w:r>
          </w:p>
        </w:tc>
        <w:tc>
          <w:tcPr>
            <w:tcW w:w="944" w:type="pct"/>
            <w:tcBorders>
              <w:top w:val="single" w:sz="8" w:space="0" w:color="auto"/>
              <w:left w:val="single" w:sz="8" w:space="0" w:color="auto"/>
              <w:right w:val="single" w:sz="8" w:space="0" w:color="auto"/>
            </w:tcBorders>
            <w:vAlign w:val="center"/>
          </w:tcPr>
          <w:p w14:paraId="6CAC1FED" w14:textId="77777777" w:rsidR="00AA09E4" w:rsidRPr="00246E4D" w:rsidRDefault="00AA09E4" w:rsidP="00167F84">
            <w:pPr>
              <w:autoSpaceDE w:val="0"/>
              <w:autoSpaceDN w:val="0"/>
              <w:adjustRightInd w:val="0"/>
              <w:jc w:val="center"/>
              <w:rPr>
                <w:bCs/>
                <w:sz w:val="18"/>
                <w:szCs w:val="18"/>
              </w:rPr>
            </w:pPr>
            <w:r w:rsidRPr="00246E4D">
              <w:rPr>
                <w:bCs/>
                <w:sz w:val="18"/>
                <w:szCs w:val="18"/>
              </w:rPr>
              <w:t>Perfect sync.</w:t>
            </w:r>
          </w:p>
        </w:tc>
        <w:tc>
          <w:tcPr>
            <w:tcW w:w="419" w:type="pct"/>
            <w:tcBorders>
              <w:top w:val="single" w:sz="8" w:space="0" w:color="auto"/>
              <w:left w:val="single" w:sz="8" w:space="0" w:color="auto"/>
            </w:tcBorders>
          </w:tcPr>
          <w:p w14:paraId="2251B28C" w14:textId="77777777" w:rsidR="00AA09E4" w:rsidRPr="00246E4D" w:rsidRDefault="00AA09E4" w:rsidP="00167F84">
            <w:pPr>
              <w:autoSpaceDE w:val="0"/>
              <w:autoSpaceDN w:val="0"/>
              <w:adjustRightInd w:val="0"/>
              <w:jc w:val="center"/>
              <w:rPr>
                <w:bCs/>
                <w:sz w:val="18"/>
                <w:szCs w:val="18"/>
              </w:rPr>
            </w:pPr>
            <w:r w:rsidRPr="00246E4D">
              <w:rPr>
                <w:bCs/>
                <w:sz w:val="18"/>
                <w:szCs w:val="18"/>
              </w:rPr>
              <w:t>0.69</w:t>
            </w:r>
          </w:p>
        </w:tc>
        <w:tc>
          <w:tcPr>
            <w:tcW w:w="419" w:type="pct"/>
            <w:tcBorders>
              <w:top w:val="single" w:sz="8" w:space="0" w:color="auto"/>
            </w:tcBorders>
          </w:tcPr>
          <w:p w14:paraId="333B6A9E" w14:textId="77777777" w:rsidR="00AA09E4" w:rsidRPr="00246E4D" w:rsidRDefault="00AA09E4" w:rsidP="00167F84">
            <w:pPr>
              <w:autoSpaceDE w:val="0"/>
              <w:autoSpaceDN w:val="0"/>
              <w:adjustRightInd w:val="0"/>
              <w:jc w:val="center"/>
              <w:rPr>
                <w:bCs/>
                <w:sz w:val="18"/>
                <w:szCs w:val="18"/>
              </w:rPr>
            </w:pPr>
            <w:r w:rsidRPr="00246E4D">
              <w:rPr>
                <w:bCs/>
                <w:sz w:val="18"/>
                <w:szCs w:val="18"/>
              </w:rPr>
              <w:t>0.98</w:t>
            </w:r>
          </w:p>
        </w:tc>
        <w:tc>
          <w:tcPr>
            <w:tcW w:w="418" w:type="pct"/>
            <w:tcBorders>
              <w:top w:val="single" w:sz="8" w:space="0" w:color="auto"/>
            </w:tcBorders>
          </w:tcPr>
          <w:p w14:paraId="09760D5D" w14:textId="77777777" w:rsidR="00AA09E4" w:rsidRPr="00246E4D" w:rsidRDefault="00AA09E4" w:rsidP="00167F84">
            <w:pPr>
              <w:autoSpaceDE w:val="0"/>
              <w:autoSpaceDN w:val="0"/>
              <w:adjustRightInd w:val="0"/>
              <w:jc w:val="center"/>
              <w:rPr>
                <w:bCs/>
                <w:sz w:val="18"/>
                <w:szCs w:val="18"/>
              </w:rPr>
            </w:pPr>
            <w:r w:rsidRPr="00246E4D">
              <w:rPr>
                <w:bCs/>
                <w:sz w:val="18"/>
                <w:szCs w:val="18"/>
              </w:rPr>
              <w:t>1.32</w:t>
            </w:r>
          </w:p>
        </w:tc>
        <w:tc>
          <w:tcPr>
            <w:tcW w:w="425" w:type="pct"/>
            <w:tcBorders>
              <w:top w:val="single" w:sz="8" w:space="0" w:color="auto"/>
              <w:right w:val="single" w:sz="8" w:space="0" w:color="auto"/>
            </w:tcBorders>
          </w:tcPr>
          <w:p w14:paraId="10EB53B9" w14:textId="77777777" w:rsidR="00AA09E4" w:rsidRPr="00246E4D" w:rsidRDefault="00AA09E4" w:rsidP="00167F84">
            <w:pPr>
              <w:autoSpaceDE w:val="0"/>
              <w:autoSpaceDN w:val="0"/>
              <w:adjustRightInd w:val="0"/>
              <w:jc w:val="center"/>
              <w:rPr>
                <w:bCs/>
                <w:sz w:val="18"/>
                <w:szCs w:val="18"/>
              </w:rPr>
            </w:pPr>
            <w:r w:rsidRPr="00246E4D">
              <w:rPr>
                <w:bCs/>
                <w:sz w:val="18"/>
                <w:szCs w:val="18"/>
              </w:rPr>
              <w:t>1.78</w:t>
            </w:r>
          </w:p>
        </w:tc>
        <w:tc>
          <w:tcPr>
            <w:tcW w:w="463" w:type="pct"/>
            <w:tcBorders>
              <w:top w:val="single" w:sz="8" w:space="0" w:color="auto"/>
              <w:right w:val="single" w:sz="8" w:space="0" w:color="auto"/>
            </w:tcBorders>
          </w:tcPr>
          <w:p w14:paraId="3DF20A54" w14:textId="53F65497" w:rsidR="00AA09E4" w:rsidRPr="00246E4D" w:rsidRDefault="00AA09E4" w:rsidP="00167F84">
            <w:pPr>
              <w:autoSpaceDE w:val="0"/>
              <w:autoSpaceDN w:val="0"/>
              <w:adjustRightInd w:val="0"/>
              <w:jc w:val="center"/>
              <w:rPr>
                <w:bCs/>
                <w:sz w:val="18"/>
                <w:szCs w:val="18"/>
              </w:rPr>
            </w:pPr>
            <w:r w:rsidRPr="00246E4D">
              <w:rPr>
                <w:bCs/>
                <w:sz w:val="18"/>
                <w:szCs w:val="18"/>
              </w:rPr>
              <w:t>2.34</w:t>
            </w:r>
          </w:p>
        </w:tc>
        <w:tc>
          <w:tcPr>
            <w:tcW w:w="970" w:type="pct"/>
            <w:tcBorders>
              <w:top w:val="single" w:sz="8" w:space="0" w:color="auto"/>
              <w:left w:val="single" w:sz="8" w:space="0" w:color="auto"/>
            </w:tcBorders>
          </w:tcPr>
          <w:p w14:paraId="2EF796C2" w14:textId="34F88AD0" w:rsidR="00AA09E4" w:rsidRPr="00246E4D" w:rsidRDefault="00AA09E4" w:rsidP="00167F84">
            <w:pPr>
              <w:autoSpaceDE w:val="0"/>
              <w:autoSpaceDN w:val="0"/>
              <w:adjustRightInd w:val="0"/>
              <w:jc w:val="center"/>
              <w:rPr>
                <w:bCs/>
                <w:sz w:val="18"/>
                <w:szCs w:val="18"/>
              </w:rPr>
            </w:pPr>
            <w:r w:rsidRPr="00246E4D">
              <w:rPr>
                <w:bCs/>
                <w:sz w:val="18"/>
                <w:szCs w:val="18"/>
              </w:rPr>
              <w:t>100.0%</w:t>
            </w:r>
          </w:p>
        </w:tc>
      </w:tr>
      <w:tr w:rsidR="00AA09E4" w:rsidRPr="00246E4D" w14:paraId="63D398ED" w14:textId="77777777" w:rsidTr="00AA09E4">
        <w:trPr>
          <w:jc w:val="center"/>
        </w:trPr>
        <w:tc>
          <w:tcPr>
            <w:tcW w:w="942" w:type="pct"/>
            <w:vMerge/>
            <w:tcBorders>
              <w:bottom w:val="single" w:sz="4" w:space="0" w:color="auto"/>
              <w:right w:val="single" w:sz="8" w:space="0" w:color="auto"/>
            </w:tcBorders>
            <w:vAlign w:val="center"/>
          </w:tcPr>
          <w:p w14:paraId="4217A9CB" w14:textId="77777777" w:rsidR="00AA09E4" w:rsidRPr="00246E4D" w:rsidRDefault="00AA09E4" w:rsidP="00167F84">
            <w:pPr>
              <w:autoSpaceDE w:val="0"/>
              <w:autoSpaceDN w:val="0"/>
              <w:adjustRightInd w:val="0"/>
              <w:jc w:val="center"/>
              <w:rPr>
                <w:b/>
                <w:bCs/>
                <w:sz w:val="18"/>
                <w:szCs w:val="18"/>
              </w:rPr>
            </w:pPr>
          </w:p>
        </w:tc>
        <w:tc>
          <w:tcPr>
            <w:tcW w:w="944" w:type="pct"/>
            <w:tcBorders>
              <w:left w:val="single" w:sz="8" w:space="0" w:color="auto"/>
              <w:bottom w:val="single" w:sz="8" w:space="0" w:color="auto"/>
              <w:right w:val="single" w:sz="8" w:space="0" w:color="auto"/>
            </w:tcBorders>
            <w:vAlign w:val="center"/>
          </w:tcPr>
          <w:p w14:paraId="20D9AE7C" w14:textId="77777777" w:rsidR="00AA09E4" w:rsidRPr="00246E4D" w:rsidRDefault="00AA09E4" w:rsidP="00167F84">
            <w:pPr>
              <w:autoSpaceDE w:val="0"/>
              <w:autoSpaceDN w:val="0"/>
              <w:adjustRightInd w:val="0"/>
              <w:jc w:val="center"/>
              <w:rPr>
                <w:bCs/>
                <w:sz w:val="18"/>
                <w:szCs w:val="18"/>
              </w:rPr>
            </w:pPr>
            <w:r w:rsidRPr="00246E4D">
              <w:rPr>
                <w:bCs/>
                <w:sz w:val="18"/>
                <w:szCs w:val="18"/>
              </w:rPr>
              <w:t>50-ns sync. err.</w:t>
            </w:r>
          </w:p>
        </w:tc>
        <w:tc>
          <w:tcPr>
            <w:tcW w:w="419" w:type="pct"/>
            <w:tcBorders>
              <w:left w:val="single" w:sz="8" w:space="0" w:color="auto"/>
              <w:bottom w:val="single" w:sz="8" w:space="0" w:color="auto"/>
            </w:tcBorders>
          </w:tcPr>
          <w:p w14:paraId="5A078770" w14:textId="77777777" w:rsidR="00AA09E4" w:rsidRPr="00246E4D" w:rsidRDefault="00AA09E4" w:rsidP="00167F84">
            <w:pPr>
              <w:autoSpaceDE w:val="0"/>
              <w:autoSpaceDN w:val="0"/>
              <w:adjustRightInd w:val="0"/>
              <w:jc w:val="center"/>
              <w:rPr>
                <w:bCs/>
                <w:sz w:val="18"/>
                <w:szCs w:val="18"/>
              </w:rPr>
            </w:pPr>
            <w:r w:rsidRPr="00246E4D">
              <w:rPr>
                <w:bCs/>
                <w:sz w:val="18"/>
                <w:szCs w:val="18"/>
              </w:rPr>
              <w:t>11.34</w:t>
            </w:r>
          </w:p>
        </w:tc>
        <w:tc>
          <w:tcPr>
            <w:tcW w:w="419" w:type="pct"/>
            <w:tcBorders>
              <w:bottom w:val="single" w:sz="8" w:space="0" w:color="auto"/>
            </w:tcBorders>
          </w:tcPr>
          <w:p w14:paraId="6DE3BCF6" w14:textId="77777777" w:rsidR="00AA09E4" w:rsidRPr="00246E4D" w:rsidRDefault="00AA09E4" w:rsidP="00167F84">
            <w:pPr>
              <w:autoSpaceDE w:val="0"/>
              <w:autoSpaceDN w:val="0"/>
              <w:adjustRightInd w:val="0"/>
              <w:jc w:val="center"/>
              <w:rPr>
                <w:bCs/>
                <w:sz w:val="18"/>
                <w:szCs w:val="18"/>
              </w:rPr>
            </w:pPr>
            <w:r w:rsidRPr="00246E4D">
              <w:rPr>
                <w:bCs/>
                <w:sz w:val="18"/>
                <w:szCs w:val="18"/>
              </w:rPr>
              <w:t>14.69</w:t>
            </w:r>
          </w:p>
        </w:tc>
        <w:tc>
          <w:tcPr>
            <w:tcW w:w="418" w:type="pct"/>
            <w:tcBorders>
              <w:bottom w:val="single" w:sz="8" w:space="0" w:color="auto"/>
            </w:tcBorders>
          </w:tcPr>
          <w:p w14:paraId="54D50B13" w14:textId="77777777" w:rsidR="00AA09E4" w:rsidRPr="00246E4D" w:rsidRDefault="00AA09E4" w:rsidP="00167F84">
            <w:pPr>
              <w:autoSpaceDE w:val="0"/>
              <w:autoSpaceDN w:val="0"/>
              <w:adjustRightInd w:val="0"/>
              <w:jc w:val="center"/>
              <w:rPr>
                <w:bCs/>
                <w:sz w:val="18"/>
                <w:szCs w:val="18"/>
              </w:rPr>
            </w:pPr>
            <w:r w:rsidRPr="00246E4D">
              <w:rPr>
                <w:bCs/>
                <w:sz w:val="18"/>
                <w:szCs w:val="18"/>
              </w:rPr>
              <w:t>18.57</w:t>
            </w:r>
          </w:p>
        </w:tc>
        <w:tc>
          <w:tcPr>
            <w:tcW w:w="425" w:type="pct"/>
            <w:tcBorders>
              <w:bottom w:val="single" w:sz="8" w:space="0" w:color="auto"/>
              <w:right w:val="single" w:sz="8" w:space="0" w:color="auto"/>
            </w:tcBorders>
          </w:tcPr>
          <w:p w14:paraId="0C16AC5A" w14:textId="77777777" w:rsidR="00AA09E4" w:rsidRPr="00246E4D" w:rsidRDefault="00AA09E4" w:rsidP="00167F84">
            <w:pPr>
              <w:autoSpaceDE w:val="0"/>
              <w:autoSpaceDN w:val="0"/>
              <w:adjustRightInd w:val="0"/>
              <w:jc w:val="center"/>
              <w:rPr>
                <w:bCs/>
                <w:sz w:val="18"/>
                <w:szCs w:val="18"/>
              </w:rPr>
            </w:pPr>
            <w:r w:rsidRPr="00246E4D">
              <w:rPr>
                <w:bCs/>
                <w:sz w:val="18"/>
                <w:szCs w:val="18"/>
              </w:rPr>
              <w:t>26.62</w:t>
            </w:r>
          </w:p>
        </w:tc>
        <w:tc>
          <w:tcPr>
            <w:tcW w:w="463" w:type="pct"/>
            <w:tcBorders>
              <w:bottom w:val="single" w:sz="8" w:space="0" w:color="auto"/>
              <w:right w:val="single" w:sz="8" w:space="0" w:color="auto"/>
            </w:tcBorders>
          </w:tcPr>
          <w:p w14:paraId="062D0A2C" w14:textId="32AF8E65" w:rsidR="00AA09E4" w:rsidRPr="00246E4D" w:rsidRDefault="00AA09E4" w:rsidP="00167F84">
            <w:pPr>
              <w:autoSpaceDE w:val="0"/>
              <w:autoSpaceDN w:val="0"/>
              <w:adjustRightInd w:val="0"/>
              <w:jc w:val="center"/>
              <w:rPr>
                <w:bCs/>
                <w:sz w:val="18"/>
                <w:szCs w:val="18"/>
              </w:rPr>
            </w:pPr>
            <w:r w:rsidRPr="00246E4D">
              <w:rPr>
                <w:bCs/>
                <w:sz w:val="18"/>
                <w:szCs w:val="18"/>
              </w:rPr>
              <w:t>&gt;30</w:t>
            </w:r>
          </w:p>
        </w:tc>
        <w:tc>
          <w:tcPr>
            <w:tcW w:w="970" w:type="pct"/>
            <w:tcBorders>
              <w:left w:val="single" w:sz="8" w:space="0" w:color="auto"/>
              <w:bottom w:val="single" w:sz="8" w:space="0" w:color="auto"/>
            </w:tcBorders>
          </w:tcPr>
          <w:p w14:paraId="5CDEA101" w14:textId="09831E46" w:rsidR="00AA09E4" w:rsidRPr="00246E4D" w:rsidRDefault="00AA09E4" w:rsidP="00167F84">
            <w:pPr>
              <w:autoSpaceDE w:val="0"/>
              <w:autoSpaceDN w:val="0"/>
              <w:adjustRightInd w:val="0"/>
              <w:jc w:val="center"/>
              <w:rPr>
                <w:bCs/>
                <w:sz w:val="18"/>
                <w:szCs w:val="18"/>
              </w:rPr>
            </w:pPr>
            <w:r w:rsidRPr="00246E4D">
              <w:rPr>
                <w:bCs/>
                <w:sz w:val="18"/>
                <w:szCs w:val="18"/>
              </w:rPr>
              <w:t>97.0%</w:t>
            </w:r>
          </w:p>
        </w:tc>
      </w:tr>
      <w:tr w:rsidR="00AA09E4" w:rsidRPr="00246E4D" w14:paraId="2543427F" w14:textId="77777777" w:rsidTr="00AA09E4">
        <w:trPr>
          <w:jc w:val="center"/>
        </w:trPr>
        <w:tc>
          <w:tcPr>
            <w:tcW w:w="942" w:type="pct"/>
            <w:tcBorders>
              <w:top w:val="single" w:sz="8" w:space="0" w:color="auto"/>
              <w:right w:val="single" w:sz="8" w:space="0" w:color="auto"/>
            </w:tcBorders>
            <w:vAlign w:val="center"/>
          </w:tcPr>
          <w:p w14:paraId="071BA164" w14:textId="77777777" w:rsidR="00AA09E4" w:rsidRPr="00246E4D" w:rsidRDefault="00AA09E4" w:rsidP="00167F84">
            <w:pPr>
              <w:autoSpaceDE w:val="0"/>
              <w:autoSpaceDN w:val="0"/>
              <w:adjustRightInd w:val="0"/>
              <w:jc w:val="center"/>
              <w:rPr>
                <w:b/>
                <w:bCs/>
                <w:sz w:val="18"/>
                <w:szCs w:val="18"/>
              </w:rPr>
            </w:pPr>
            <w:r w:rsidRPr="00246E4D">
              <w:rPr>
                <w:b/>
                <w:bCs/>
                <w:sz w:val="18"/>
                <w:szCs w:val="18"/>
              </w:rPr>
              <w:t>Multi-GNSS</w:t>
            </w:r>
          </w:p>
        </w:tc>
        <w:tc>
          <w:tcPr>
            <w:tcW w:w="944" w:type="pct"/>
            <w:tcBorders>
              <w:top w:val="single" w:sz="8" w:space="0" w:color="auto"/>
              <w:left w:val="single" w:sz="8" w:space="0" w:color="auto"/>
              <w:right w:val="single" w:sz="8" w:space="0" w:color="auto"/>
            </w:tcBorders>
            <w:vAlign w:val="center"/>
          </w:tcPr>
          <w:p w14:paraId="4A0B29F5" w14:textId="77777777" w:rsidR="00AA09E4" w:rsidRPr="00246E4D" w:rsidRDefault="00AA09E4" w:rsidP="00167F84">
            <w:pPr>
              <w:autoSpaceDE w:val="0"/>
              <w:autoSpaceDN w:val="0"/>
              <w:adjustRightInd w:val="0"/>
              <w:jc w:val="center"/>
              <w:rPr>
                <w:bCs/>
                <w:sz w:val="18"/>
                <w:szCs w:val="18"/>
              </w:rPr>
            </w:pPr>
            <w:r w:rsidRPr="00246E4D">
              <w:rPr>
                <w:bCs/>
                <w:sz w:val="18"/>
                <w:szCs w:val="18"/>
              </w:rPr>
              <w:t>-</w:t>
            </w:r>
          </w:p>
        </w:tc>
        <w:tc>
          <w:tcPr>
            <w:tcW w:w="419" w:type="pct"/>
            <w:tcBorders>
              <w:top w:val="single" w:sz="8" w:space="0" w:color="auto"/>
              <w:left w:val="single" w:sz="8" w:space="0" w:color="auto"/>
            </w:tcBorders>
          </w:tcPr>
          <w:p w14:paraId="2955716D" w14:textId="77777777" w:rsidR="00AA09E4" w:rsidRPr="00246E4D" w:rsidRDefault="00AA09E4" w:rsidP="00167F84">
            <w:pPr>
              <w:autoSpaceDE w:val="0"/>
              <w:autoSpaceDN w:val="0"/>
              <w:adjustRightInd w:val="0"/>
              <w:jc w:val="center"/>
              <w:rPr>
                <w:bCs/>
                <w:sz w:val="18"/>
                <w:szCs w:val="18"/>
              </w:rPr>
            </w:pPr>
            <w:r w:rsidRPr="00246E4D">
              <w:rPr>
                <w:bCs/>
                <w:sz w:val="18"/>
                <w:szCs w:val="18"/>
              </w:rPr>
              <w:t>2.33</w:t>
            </w:r>
          </w:p>
        </w:tc>
        <w:tc>
          <w:tcPr>
            <w:tcW w:w="419" w:type="pct"/>
            <w:tcBorders>
              <w:top w:val="single" w:sz="8" w:space="0" w:color="auto"/>
            </w:tcBorders>
          </w:tcPr>
          <w:p w14:paraId="4DED18C5" w14:textId="77777777" w:rsidR="00AA09E4" w:rsidRPr="00246E4D" w:rsidRDefault="00AA09E4" w:rsidP="00167F84">
            <w:pPr>
              <w:autoSpaceDE w:val="0"/>
              <w:autoSpaceDN w:val="0"/>
              <w:adjustRightInd w:val="0"/>
              <w:jc w:val="center"/>
              <w:rPr>
                <w:bCs/>
                <w:sz w:val="18"/>
                <w:szCs w:val="18"/>
              </w:rPr>
            </w:pPr>
            <w:r w:rsidRPr="00246E4D">
              <w:rPr>
                <w:bCs/>
                <w:sz w:val="18"/>
                <w:szCs w:val="18"/>
              </w:rPr>
              <w:t>3.01</w:t>
            </w:r>
          </w:p>
        </w:tc>
        <w:tc>
          <w:tcPr>
            <w:tcW w:w="418" w:type="pct"/>
            <w:tcBorders>
              <w:top w:val="single" w:sz="8" w:space="0" w:color="auto"/>
            </w:tcBorders>
          </w:tcPr>
          <w:p w14:paraId="1BDC23EC" w14:textId="77777777" w:rsidR="00AA09E4" w:rsidRPr="00246E4D" w:rsidRDefault="00AA09E4" w:rsidP="00167F84">
            <w:pPr>
              <w:autoSpaceDE w:val="0"/>
              <w:autoSpaceDN w:val="0"/>
              <w:adjustRightInd w:val="0"/>
              <w:jc w:val="center"/>
              <w:rPr>
                <w:bCs/>
                <w:sz w:val="18"/>
                <w:szCs w:val="18"/>
              </w:rPr>
            </w:pPr>
            <w:r w:rsidRPr="00246E4D">
              <w:rPr>
                <w:bCs/>
                <w:sz w:val="18"/>
                <w:szCs w:val="18"/>
              </w:rPr>
              <w:t>3.72</w:t>
            </w:r>
          </w:p>
        </w:tc>
        <w:tc>
          <w:tcPr>
            <w:tcW w:w="425" w:type="pct"/>
            <w:tcBorders>
              <w:top w:val="single" w:sz="8" w:space="0" w:color="auto"/>
              <w:right w:val="single" w:sz="8" w:space="0" w:color="auto"/>
            </w:tcBorders>
          </w:tcPr>
          <w:p w14:paraId="675ACCDB" w14:textId="77777777" w:rsidR="00AA09E4" w:rsidRPr="00246E4D" w:rsidRDefault="00AA09E4" w:rsidP="00167F84">
            <w:pPr>
              <w:autoSpaceDE w:val="0"/>
              <w:autoSpaceDN w:val="0"/>
              <w:adjustRightInd w:val="0"/>
              <w:jc w:val="center"/>
              <w:rPr>
                <w:bCs/>
                <w:sz w:val="18"/>
                <w:szCs w:val="18"/>
              </w:rPr>
            </w:pPr>
            <w:r w:rsidRPr="00246E4D">
              <w:rPr>
                <w:bCs/>
                <w:sz w:val="18"/>
                <w:szCs w:val="18"/>
              </w:rPr>
              <w:t>4.64</w:t>
            </w:r>
          </w:p>
        </w:tc>
        <w:tc>
          <w:tcPr>
            <w:tcW w:w="463" w:type="pct"/>
            <w:tcBorders>
              <w:top w:val="single" w:sz="8" w:space="0" w:color="auto"/>
              <w:right w:val="single" w:sz="8" w:space="0" w:color="auto"/>
            </w:tcBorders>
          </w:tcPr>
          <w:p w14:paraId="73972AA4" w14:textId="5750660A" w:rsidR="00AA09E4" w:rsidRPr="00246E4D" w:rsidRDefault="00AA09E4" w:rsidP="00167F84">
            <w:pPr>
              <w:autoSpaceDE w:val="0"/>
              <w:autoSpaceDN w:val="0"/>
              <w:adjustRightInd w:val="0"/>
              <w:jc w:val="center"/>
              <w:rPr>
                <w:bCs/>
                <w:sz w:val="18"/>
                <w:szCs w:val="18"/>
              </w:rPr>
            </w:pPr>
            <w:r w:rsidRPr="00246E4D">
              <w:rPr>
                <w:bCs/>
                <w:sz w:val="18"/>
                <w:szCs w:val="18"/>
              </w:rPr>
              <w:t>5.42</w:t>
            </w:r>
          </w:p>
        </w:tc>
        <w:tc>
          <w:tcPr>
            <w:tcW w:w="970" w:type="pct"/>
            <w:tcBorders>
              <w:top w:val="single" w:sz="8" w:space="0" w:color="auto"/>
              <w:left w:val="single" w:sz="8" w:space="0" w:color="auto"/>
            </w:tcBorders>
          </w:tcPr>
          <w:p w14:paraId="2171C946" w14:textId="17B41BB2" w:rsidR="00AA09E4" w:rsidRPr="00246E4D" w:rsidRDefault="00AA09E4" w:rsidP="00167F84">
            <w:pPr>
              <w:autoSpaceDE w:val="0"/>
              <w:autoSpaceDN w:val="0"/>
              <w:adjustRightInd w:val="0"/>
              <w:jc w:val="center"/>
              <w:rPr>
                <w:bCs/>
                <w:sz w:val="18"/>
                <w:szCs w:val="18"/>
              </w:rPr>
            </w:pPr>
            <w:r w:rsidRPr="00246E4D">
              <w:rPr>
                <w:bCs/>
                <w:sz w:val="18"/>
                <w:szCs w:val="18"/>
              </w:rPr>
              <w:t>100.0%</w:t>
            </w:r>
          </w:p>
        </w:tc>
      </w:tr>
      <w:tr w:rsidR="00AA09E4" w:rsidRPr="00246E4D" w14:paraId="656A395D" w14:textId="77777777" w:rsidTr="00AA09E4">
        <w:trPr>
          <w:jc w:val="center"/>
        </w:trPr>
        <w:tc>
          <w:tcPr>
            <w:tcW w:w="942" w:type="pct"/>
            <w:vMerge w:val="restart"/>
            <w:tcBorders>
              <w:top w:val="single" w:sz="8" w:space="0" w:color="auto"/>
              <w:right w:val="single" w:sz="8" w:space="0" w:color="auto"/>
            </w:tcBorders>
            <w:vAlign w:val="center"/>
          </w:tcPr>
          <w:p w14:paraId="205AC13B" w14:textId="77777777" w:rsidR="00AA09E4" w:rsidRPr="00246E4D" w:rsidRDefault="00AA09E4" w:rsidP="00167F84">
            <w:pPr>
              <w:autoSpaceDE w:val="0"/>
              <w:autoSpaceDN w:val="0"/>
              <w:adjustRightInd w:val="0"/>
              <w:jc w:val="center"/>
              <w:rPr>
                <w:b/>
                <w:bCs/>
                <w:sz w:val="18"/>
                <w:szCs w:val="18"/>
              </w:rPr>
            </w:pPr>
            <w:r w:rsidRPr="00246E4D">
              <w:rPr>
                <w:b/>
                <w:bCs/>
                <w:sz w:val="18"/>
                <w:szCs w:val="18"/>
              </w:rPr>
              <w:t>Hybrid GNSS+OTDoA</w:t>
            </w:r>
          </w:p>
        </w:tc>
        <w:tc>
          <w:tcPr>
            <w:tcW w:w="944" w:type="pct"/>
            <w:tcBorders>
              <w:top w:val="single" w:sz="8" w:space="0" w:color="auto"/>
              <w:left w:val="single" w:sz="8" w:space="0" w:color="auto"/>
              <w:right w:val="single" w:sz="8" w:space="0" w:color="auto"/>
            </w:tcBorders>
            <w:vAlign w:val="center"/>
          </w:tcPr>
          <w:p w14:paraId="54B3A5A9" w14:textId="77777777" w:rsidR="00AA09E4" w:rsidRPr="00246E4D" w:rsidRDefault="00AA09E4" w:rsidP="00167F84">
            <w:pPr>
              <w:autoSpaceDE w:val="0"/>
              <w:autoSpaceDN w:val="0"/>
              <w:adjustRightInd w:val="0"/>
              <w:jc w:val="center"/>
              <w:rPr>
                <w:bCs/>
                <w:sz w:val="18"/>
                <w:szCs w:val="18"/>
              </w:rPr>
            </w:pPr>
            <w:r w:rsidRPr="00246E4D">
              <w:rPr>
                <w:bCs/>
                <w:sz w:val="18"/>
                <w:szCs w:val="18"/>
              </w:rPr>
              <w:t>Perfect sync.</w:t>
            </w:r>
          </w:p>
        </w:tc>
        <w:tc>
          <w:tcPr>
            <w:tcW w:w="419" w:type="pct"/>
            <w:tcBorders>
              <w:top w:val="single" w:sz="8" w:space="0" w:color="auto"/>
              <w:left w:val="single" w:sz="8" w:space="0" w:color="auto"/>
            </w:tcBorders>
          </w:tcPr>
          <w:p w14:paraId="0AE72B33" w14:textId="77777777" w:rsidR="00AA09E4" w:rsidRPr="00246E4D" w:rsidRDefault="00AA09E4" w:rsidP="00167F84">
            <w:pPr>
              <w:autoSpaceDE w:val="0"/>
              <w:autoSpaceDN w:val="0"/>
              <w:adjustRightInd w:val="0"/>
              <w:jc w:val="center"/>
              <w:rPr>
                <w:bCs/>
                <w:sz w:val="18"/>
                <w:szCs w:val="18"/>
              </w:rPr>
            </w:pPr>
            <w:r w:rsidRPr="00246E4D">
              <w:rPr>
                <w:bCs/>
                <w:sz w:val="18"/>
                <w:szCs w:val="18"/>
              </w:rPr>
              <w:t>0.70</w:t>
            </w:r>
          </w:p>
        </w:tc>
        <w:tc>
          <w:tcPr>
            <w:tcW w:w="419" w:type="pct"/>
            <w:tcBorders>
              <w:top w:val="single" w:sz="8" w:space="0" w:color="auto"/>
            </w:tcBorders>
          </w:tcPr>
          <w:p w14:paraId="6170FF18" w14:textId="77777777" w:rsidR="00AA09E4" w:rsidRPr="00246E4D" w:rsidRDefault="00AA09E4" w:rsidP="00167F84">
            <w:pPr>
              <w:autoSpaceDE w:val="0"/>
              <w:autoSpaceDN w:val="0"/>
              <w:adjustRightInd w:val="0"/>
              <w:jc w:val="center"/>
              <w:rPr>
                <w:bCs/>
                <w:sz w:val="18"/>
                <w:szCs w:val="18"/>
              </w:rPr>
            </w:pPr>
            <w:r w:rsidRPr="00246E4D">
              <w:rPr>
                <w:bCs/>
                <w:sz w:val="18"/>
                <w:szCs w:val="18"/>
              </w:rPr>
              <w:t>0.96</w:t>
            </w:r>
          </w:p>
        </w:tc>
        <w:tc>
          <w:tcPr>
            <w:tcW w:w="418" w:type="pct"/>
            <w:tcBorders>
              <w:top w:val="single" w:sz="8" w:space="0" w:color="auto"/>
            </w:tcBorders>
          </w:tcPr>
          <w:p w14:paraId="46F72511" w14:textId="77777777" w:rsidR="00AA09E4" w:rsidRPr="00246E4D" w:rsidRDefault="00AA09E4" w:rsidP="00167F84">
            <w:pPr>
              <w:autoSpaceDE w:val="0"/>
              <w:autoSpaceDN w:val="0"/>
              <w:adjustRightInd w:val="0"/>
              <w:jc w:val="center"/>
              <w:rPr>
                <w:bCs/>
                <w:sz w:val="18"/>
                <w:szCs w:val="18"/>
              </w:rPr>
            </w:pPr>
            <w:r w:rsidRPr="00246E4D">
              <w:rPr>
                <w:bCs/>
                <w:sz w:val="18"/>
                <w:szCs w:val="18"/>
              </w:rPr>
              <w:t>1.24</w:t>
            </w:r>
          </w:p>
        </w:tc>
        <w:tc>
          <w:tcPr>
            <w:tcW w:w="425" w:type="pct"/>
            <w:tcBorders>
              <w:top w:val="single" w:sz="8" w:space="0" w:color="auto"/>
              <w:right w:val="single" w:sz="8" w:space="0" w:color="auto"/>
            </w:tcBorders>
          </w:tcPr>
          <w:p w14:paraId="1255E5DB" w14:textId="77777777" w:rsidR="00AA09E4" w:rsidRPr="00246E4D" w:rsidRDefault="00AA09E4" w:rsidP="00167F84">
            <w:pPr>
              <w:autoSpaceDE w:val="0"/>
              <w:autoSpaceDN w:val="0"/>
              <w:adjustRightInd w:val="0"/>
              <w:jc w:val="center"/>
              <w:rPr>
                <w:bCs/>
                <w:sz w:val="18"/>
                <w:szCs w:val="18"/>
              </w:rPr>
            </w:pPr>
            <w:r w:rsidRPr="00246E4D">
              <w:rPr>
                <w:bCs/>
                <w:sz w:val="18"/>
                <w:szCs w:val="18"/>
              </w:rPr>
              <w:t>1.59</w:t>
            </w:r>
          </w:p>
        </w:tc>
        <w:tc>
          <w:tcPr>
            <w:tcW w:w="463" w:type="pct"/>
            <w:tcBorders>
              <w:top w:val="single" w:sz="8" w:space="0" w:color="auto"/>
              <w:right w:val="single" w:sz="8" w:space="0" w:color="auto"/>
            </w:tcBorders>
          </w:tcPr>
          <w:p w14:paraId="3CB152DA" w14:textId="49C2CEB2" w:rsidR="00AA09E4" w:rsidRPr="00246E4D" w:rsidRDefault="00AA09E4" w:rsidP="00167F84">
            <w:pPr>
              <w:autoSpaceDE w:val="0"/>
              <w:autoSpaceDN w:val="0"/>
              <w:adjustRightInd w:val="0"/>
              <w:jc w:val="center"/>
              <w:rPr>
                <w:bCs/>
                <w:sz w:val="18"/>
                <w:szCs w:val="18"/>
              </w:rPr>
            </w:pPr>
            <w:r w:rsidRPr="00246E4D">
              <w:rPr>
                <w:bCs/>
                <w:sz w:val="18"/>
                <w:szCs w:val="18"/>
              </w:rPr>
              <w:t>1.98</w:t>
            </w:r>
          </w:p>
        </w:tc>
        <w:tc>
          <w:tcPr>
            <w:tcW w:w="970" w:type="pct"/>
            <w:tcBorders>
              <w:top w:val="single" w:sz="8" w:space="0" w:color="auto"/>
              <w:left w:val="single" w:sz="8" w:space="0" w:color="auto"/>
            </w:tcBorders>
          </w:tcPr>
          <w:p w14:paraId="045FAC86" w14:textId="094BD183" w:rsidR="00AA09E4" w:rsidRPr="00246E4D" w:rsidRDefault="00AA09E4" w:rsidP="00167F84">
            <w:pPr>
              <w:autoSpaceDE w:val="0"/>
              <w:autoSpaceDN w:val="0"/>
              <w:adjustRightInd w:val="0"/>
              <w:jc w:val="center"/>
              <w:rPr>
                <w:bCs/>
                <w:sz w:val="18"/>
                <w:szCs w:val="18"/>
              </w:rPr>
            </w:pPr>
            <w:r w:rsidRPr="00246E4D">
              <w:rPr>
                <w:bCs/>
                <w:sz w:val="18"/>
                <w:szCs w:val="18"/>
              </w:rPr>
              <w:t>100.0%</w:t>
            </w:r>
          </w:p>
        </w:tc>
      </w:tr>
      <w:tr w:rsidR="00AA09E4" w:rsidRPr="00246E4D" w14:paraId="35081EB2" w14:textId="77777777" w:rsidTr="00AA09E4">
        <w:trPr>
          <w:jc w:val="center"/>
        </w:trPr>
        <w:tc>
          <w:tcPr>
            <w:tcW w:w="942" w:type="pct"/>
            <w:vMerge/>
            <w:tcBorders>
              <w:right w:val="single" w:sz="8" w:space="0" w:color="auto"/>
            </w:tcBorders>
            <w:vAlign w:val="center"/>
          </w:tcPr>
          <w:p w14:paraId="372796D4" w14:textId="77777777" w:rsidR="00AA09E4" w:rsidRPr="00246E4D" w:rsidRDefault="00AA09E4" w:rsidP="00167F84">
            <w:pPr>
              <w:autoSpaceDE w:val="0"/>
              <w:autoSpaceDN w:val="0"/>
              <w:adjustRightInd w:val="0"/>
              <w:jc w:val="center"/>
              <w:rPr>
                <w:bCs/>
                <w:sz w:val="18"/>
                <w:szCs w:val="18"/>
              </w:rPr>
            </w:pPr>
          </w:p>
        </w:tc>
        <w:tc>
          <w:tcPr>
            <w:tcW w:w="944" w:type="pct"/>
            <w:tcBorders>
              <w:left w:val="single" w:sz="8" w:space="0" w:color="auto"/>
              <w:right w:val="single" w:sz="8" w:space="0" w:color="auto"/>
            </w:tcBorders>
            <w:vAlign w:val="center"/>
          </w:tcPr>
          <w:p w14:paraId="04D20807" w14:textId="77777777" w:rsidR="00AA09E4" w:rsidRPr="00246E4D" w:rsidRDefault="00AA09E4" w:rsidP="00167F84">
            <w:pPr>
              <w:autoSpaceDE w:val="0"/>
              <w:autoSpaceDN w:val="0"/>
              <w:adjustRightInd w:val="0"/>
              <w:jc w:val="center"/>
              <w:rPr>
                <w:bCs/>
                <w:sz w:val="18"/>
                <w:szCs w:val="18"/>
              </w:rPr>
            </w:pPr>
            <w:r w:rsidRPr="00246E4D">
              <w:rPr>
                <w:bCs/>
                <w:sz w:val="18"/>
                <w:szCs w:val="18"/>
              </w:rPr>
              <w:t>50-ns sync. err.</w:t>
            </w:r>
          </w:p>
        </w:tc>
        <w:tc>
          <w:tcPr>
            <w:tcW w:w="419" w:type="pct"/>
            <w:tcBorders>
              <w:left w:val="single" w:sz="8" w:space="0" w:color="auto"/>
            </w:tcBorders>
          </w:tcPr>
          <w:p w14:paraId="088AB330" w14:textId="77777777" w:rsidR="00AA09E4" w:rsidRPr="00246E4D" w:rsidRDefault="00AA09E4" w:rsidP="00167F84">
            <w:pPr>
              <w:autoSpaceDE w:val="0"/>
              <w:autoSpaceDN w:val="0"/>
              <w:adjustRightInd w:val="0"/>
              <w:jc w:val="center"/>
              <w:rPr>
                <w:bCs/>
                <w:sz w:val="18"/>
                <w:szCs w:val="18"/>
              </w:rPr>
            </w:pPr>
            <w:r w:rsidRPr="00246E4D">
              <w:rPr>
                <w:bCs/>
                <w:sz w:val="18"/>
                <w:szCs w:val="18"/>
              </w:rPr>
              <w:t>2.29</w:t>
            </w:r>
          </w:p>
        </w:tc>
        <w:tc>
          <w:tcPr>
            <w:tcW w:w="419" w:type="pct"/>
          </w:tcPr>
          <w:p w14:paraId="4C08E638" w14:textId="77777777" w:rsidR="00AA09E4" w:rsidRPr="00246E4D" w:rsidRDefault="00AA09E4" w:rsidP="00167F84">
            <w:pPr>
              <w:autoSpaceDE w:val="0"/>
              <w:autoSpaceDN w:val="0"/>
              <w:adjustRightInd w:val="0"/>
              <w:jc w:val="center"/>
              <w:rPr>
                <w:bCs/>
                <w:sz w:val="18"/>
                <w:szCs w:val="18"/>
              </w:rPr>
            </w:pPr>
            <w:r w:rsidRPr="00246E4D">
              <w:rPr>
                <w:bCs/>
                <w:sz w:val="18"/>
                <w:szCs w:val="18"/>
              </w:rPr>
              <w:t>2.99</w:t>
            </w:r>
          </w:p>
        </w:tc>
        <w:tc>
          <w:tcPr>
            <w:tcW w:w="418" w:type="pct"/>
          </w:tcPr>
          <w:p w14:paraId="0C74CB83" w14:textId="77777777" w:rsidR="00AA09E4" w:rsidRPr="00246E4D" w:rsidRDefault="00AA09E4" w:rsidP="00167F84">
            <w:pPr>
              <w:autoSpaceDE w:val="0"/>
              <w:autoSpaceDN w:val="0"/>
              <w:adjustRightInd w:val="0"/>
              <w:jc w:val="center"/>
              <w:rPr>
                <w:bCs/>
                <w:sz w:val="18"/>
                <w:szCs w:val="18"/>
              </w:rPr>
            </w:pPr>
            <w:r w:rsidRPr="00246E4D">
              <w:rPr>
                <w:bCs/>
                <w:sz w:val="18"/>
                <w:szCs w:val="18"/>
              </w:rPr>
              <w:t>3.71</w:t>
            </w:r>
          </w:p>
        </w:tc>
        <w:tc>
          <w:tcPr>
            <w:tcW w:w="425" w:type="pct"/>
            <w:tcBorders>
              <w:right w:val="single" w:sz="8" w:space="0" w:color="auto"/>
            </w:tcBorders>
          </w:tcPr>
          <w:p w14:paraId="77B019E8" w14:textId="77777777" w:rsidR="00AA09E4" w:rsidRPr="00246E4D" w:rsidRDefault="00AA09E4" w:rsidP="00167F84">
            <w:pPr>
              <w:autoSpaceDE w:val="0"/>
              <w:autoSpaceDN w:val="0"/>
              <w:adjustRightInd w:val="0"/>
              <w:jc w:val="center"/>
              <w:rPr>
                <w:bCs/>
                <w:sz w:val="18"/>
                <w:szCs w:val="18"/>
              </w:rPr>
            </w:pPr>
            <w:r w:rsidRPr="00246E4D">
              <w:rPr>
                <w:bCs/>
                <w:sz w:val="18"/>
                <w:szCs w:val="18"/>
              </w:rPr>
              <w:t>4.61</w:t>
            </w:r>
          </w:p>
        </w:tc>
        <w:tc>
          <w:tcPr>
            <w:tcW w:w="463" w:type="pct"/>
            <w:tcBorders>
              <w:right w:val="single" w:sz="8" w:space="0" w:color="auto"/>
            </w:tcBorders>
          </w:tcPr>
          <w:p w14:paraId="7813A0BA" w14:textId="72DE37E3" w:rsidR="00AA09E4" w:rsidRPr="00246E4D" w:rsidRDefault="00AA09E4" w:rsidP="00167F84">
            <w:pPr>
              <w:autoSpaceDE w:val="0"/>
              <w:autoSpaceDN w:val="0"/>
              <w:adjustRightInd w:val="0"/>
              <w:jc w:val="center"/>
              <w:rPr>
                <w:bCs/>
                <w:sz w:val="18"/>
                <w:szCs w:val="18"/>
              </w:rPr>
            </w:pPr>
            <w:r w:rsidRPr="00246E4D">
              <w:rPr>
                <w:bCs/>
                <w:sz w:val="18"/>
                <w:szCs w:val="18"/>
              </w:rPr>
              <w:t>5.43</w:t>
            </w:r>
          </w:p>
        </w:tc>
        <w:tc>
          <w:tcPr>
            <w:tcW w:w="970" w:type="pct"/>
            <w:tcBorders>
              <w:left w:val="single" w:sz="8" w:space="0" w:color="auto"/>
            </w:tcBorders>
          </w:tcPr>
          <w:p w14:paraId="39DED7C3" w14:textId="79C43AE0" w:rsidR="00AA09E4" w:rsidRPr="00246E4D" w:rsidRDefault="00AA09E4" w:rsidP="00167F84">
            <w:pPr>
              <w:autoSpaceDE w:val="0"/>
              <w:autoSpaceDN w:val="0"/>
              <w:adjustRightInd w:val="0"/>
              <w:jc w:val="center"/>
              <w:rPr>
                <w:bCs/>
                <w:sz w:val="18"/>
                <w:szCs w:val="18"/>
              </w:rPr>
            </w:pPr>
            <w:r w:rsidRPr="00246E4D">
              <w:rPr>
                <w:bCs/>
                <w:sz w:val="18"/>
                <w:szCs w:val="18"/>
              </w:rPr>
              <w:t>100.0%</w:t>
            </w:r>
          </w:p>
        </w:tc>
      </w:tr>
    </w:tbl>
    <w:p w14:paraId="7DD16771" w14:textId="57B1E824" w:rsidR="008461E9" w:rsidRDefault="008461E9" w:rsidP="00192C98">
      <w:pPr>
        <w:pStyle w:val="Caption"/>
        <w:spacing w:before="60"/>
        <w:jc w:val="center"/>
      </w:pPr>
      <w:r>
        <w:t xml:space="preserve">Table </w:t>
      </w:r>
      <w:r>
        <w:rPr>
          <w:noProof/>
        </w:rPr>
        <w:fldChar w:fldCharType="begin"/>
      </w:r>
      <w:r>
        <w:rPr>
          <w:noProof/>
        </w:rPr>
        <w:instrText xml:space="preserve"> SEQ Table \* ARABIC </w:instrText>
      </w:r>
      <w:r>
        <w:rPr>
          <w:noProof/>
        </w:rPr>
        <w:fldChar w:fldCharType="separate"/>
      </w:r>
      <w:r w:rsidR="00A279B4">
        <w:rPr>
          <w:noProof/>
        </w:rPr>
        <w:t>2</w:t>
      </w:r>
      <w:r>
        <w:rPr>
          <w:noProof/>
        </w:rPr>
        <w:fldChar w:fldCharType="end"/>
      </w:r>
      <w:r>
        <w:t xml:space="preserve">. Summary of evaluation results </w:t>
      </w:r>
      <w:r w:rsidRPr="00A70CE8">
        <w:t>in UMa</w:t>
      </w:r>
      <w:r>
        <w:t xml:space="preserve"> scenario</w:t>
      </w:r>
      <w:r w:rsidR="00814131">
        <w:t xml:space="preserve">: OTDoA at FR1 </w:t>
      </w:r>
      <w:r w:rsidRPr="00A70CE8">
        <w:t>using TR 38.901 channel model</w:t>
      </w:r>
      <w:r w:rsidR="00814131">
        <w:t>, GNSS, and hybrid GNSS-OTDoA</w:t>
      </w:r>
      <w:r w:rsidR="008E6573">
        <w:t>.</w:t>
      </w:r>
    </w:p>
    <w:p w14:paraId="6A57A252" w14:textId="77777777" w:rsidR="00192C98" w:rsidRDefault="00192C98" w:rsidP="008461E9"/>
    <w:tbl>
      <w:tblPr>
        <w:tblStyle w:val="TableGrid"/>
        <w:tblW w:w="4191" w:type="pct"/>
        <w:jc w:val="center"/>
        <w:tblLayout w:type="fixed"/>
        <w:tblLook w:val="04A0" w:firstRow="1" w:lastRow="0" w:firstColumn="1" w:lastColumn="0" w:noHBand="0" w:noVBand="1"/>
      </w:tblPr>
      <w:tblGrid>
        <w:gridCol w:w="1557"/>
        <w:gridCol w:w="1559"/>
        <w:gridCol w:w="692"/>
        <w:gridCol w:w="692"/>
        <w:gridCol w:w="691"/>
        <w:gridCol w:w="702"/>
        <w:gridCol w:w="765"/>
        <w:gridCol w:w="1602"/>
      </w:tblGrid>
      <w:tr w:rsidR="00AA09E4" w14:paraId="4729B033" w14:textId="77777777" w:rsidTr="00AA09E4">
        <w:trPr>
          <w:trHeight w:val="497"/>
          <w:jc w:val="center"/>
        </w:trPr>
        <w:tc>
          <w:tcPr>
            <w:tcW w:w="942" w:type="pct"/>
            <w:vMerge w:val="restart"/>
            <w:tcBorders>
              <w:bottom w:val="single" w:sz="8" w:space="0" w:color="auto"/>
              <w:right w:val="single" w:sz="8" w:space="0" w:color="auto"/>
              <w:tl2br w:val="single" w:sz="4" w:space="0" w:color="auto"/>
            </w:tcBorders>
            <w:shd w:val="clear" w:color="auto" w:fill="4472C4" w:themeFill="accent1"/>
          </w:tcPr>
          <w:p w14:paraId="657A59F4" w14:textId="77777777" w:rsidR="00AA09E4" w:rsidRPr="00246E4D" w:rsidRDefault="00AA09E4" w:rsidP="00167F84">
            <w:pPr>
              <w:autoSpaceDE w:val="0"/>
              <w:autoSpaceDN w:val="0"/>
              <w:adjustRightInd w:val="0"/>
              <w:rPr>
                <w:b/>
                <w:bCs/>
                <w:sz w:val="18"/>
                <w:szCs w:val="18"/>
              </w:rPr>
            </w:pPr>
            <w:r w:rsidRPr="00246E4D">
              <w:rPr>
                <w:b/>
                <w:bCs/>
                <w:sz w:val="18"/>
                <w:szCs w:val="18"/>
              </w:rPr>
              <w:t xml:space="preserve">      Conditions</w:t>
            </w:r>
          </w:p>
          <w:p w14:paraId="21D9C1E1" w14:textId="77777777" w:rsidR="00AA09E4" w:rsidRPr="00246E4D" w:rsidRDefault="00AA09E4" w:rsidP="00167F84">
            <w:pPr>
              <w:autoSpaceDE w:val="0"/>
              <w:autoSpaceDN w:val="0"/>
              <w:adjustRightInd w:val="0"/>
              <w:rPr>
                <w:b/>
                <w:bCs/>
                <w:sz w:val="18"/>
                <w:szCs w:val="18"/>
              </w:rPr>
            </w:pPr>
          </w:p>
          <w:p w14:paraId="39EF9F38" w14:textId="77777777" w:rsidR="00AA09E4" w:rsidRPr="00246E4D" w:rsidRDefault="00AA09E4" w:rsidP="00167F84">
            <w:pPr>
              <w:autoSpaceDE w:val="0"/>
              <w:autoSpaceDN w:val="0"/>
              <w:adjustRightInd w:val="0"/>
              <w:rPr>
                <w:b/>
                <w:bCs/>
                <w:sz w:val="18"/>
                <w:szCs w:val="18"/>
              </w:rPr>
            </w:pPr>
          </w:p>
          <w:p w14:paraId="38BBEFF3" w14:textId="77777777" w:rsidR="00AA09E4" w:rsidRPr="00246E4D" w:rsidRDefault="00AA09E4" w:rsidP="00167F84">
            <w:pPr>
              <w:autoSpaceDE w:val="0"/>
              <w:autoSpaceDN w:val="0"/>
              <w:adjustRightInd w:val="0"/>
              <w:jc w:val="center"/>
              <w:rPr>
                <w:b/>
                <w:bCs/>
                <w:sz w:val="18"/>
                <w:szCs w:val="18"/>
              </w:rPr>
            </w:pPr>
            <w:r w:rsidRPr="00246E4D">
              <w:rPr>
                <w:b/>
                <w:bCs/>
                <w:sz w:val="18"/>
                <w:szCs w:val="18"/>
              </w:rPr>
              <w:t>Techno.</w:t>
            </w:r>
          </w:p>
        </w:tc>
        <w:tc>
          <w:tcPr>
            <w:tcW w:w="944" w:type="pct"/>
            <w:vMerge w:val="restart"/>
            <w:tcBorders>
              <w:left w:val="single" w:sz="8" w:space="0" w:color="auto"/>
              <w:right w:val="single" w:sz="8" w:space="0" w:color="auto"/>
            </w:tcBorders>
            <w:shd w:val="clear" w:color="auto" w:fill="4472C4" w:themeFill="accent1"/>
            <w:vAlign w:val="center"/>
          </w:tcPr>
          <w:p w14:paraId="1CF1177E" w14:textId="77777777" w:rsidR="00AA09E4" w:rsidRPr="00246E4D" w:rsidRDefault="00AA09E4" w:rsidP="00167F84">
            <w:pPr>
              <w:autoSpaceDE w:val="0"/>
              <w:autoSpaceDN w:val="0"/>
              <w:adjustRightInd w:val="0"/>
              <w:jc w:val="center"/>
              <w:rPr>
                <w:b/>
                <w:bCs/>
                <w:sz w:val="18"/>
                <w:szCs w:val="18"/>
              </w:rPr>
            </w:pPr>
            <w:r w:rsidRPr="00246E4D">
              <w:rPr>
                <w:b/>
                <w:bCs/>
                <w:sz w:val="18"/>
                <w:szCs w:val="18"/>
              </w:rPr>
              <w:t>Network sync.</w:t>
            </w:r>
          </w:p>
        </w:tc>
        <w:tc>
          <w:tcPr>
            <w:tcW w:w="2144" w:type="pct"/>
            <w:gridSpan w:val="5"/>
            <w:tcBorders>
              <w:left w:val="single" w:sz="8" w:space="0" w:color="auto"/>
              <w:right w:val="single" w:sz="8" w:space="0" w:color="auto"/>
            </w:tcBorders>
            <w:shd w:val="clear" w:color="auto" w:fill="4472C4" w:themeFill="accent1"/>
            <w:vAlign w:val="center"/>
          </w:tcPr>
          <w:p w14:paraId="1C855CBE" w14:textId="6D6C8364" w:rsidR="00AA09E4" w:rsidRPr="00246E4D" w:rsidRDefault="00AA09E4" w:rsidP="00167F84">
            <w:pPr>
              <w:autoSpaceDE w:val="0"/>
              <w:autoSpaceDN w:val="0"/>
              <w:adjustRightInd w:val="0"/>
              <w:jc w:val="center"/>
              <w:rPr>
                <w:b/>
                <w:sz w:val="18"/>
                <w:szCs w:val="18"/>
                <w:lang w:val="en-US"/>
              </w:rPr>
            </w:pPr>
            <w:r w:rsidRPr="00246E4D">
              <w:rPr>
                <w:b/>
                <w:bCs/>
                <w:sz w:val="18"/>
                <w:szCs w:val="18"/>
              </w:rPr>
              <w:t>Horizontal accuracy (m)</w:t>
            </w:r>
          </w:p>
        </w:tc>
        <w:tc>
          <w:tcPr>
            <w:tcW w:w="970" w:type="pct"/>
            <w:vMerge w:val="restart"/>
            <w:tcBorders>
              <w:left w:val="single" w:sz="8" w:space="0" w:color="auto"/>
            </w:tcBorders>
            <w:shd w:val="clear" w:color="auto" w:fill="4472C4" w:themeFill="accent1"/>
            <w:vAlign w:val="center"/>
          </w:tcPr>
          <w:p w14:paraId="09F2EAE3" w14:textId="489BCFF2" w:rsidR="00AA09E4" w:rsidRPr="00246E4D" w:rsidRDefault="00AA09E4" w:rsidP="00167F84">
            <w:pPr>
              <w:autoSpaceDE w:val="0"/>
              <w:autoSpaceDN w:val="0"/>
              <w:adjustRightInd w:val="0"/>
              <w:jc w:val="center"/>
              <w:rPr>
                <w:b/>
                <w:bCs/>
                <w:sz w:val="18"/>
                <w:szCs w:val="18"/>
              </w:rPr>
            </w:pPr>
            <w:r w:rsidRPr="00246E4D">
              <w:rPr>
                <w:b/>
                <w:sz w:val="18"/>
                <w:szCs w:val="18"/>
                <w:lang w:val="en-US"/>
              </w:rPr>
              <w:t>Success rate / availability (yield)</w:t>
            </w:r>
          </w:p>
        </w:tc>
      </w:tr>
      <w:tr w:rsidR="00AA09E4" w14:paraId="4296DDCB" w14:textId="77777777" w:rsidTr="00246E4D">
        <w:trPr>
          <w:trHeight w:val="48"/>
          <w:jc w:val="center"/>
        </w:trPr>
        <w:tc>
          <w:tcPr>
            <w:tcW w:w="942" w:type="pct"/>
            <w:vMerge/>
            <w:tcBorders>
              <w:bottom w:val="single" w:sz="8" w:space="0" w:color="auto"/>
              <w:right w:val="single" w:sz="8" w:space="0" w:color="auto"/>
              <w:tl2br w:val="single" w:sz="4" w:space="0" w:color="auto"/>
            </w:tcBorders>
            <w:vAlign w:val="center"/>
          </w:tcPr>
          <w:p w14:paraId="25597509" w14:textId="77777777" w:rsidR="00AA09E4" w:rsidRPr="00246E4D" w:rsidRDefault="00AA09E4" w:rsidP="00167F84">
            <w:pPr>
              <w:spacing w:after="120"/>
              <w:jc w:val="center"/>
              <w:rPr>
                <w:rFonts w:ascii="Arial" w:hAnsi="Arial" w:cs="Arial"/>
                <w:b/>
                <w:sz w:val="18"/>
                <w:szCs w:val="18"/>
              </w:rPr>
            </w:pPr>
          </w:p>
        </w:tc>
        <w:tc>
          <w:tcPr>
            <w:tcW w:w="944" w:type="pct"/>
            <w:vMerge/>
            <w:tcBorders>
              <w:left w:val="single" w:sz="8" w:space="0" w:color="auto"/>
              <w:bottom w:val="single" w:sz="8" w:space="0" w:color="auto"/>
              <w:right w:val="single" w:sz="8" w:space="0" w:color="auto"/>
            </w:tcBorders>
            <w:vAlign w:val="center"/>
          </w:tcPr>
          <w:p w14:paraId="73EBB24F" w14:textId="77777777" w:rsidR="00AA09E4" w:rsidRPr="00246E4D" w:rsidRDefault="00AA09E4" w:rsidP="00167F84">
            <w:pPr>
              <w:spacing w:after="120"/>
              <w:jc w:val="center"/>
              <w:rPr>
                <w:b/>
                <w:bCs/>
                <w:sz w:val="18"/>
                <w:szCs w:val="18"/>
              </w:rPr>
            </w:pPr>
          </w:p>
        </w:tc>
        <w:tc>
          <w:tcPr>
            <w:tcW w:w="419" w:type="pct"/>
            <w:tcBorders>
              <w:left w:val="single" w:sz="8" w:space="0" w:color="auto"/>
              <w:bottom w:val="single" w:sz="8" w:space="0" w:color="auto"/>
            </w:tcBorders>
            <w:shd w:val="clear" w:color="auto" w:fill="4472C4" w:themeFill="accent1"/>
            <w:vAlign w:val="center"/>
          </w:tcPr>
          <w:p w14:paraId="34246AF3" w14:textId="77777777" w:rsidR="00AA09E4" w:rsidRPr="00246E4D" w:rsidRDefault="00AA09E4" w:rsidP="00167F84">
            <w:pPr>
              <w:autoSpaceDE w:val="0"/>
              <w:autoSpaceDN w:val="0"/>
              <w:adjustRightInd w:val="0"/>
              <w:jc w:val="center"/>
              <w:rPr>
                <w:b/>
                <w:bCs/>
                <w:sz w:val="18"/>
                <w:szCs w:val="18"/>
              </w:rPr>
            </w:pPr>
            <w:r w:rsidRPr="00246E4D">
              <w:rPr>
                <w:b/>
                <w:bCs/>
                <w:sz w:val="18"/>
                <w:szCs w:val="18"/>
              </w:rPr>
              <w:t>50%</w:t>
            </w:r>
          </w:p>
        </w:tc>
        <w:tc>
          <w:tcPr>
            <w:tcW w:w="419" w:type="pct"/>
            <w:tcBorders>
              <w:bottom w:val="single" w:sz="8" w:space="0" w:color="auto"/>
            </w:tcBorders>
            <w:shd w:val="clear" w:color="auto" w:fill="4472C4" w:themeFill="accent1"/>
            <w:vAlign w:val="center"/>
          </w:tcPr>
          <w:p w14:paraId="7427B5A1" w14:textId="77777777" w:rsidR="00AA09E4" w:rsidRPr="00246E4D" w:rsidRDefault="00AA09E4" w:rsidP="00167F84">
            <w:pPr>
              <w:autoSpaceDE w:val="0"/>
              <w:autoSpaceDN w:val="0"/>
              <w:adjustRightInd w:val="0"/>
              <w:jc w:val="center"/>
              <w:rPr>
                <w:b/>
                <w:bCs/>
                <w:sz w:val="18"/>
                <w:szCs w:val="18"/>
              </w:rPr>
            </w:pPr>
            <w:r w:rsidRPr="00246E4D">
              <w:rPr>
                <w:b/>
                <w:bCs/>
                <w:sz w:val="18"/>
                <w:szCs w:val="18"/>
              </w:rPr>
              <w:t>67%</w:t>
            </w:r>
          </w:p>
        </w:tc>
        <w:tc>
          <w:tcPr>
            <w:tcW w:w="418" w:type="pct"/>
            <w:tcBorders>
              <w:bottom w:val="single" w:sz="8" w:space="0" w:color="auto"/>
            </w:tcBorders>
            <w:shd w:val="clear" w:color="auto" w:fill="4472C4" w:themeFill="accent1"/>
            <w:vAlign w:val="center"/>
          </w:tcPr>
          <w:p w14:paraId="326FDB06" w14:textId="77777777" w:rsidR="00AA09E4" w:rsidRPr="00246E4D" w:rsidRDefault="00AA09E4" w:rsidP="00167F84">
            <w:pPr>
              <w:autoSpaceDE w:val="0"/>
              <w:autoSpaceDN w:val="0"/>
              <w:adjustRightInd w:val="0"/>
              <w:jc w:val="center"/>
              <w:rPr>
                <w:b/>
                <w:bCs/>
                <w:sz w:val="18"/>
                <w:szCs w:val="18"/>
              </w:rPr>
            </w:pPr>
            <w:r w:rsidRPr="00246E4D">
              <w:rPr>
                <w:b/>
                <w:bCs/>
                <w:sz w:val="18"/>
                <w:szCs w:val="18"/>
              </w:rPr>
              <w:t>80%</w:t>
            </w:r>
          </w:p>
        </w:tc>
        <w:tc>
          <w:tcPr>
            <w:tcW w:w="425" w:type="pct"/>
            <w:tcBorders>
              <w:bottom w:val="single" w:sz="8" w:space="0" w:color="auto"/>
              <w:right w:val="single" w:sz="8" w:space="0" w:color="auto"/>
            </w:tcBorders>
            <w:shd w:val="clear" w:color="auto" w:fill="4472C4" w:themeFill="accent1"/>
            <w:vAlign w:val="center"/>
          </w:tcPr>
          <w:p w14:paraId="083240A3" w14:textId="77777777" w:rsidR="00AA09E4" w:rsidRPr="00246E4D" w:rsidRDefault="00AA09E4" w:rsidP="00167F84">
            <w:pPr>
              <w:autoSpaceDE w:val="0"/>
              <w:autoSpaceDN w:val="0"/>
              <w:adjustRightInd w:val="0"/>
              <w:jc w:val="center"/>
              <w:rPr>
                <w:b/>
                <w:bCs/>
                <w:sz w:val="18"/>
                <w:szCs w:val="18"/>
              </w:rPr>
            </w:pPr>
            <w:r w:rsidRPr="00246E4D">
              <w:rPr>
                <w:b/>
                <w:bCs/>
                <w:sz w:val="18"/>
                <w:szCs w:val="18"/>
              </w:rPr>
              <w:t>90%</w:t>
            </w:r>
          </w:p>
        </w:tc>
        <w:tc>
          <w:tcPr>
            <w:tcW w:w="463" w:type="pct"/>
            <w:tcBorders>
              <w:bottom w:val="single" w:sz="8" w:space="0" w:color="auto"/>
              <w:right w:val="single" w:sz="8" w:space="0" w:color="auto"/>
            </w:tcBorders>
            <w:shd w:val="clear" w:color="auto" w:fill="4472C4" w:themeFill="accent1"/>
            <w:vAlign w:val="center"/>
          </w:tcPr>
          <w:p w14:paraId="18209FEB" w14:textId="44097512" w:rsidR="00AA09E4" w:rsidRPr="00246E4D" w:rsidRDefault="00AA09E4" w:rsidP="00AA09E4">
            <w:pPr>
              <w:autoSpaceDE w:val="0"/>
              <w:autoSpaceDN w:val="0"/>
              <w:adjustRightInd w:val="0"/>
              <w:jc w:val="center"/>
              <w:rPr>
                <w:b/>
                <w:bCs/>
                <w:sz w:val="18"/>
                <w:szCs w:val="18"/>
              </w:rPr>
            </w:pPr>
            <w:r w:rsidRPr="00246E4D">
              <w:rPr>
                <w:b/>
                <w:bCs/>
                <w:sz w:val="18"/>
                <w:szCs w:val="18"/>
              </w:rPr>
              <w:t>95%</w:t>
            </w:r>
          </w:p>
        </w:tc>
        <w:tc>
          <w:tcPr>
            <w:tcW w:w="970" w:type="pct"/>
            <w:vMerge/>
            <w:tcBorders>
              <w:left w:val="single" w:sz="8" w:space="0" w:color="auto"/>
              <w:bottom w:val="single" w:sz="8" w:space="0" w:color="auto"/>
            </w:tcBorders>
            <w:shd w:val="clear" w:color="auto" w:fill="4472C4" w:themeFill="accent1"/>
            <w:vAlign w:val="center"/>
          </w:tcPr>
          <w:p w14:paraId="0AE65D53" w14:textId="4343B918" w:rsidR="00AA09E4" w:rsidRPr="00246E4D" w:rsidRDefault="00AA09E4" w:rsidP="00167F84">
            <w:pPr>
              <w:autoSpaceDE w:val="0"/>
              <w:autoSpaceDN w:val="0"/>
              <w:adjustRightInd w:val="0"/>
              <w:jc w:val="center"/>
              <w:rPr>
                <w:b/>
                <w:bCs/>
                <w:sz w:val="18"/>
                <w:szCs w:val="18"/>
              </w:rPr>
            </w:pPr>
          </w:p>
        </w:tc>
      </w:tr>
      <w:tr w:rsidR="00AA09E4" w14:paraId="1EFE6073" w14:textId="77777777" w:rsidTr="00AA09E4">
        <w:trPr>
          <w:jc w:val="center"/>
        </w:trPr>
        <w:tc>
          <w:tcPr>
            <w:tcW w:w="942" w:type="pct"/>
            <w:vMerge w:val="restart"/>
            <w:tcBorders>
              <w:top w:val="single" w:sz="8" w:space="0" w:color="auto"/>
              <w:right w:val="single" w:sz="8" w:space="0" w:color="auto"/>
            </w:tcBorders>
            <w:vAlign w:val="center"/>
          </w:tcPr>
          <w:p w14:paraId="30C787C5" w14:textId="77777777" w:rsidR="00AA09E4" w:rsidRPr="00246E4D" w:rsidRDefault="00AA09E4" w:rsidP="00167F84">
            <w:pPr>
              <w:autoSpaceDE w:val="0"/>
              <w:autoSpaceDN w:val="0"/>
              <w:adjustRightInd w:val="0"/>
              <w:jc w:val="center"/>
              <w:rPr>
                <w:b/>
                <w:bCs/>
                <w:sz w:val="18"/>
                <w:szCs w:val="18"/>
              </w:rPr>
            </w:pPr>
            <w:r w:rsidRPr="00246E4D">
              <w:rPr>
                <w:b/>
                <w:bCs/>
                <w:sz w:val="18"/>
                <w:szCs w:val="18"/>
              </w:rPr>
              <w:t>OTDoA</w:t>
            </w:r>
          </w:p>
        </w:tc>
        <w:tc>
          <w:tcPr>
            <w:tcW w:w="944" w:type="pct"/>
            <w:tcBorders>
              <w:top w:val="single" w:sz="8" w:space="0" w:color="auto"/>
              <w:left w:val="single" w:sz="8" w:space="0" w:color="auto"/>
              <w:right w:val="single" w:sz="8" w:space="0" w:color="auto"/>
            </w:tcBorders>
            <w:vAlign w:val="center"/>
          </w:tcPr>
          <w:p w14:paraId="71B04DEE" w14:textId="77777777" w:rsidR="00AA09E4" w:rsidRPr="00246E4D" w:rsidRDefault="00AA09E4" w:rsidP="00167F84">
            <w:pPr>
              <w:autoSpaceDE w:val="0"/>
              <w:autoSpaceDN w:val="0"/>
              <w:adjustRightInd w:val="0"/>
              <w:jc w:val="center"/>
              <w:rPr>
                <w:bCs/>
                <w:sz w:val="18"/>
                <w:szCs w:val="18"/>
              </w:rPr>
            </w:pPr>
            <w:r w:rsidRPr="00246E4D">
              <w:rPr>
                <w:bCs/>
                <w:sz w:val="18"/>
                <w:szCs w:val="18"/>
              </w:rPr>
              <w:t>Perfect sync.</w:t>
            </w:r>
          </w:p>
        </w:tc>
        <w:tc>
          <w:tcPr>
            <w:tcW w:w="419" w:type="pct"/>
            <w:tcBorders>
              <w:top w:val="single" w:sz="8" w:space="0" w:color="auto"/>
              <w:left w:val="single" w:sz="8" w:space="0" w:color="auto"/>
            </w:tcBorders>
          </w:tcPr>
          <w:p w14:paraId="13AA9A9A" w14:textId="77777777" w:rsidR="00AA09E4" w:rsidRPr="00246E4D" w:rsidRDefault="00AA09E4" w:rsidP="00167F84">
            <w:pPr>
              <w:autoSpaceDE w:val="0"/>
              <w:autoSpaceDN w:val="0"/>
              <w:adjustRightInd w:val="0"/>
              <w:jc w:val="center"/>
              <w:rPr>
                <w:bCs/>
                <w:sz w:val="18"/>
                <w:szCs w:val="18"/>
              </w:rPr>
            </w:pPr>
            <w:r w:rsidRPr="00246E4D">
              <w:rPr>
                <w:bCs/>
                <w:sz w:val="18"/>
                <w:szCs w:val="18"/>
              </w:rPr>
              <w:t>7.72</w:t>
            </w:r>
          </w:p>
        </w:tc>
        <w:tc>
          <w:tcPr>
            <w:tcW w:w="419" w:type="pct"/>
            <w:tcBorders>
              <w:top w:val="single" w:sz="8" w:space="0" w:color="auto"/>
            </w:tcBorders>
          </w:tcPr>
          <w:p w14:paraId="12F9B23B" w14:textId="77777777" w:rsidR="00AA09E4" w:rsidRPr="00246E4D" w:rsidRDefault="00AA09E4" w:rsidP="00167F84">
            <w:pPr>
              <w:autoSpaceDE w:val="0"/>
              <w:autoSpaceDN w:val="0"/>
              <w:adjustRightInd w:val="0"/>
              <w:jc w:val="center"/>
              <w:rPr>
                <w:bCs/>
                <w:sz w:val="18"/>
                <w:szCs w:val="18"/>
              </w:rPr>
            </w:pPr>
            <w:r w:rsidRPr="00246E4D">
              <w:rPr>
                <w:bCs/>
                <w:sz w:val="18"/>
                <w:szCs w:val="18"/>
              </w:rPr>
              <w:t>12.17</w:t>
            </w:r>
          </w:p>
        </w:tc>
        <w:tc>
          <w:tcPr>
            <w:tcW w:w="418" w:type="pct"/>
            <w:tcBorders>
              <w:top w:val="single" w:sz="8" w:space="0" w:color="auto"/>
            </w:tcBorders>
          </w:tcPr>
          <w:p w14:paraId="10374253" w14:textId="77777777" w:rsidR="00AA09E4" w:rsidRPr="00246E4D" w:rsidRDefault="00AA09E4" w:rsidP="00167F84">
            <w:pPr>
              <w:autoSpaceDE w:val="0"/>
              <w:autoSpaceDN w:val="0"/>
              <w:adjustRightInd w:val="0"/>
              <w:jc w:val="center"/>
              <w:rPr>
                <w:bCs/>
                <w:sz w:val="18"/>
                <w:szCs w:val="18"/>
              </w:rPr>
            </w:pPr>
            <w:r w:rsidRPr="00246E4D">
              <w:rPr>
                <w:bCs/>
                <w:sz w:val="18"/>
                <w:szCs w:val="18"/>
              </w:rPr>
              <w:t>19.66</w:t>
            </w:r>
          </w:p>
        </w:tc>
        <w:tc>
          <w:tcPr>
            <w:tcW w:w="425" w:type="pct"/>
            <w:tcBorders>
              <w:top w:val="single" w:sz="8" w:space="0" w:color="auto"/>
              <w:right w:val="single" w:sz="8" w:space="0" w:color="auto"/>
            </w:tcBorders>
          </w:tcPr>
          <w:p w14:paraId="32F8292B" w14:textId="77777777" w:rsidR="00AA09E4" w:rsidRPr="00246E4D" w:rsidRDefault="00AA09E4" w:rsidP="00167F84">
            <w:pPr>
              <w:autoSpaceDE w:val="0"/>
              <w:autoSpaceDN w:val="0"/>
              <w:adjustRightInd w:val="0"/>
              <w:jc w:val="center"/>
              <w:rPr>
                <w:bCs/>
                <w:sz w:val="18"/>
                <w:szCs w:val="18"/>
              </w:rPr>
            </w:pPr>
            <w:r w:rsidRPr="00246E4D">
              <w:rPr>
                <w:bCs/>
                <w:sz w:val="18"/>
                <w:szCs w:val="18"/>
              </w:rPr>
              <w:t>&gt;30</w:t>
            </w:r>
          </w:p>
        </w:tc>
        <w:tc>
          <w:tcPr>
            <w:tcW w:w="463" w:type="pct"/>
            <w:tcBorders>
              <w:top w:val="single" w:sz="8" w:space="0" w:color="auto"/>
              <w:right w:val="single" w:sz="8" w:space="0" w:color="auto"/>
            </w:tcBorders>
          </w:tcPr>
          <w:p w14:paraId="41CF7E4E" w14:textId="1D9488A3" w:rsidR="00AA09E4" w:rsidRPr="00246E4D" w:rsidRDefault="00AA09E4" w:rsidP="00167F84">
            <w:pPr>
              <w:autoSpaceDE w:val="0"/>
              <w:autoSpaceDN w:val="0"/>
              <w:adjustRightInd w:val="0"/>
              <w:jc w:val="center"/>
              <w:rPr>
                <w:bCs/>
                <w:sz w:val="18"/>
                <w:szCs w:val="18"/>
              </w:rPr>
            </w:pPr>
            <w:r w:rsidRPr="00246E4D">
              <w:rPr>
                <w:bCs/>
                <w:sz w:val="18"/>
                <w:szCs w:val="18"/>
              </w:rPr>
              <w:t>&gt;30</w:t>
            </w:r>
          </w:p>
        </w:tc>
        <w:tc>
          <w:tcPr>
            <w:tcW w:w="970" w:type="pct"/>
            <w:tcBorders>
              <w:top w:val="single" w:sz="8" w:space="0" w:color="auto"/>
              <w:left w:val="single" w:sz="8" w:space="0" w:color="auto"/>
            </w:tcBorders>
          </w:tcPr>
          <w:p w14:paraId="7550273E" w14:textId="36A3B7D0" w:rsidR="00AA09E4" w:rsidRPr="00246E4D" w:rsidRDefault="00AA09E4" w:rsidP="00167F84">
            <w:pPr>
              <w:autoSpaceDE w:val="0"/>
              <w:autoSpaceDN w:val="0"/>
              <w:adjustRightInd w:val="0"/>
              <w:jc w:val="center"/>
              <w:rPr>
                <w:bCs/>
                <w:sz w:val="18"/>
                <w:szCs w:val="18"/>
              </w:rPr>
            </w:pPr>
            <w:r w:rsidRPr="00246E4D">
              <w:rPr>
                <w:bCs/>
                <w:sz w:val="18"/>
                <w:szCs w:val="18"/>
              </w:rPr>
              <w:t>96.9%</w:t>
            </w:r>
          </w:p>
        </w:tc>
      </w:tr>
      <w:tr w:rsidR="00AA09E4" w14:paraId="4558E6A2" w14:textId="77777777" w:rsidTr="00AA09E4">
        <w:trPr>
          <w:jc w:val="center"/>
        </w:trPr>
        <w:tc>
          <w:tcPr>
            <w:tcW w:w="942" w:type="pct"/>
            <w:vMerge/>
            <w:tcBorders>
              <w:bottom w:val="single" w:sz="4" w:space="0" w:color="auto"/>
              <w:right w:val="single" w:sz="8" w:space="0" w:color="auto"/>
            </w:tcBorders>
            <w:vAlign w:val="center"/>
          </w:tcPr>
          <w:p w14:paraId="1FC6D70C" w14:textId="77777777" w:rsidR="00AA09E4" w:rsidRPr="00246E4D" w:rsidRDefault="00AA09E4" w:rsidP="00167F84">
            <w:pPr>
              <w:autoSpaceDE w:val="0"/>
              <w:autoSpaceDN w:val="0"/>
              <w:adjustRightInd w:val="0"/>
              <w:jc w:val="center"/>
              <w:rPr>
                <w:b/>
                <w:bCs/>
                <w:sz w:val="18"/>
                <w:szCs w:val="18"/>
              </w:rPr>
            </w:pPr>
          </w:p>
        </w:tc>
        <w:tc>
          <w:tcPr>
            <w:tcW w:w="944" w:type="pct"/>
            <w:tcBorders>
              <w:left w:val="single" w:sz="8" w:space="0" w:color="auto"/>
              <w:bottom w:val="single" w:sz="8" w:space="0" w:color="auto"/>
              <w:right w:val="single" w:sz="8" w:space="0" w:color="auto"/>
            </w:tcBorders>
            <w:vAlign w:val="center"/>
          </w:tcPr>
          <w:p w14:paraId="2A34B4D6" w14:textId="77777777" w:rsidR="00AA09E4" w:rsidRPr="00246E4D" w:rsidRDefault="00AA09E4" w:rsidP="00167F84">
            <w:pPr>
              <w:autoSpaceDE w:val="0"/>
              <w:autoSpaceDN w:val="0"/>
              <w:adjustRightInd w:val="0"/>
              <w:jc w:val="center"/>
              <w:rPr>
                <w:bCs/>
                <w:sz w:val="18"/>
                <w:szCs w:val="18"/>
              </w:rPr>
            </w:pPr>
            <w:r w:rsidRPr="00246E4D">
              <w:rPr>
                <w:bCs/>
                <w:sz w:val="18"/>
                <w:szCs w:val="18"/>
              </w:rPr>
              <w:t>50-ns sync. err.</w:t>
            </w:r>
          </w:p>
        </w:tc>
        <w:tc>
          <w:tcPr>
            <w:tcW w:w="419" w:type="pct"/>
            <w:tcBorders>
              <w:left w:val="single" w:sz="8" w:space="0" w:color="auto"/>
              <w:bottom w:val="single" w:sz="8" w:space="0" w:color="auto"/>
            </w:tcBorders>
          </w:tcPr>
          <w:p w14:paraId="430A488A" w14:textId="77777777" w:rsidR="00AA09E4" w:rsidRPr="00246E4D" w:rsidRDefault="00AA09E4" w:rsidP="00167F84">
            <w:pPr>
              <w:autoSpaceDE w:val="0"/>
              <w:autoSpaceDN w:val="0"/>
              <w:adjustRightInd w:val="0"/>
              <w:jc w:val="center"/>
              <w:rPr>
                <w:bCs/>
                <w:sz w:val="18"/>
                <w:szCs w:val="18"/>
              </w:rPr>
            </w:pPr>
            <w:r w:rsidRPr="00246E4D">
              <w:rPr>
                <w:bCs/>
                <w:sz w:val="18"/>
                <w:szCs w:val="18"/>
              </w:rPr>
              <w:t>15.39</w:t>
            </w:r>
          </w:p>
        </w:tc>
        <w:tc>
          <w:tcPr>
            <w:tcW w:w="419" w:type="pct"/>
            <w:tcBorders>
              <w:bottom w:val="single" w:sz="8" w:space="0" w:color="auto"/>
            </w:tcBorders>
          </w:tcPr>
          <w:p w14:paraId="7C8DA4F4" w14:textId="77777777" w:rsidR="00AA09E4" w:rsidRPr="00246E4D" w:rsidRDefault="00AA09E4" w:rsidP="00167F84">
            <w:pPr>
              <w:autoSpaceDE w:val="0"/>
              <w:autoSpaceDN w:val="0"/>
              <w:adjustRightInd w:val="0"/>
              <w:jc w:val="center"/>
              <w:rPr>
                <w:bCs/>
                <w:sz w:val="18"/>
                <w:szCs w:val="18"/>
              </w:rPr>
            </w:pPr>
            <w:r w:rsidRPr="00246E4D">
              <w:rPr>
                <w:bCs/>
                <w:sz w:val="18"/>
                <w:szCs w:val="18"/>
              </w:rPr>
              <w:t>21.15</w:t>
            </w:r>
          </w:p>
        </w:tc>
        <w:tc>
          <w:tcPr>
            <w:tcW w:w="418" w:type="pct"/>
            <w:tcBorders>
              <w:bottom w:val="single" w:sz="8" w:space="0" w:color="auto"/>
            </w:tcBorders>
          </w:tcPr>
          <w:p w14:paraId="60FE2823" w14:textId="77777777" w:rsidR="00AA09E4" w:rsidRPr="00246E4D" w:rsidRDefault="00AA09E4" w:rsidP="00167F84">
            <w:pPr>
              <w:autoSpaceDE w:val="0"/>
              <w:autoSpaceDN w:val="0"/>
              <w:adjustRightInd w:val="0"/>
              <w:jc w:val="center"/>
              <w:rPr>
                <w:bCs/>
                <w:sz w:val="18"/>
                <w:szCs w:val="18"/>
              </w:rPr>
            </w:pPr>
            <w:r w:rsidRPr="00246E4D">
              <w:rPr>
                <w:bCs/>
                <w:sz w:val="18"/>
                <w:szCs w:val="18"/>
              </w:rPr>
              <w:t>&gt;30</w:t>
            </w:r>
          </w:p>
        </w:tc>
        <w:tc>
          <w:tcPr>
            <w:tcW w:w="425" w:type="pct"/>
            <w:tcBorders>
              <w:bottom w:val="single" w:sz="8" w:space="0" w:color="auto"/>
              <w:right w:val="single" w:sz="8" w:space="0" w:color="auto"/>
            </w:tcBorders>
          </w:tcPr>
          <w:p w14:paraId="1156BE87" w14:textId="77777777" w:rsidR="00AA09E4" w:rsidRPr="00246E4D" w:rsidRDefault="00AA09E4" w:rsidP="00167F84">
            <w:pPr>
              <w:autoSpaceDE w:val="0"/>
              <w:autoSpaceDN w:val="0"/>
              <w:adjustRightInd w:val="0"/>
              <w:jc w:val="center"/>
              <w:rPr>
                <w:bCs/>
                <w:sz w:val="18"/>
                <w:szCs w:val="18"/>
              </w:rPr>
            </w:pPr>
            <w:r w:rsidRPr="00246E4D">
              <w:rPr>
                <w:bCs/>
                <w:sz w:val="18"/>
                <w:szCs w:val="18"/>
              </w:rPr>
              <w:t>&gt;30</w:t>
            </w:r>
          </w:p>
        </w:tc>
        <w:tc>
          <w:tcPr>
            <w:tcW w:w="463" w:type="pct"/>
            <w:tcBorders>
              <w:bottom w:val="single" w:sz="8" w:space="0" w:color="auto"/>
              <w:right w:val="single" w:sz="8" w:space="0" w:color="auto"/>
            </w:tcBorders>
          </w:tcPr>
          <w:p w14:paraId="73B1D3CE" w14:textId="0CF20F05" w:rsidR="00AA09E4" w:rsidRPr="00246E4D" w:rsidRDefault="00AA09E4" w:rsidP="00167F84">
            <w:pPr>
              <w:autoSpaceDE w:val="0"/>
              <w:autoSpaceDN w:val="0"/>
              <w:adjustRightInd w:val="0"/>
              <w:jc w:val="center"/>
              <w:rPr>
                <w:bCs/>
                <w:sz w:val="18"/>
                <w:szCs w:val="18"/>
              </w:rPr>
            </w:pPr>
            <w:r w:rsidRPr="00246E4D">
              <w:rPr>
                <w:bCs/>
                <w:sz w:val="18"/>
                <w:szCs w:val="18"/>
              </w:rPr>
              <w:t>&gt;30</w:t>
            </w:r>
          </w:p>
        </w:tc>
        <w:tc>
          <w:tcPr>
            <w:tcW w:w="970" w:type="pct"/>
            <w:tcBorders>
              <w:left w:val="single" w:sz="8" w:space="0" w:color="auto"/>
              <w:bottom w:val="single" w:sz="8" w:space="0" w:color="auto"/>
            </w:tcBorders>
          </w:tcPr>
          <w:p w14:paraId="47D80587" w14:textId="502D44B6" w:rsidR="00AA09E4" w:rsidRPr="00246E4D" w:rsidRDefault="00AA09E4" w:rsidP="00167F84">
            <w:pPr>
              <w:autoSpaceDE w:val="0"/>
              <w:autoSpaceDN w:val="0"/>
              <w:adjustRightInd w:val="0"/>
              <w:jc w:val="center"/>
              <w:rPr>
                <w:bCs/>
                <w:sz w:val="18"/>
                <w:szCs w:val="18"/>
              </w:rPr>
            </w:pPr>
            <w:r w:rsidRPr="00246E4D">
              <w:rPr>
                <w:bCs/>
                <w:sz w:val="18"/>
                <w:szCs w:val="18"/>
              </w:rPr>
              <w:t>95.3%</w:t>
            </w:r>
          </w:p>
        </w:tc>
      </w:tr>
      <w:tr w:rsidR="00AA09E4" w14:paraId="15C60334" w14:textId="77777777" w:rsidTr="00AA09E4">
        <w:trPr>
          <w:jc w:val="center"/>
        </w:trPr>
        <w:tc>
          <w:tcPr>
            <w:tcW w:w="942" w:type="pct"/>
            <w:tcBorders>
              <w:top w:val="single" w:sz="8" w:space="0" w:color="auto"/>
              <w:right w:val="single" w:sz="8" w:space="0" w:color="auto"/>
            </w:tcBorders>
            <w:vAlign w:val="center"/>
          </w:tcPr>
          <w:p w14:paraId="1A9B28E6" w14:textId="77777777" w:rsidR="00AA09E4" w:rsidRPr="00246E4D" w:rsidRDefault="00AA09E4" w:rsidP="00167F84">
            <w:pPr>
              <w:autoSpaceDE w:val="0"/>
              <w:autoSpaceDN w:val="0"/>
              <w:adjustRightInd w:val="0"/>
              <w:jc w:val="center"/>
              <w:rPr>
                <w:b/>
                <w:bCs/>
                <w:sz w:val="18"/>
                <w:szCs w:val="18"/>
              </w:rPr>
            </w:pPr>
            <w:r w:rsidRPr="00246E4D">
              <w:rPr>
                <w:b/>
                <w:bCs/>
                <w:sz w:val="18"/>
                <w:szCs w:val="18"/>
              </w:rPr>
              <w:t>Multi-GNSS</w:t>
            </w:r>
          </w:p>
        </w:tc>
        <w:tc>
          <w:tcPr>
            <w:tcW w:w="944" w:type="pct"/>
            <w:tcBorders>
              <w:top w:val="single" w:sz="8" w:space="0" w:color="auto"/>
              <w:left w:val="single" w:sz="8" w:space="0" w:color="auto"/>
              <w:right w:val="single" w:sz="8" w:space="0" w:color="auto"/>
            </w:tcBorders>
            <w:vAlign w:val="center"/>
          </w:tcPr>
          <w:p w14:paraId="4D7CD1AD" w14:textId="77777777" w:rsidR="00AA09E4" w:rsidRPr="00246E4D" w:rsidRDefault="00AA09E4" w:rsidP="00167F84">
            <w:pPr>
              <w:autoSpaceDE w:val="0"/>
              <w:autoSpaceDN w:val="0"/>
              <w:adjustRightInd w:val="0"/>
              <w:jc w:val="center"/>
              <w:rPr>
                <w:bCs/>
                <w:sz w:val="18"/>
                <w:szCs w:val="18"/>
              </w:rPr>
            </w:pPr>
            <w:r w:rsidRPr="00246E4D">
              <w:rPr>
                <w:bCs/>
                <w:sz w:val="18"/>
                <w:szCs w:val="18"/>
              </w:rPr>
              <w:t>-</w:t>
            </w:r>
          </w:p>
        </w:tc>
        <w:tc>
          <w:tcPr>
            <w:tcW w:w="419" w:type="pct"/>
            <w:tcBorders>
              <w:top w:val="single" w:sz="8" w:space="0" w:color="auto"/>
              <w:left w:val="single" w:sz="8" w:space="0" w:color="auto"/>
            </w:tcBorders>
          </w:tcPr>
          <w:p w14:paraId="4884B6AF" w14:textId="77777777" w:rsidR="00AA09E4" w:rsidRPr="00246E4D" w:rsidRDefault="00AA09E4" w:rsidP="00167F84">
            <w:pPr>
              <w:autoSpaceDE w:val="0"/>
              <w:autoSpaceDN w:val="0"/>
              <w:adjustRightInd w:val="0"/>
              <w:jc w:val="center"/>
              <w:rPr>
                <w:bCs/>
                <w:sz w:val="18"/>
                <w:szCs w:val="18"/>
              </w:rPr>
            </w:pPr>
            <w:r w:rsidRPr="00246E4D">
              <w:rPr>
                <w:bCs/>
                <w:sz w:val="18"/>
                <w:szCs w:val="18"/>
              </w:rPr>
              <w:t>2.33</w:t>
            </w:r>
          </w:p>
        </w:tc>
        <w:tc>
          <w:tcPr>
            <w:tcW w:w="419" w:type="pct"/>
            <w:tcBorders>
              <w:top w:val="single" w:sz="8" w:space="0" w:color="auto"/>
            </w:tcBorders>
          </w:tcPr>
          <w:p w14:paraId="26613370" w14:textId="77777777" w:rsidR="00AA09E4" w:rsidRPr="00246E4D" w:rsidRDefault="00AA09E4" w:rsidP="00167F84">
            <w:pPr>
              <w:autoSpaceDE w:val="0"/>
              <w:autoSpaceDN w:val="0"/>
              <w:adjustRightInd w:val="0"/>
              <w:jc w:val="center"/>
              <w:rPr>
                <w:bCs/>
                <w:sz w:val="18"/>
                <w:szCs w:val="18"/>
              </w:rPr>
            </w:pPr>
            <w:r w:rsidRPr="00246E4D">
              <w:rPr>
                <w:bCs/>
                <w:sz w:val="18"/>
                <w:szCs w:val="18"/>
              </w:rPr>
              <w:t>3.01</w:t>
            </w:r>
          </w:p>
        </w:tc>
        <w:tc>
          <w:tcPr>
            <w:tcW w:w="418" w:type="pct"/>
            <w:tcBorders>
              <w:top w:val="single" w:sz="8" w:space="0" w:color="auto"/>
            </w:tcBorders>
          </w:tcPr>
          <w:p w14:paraId="79FF1DAF" w14:textId="77777777" w:rsidR="00AA09E4" w:rsidRPr="00246E4D" w:rsidRDefault="00AA09E4" w:rsidP="00167F84">
            <w:pPr>
              <w:autoSpaceDE w:val="0"/>
              <w:autoSpaceDN w:val="0"/>
              <w:adjustRightInd w:val="0"/>
              <w:jc w:val="center"/>
              <w:rPr>
                <w:bCs/>
                <w:sz w:val="18"/>
                <w:szCs w:val="18"/>
              </w:rPr>
            </w:pPr>
            <w:r w:rsidRPr="00246E4D">
              <w:rPr>
                <w:bCs/>
                <w:sz w:val="18"/>
                <w:szCs w:val="18"/>
              </w:rPr>
              <w:t>3.72</w:t>
            </w:r>
          </w:p>
        </w:tc>
        <w:tc>
          <w:tcPr>
            <w:tcW w:w="425" w:type="pct"/>
            <w:tcBorders>
              <w:top w:val="single" w:sz="8" w:space="0" w:color="auto"/>
              <w:right w:val="single" w:sz="8" w:space="0" w:color="auto"/>
            </w:tcBorders>
          </w:tcPr>
          <w:p w14:paraId="4B22C626" w14:textId="77777777" w:rsidR="00AA09E4" w:rsidRPr="00246E4D" w:rsidRDefault="00AA09E4" w:rsidP="00167F84">
            <w:pPr>
              <w:autoSpaceDE w:val="0"/>
              <w:autoSpaceDN w:val="0"/>
              <w:adjustRightInd w:val="0"/>
              <w:jc w:val="center"/>
              <w:rPr>
                <w:bCs/>
                <w:sz w:val="18"/>
                <w:szCs w:val="18"/>
              </w:rPr>
            </w:pPr>
            <w:r w:rsidRPr="00246E4D">
              <w:rPr>
                <w:bCs/>
                <w:sz w:val="18"/>
                <w:szCs w:val="18"/>
              </w:rPr>
              <w:t>4.64</w:t>
            </w:r>
          </w:p>
        </w:tc>
        <w:tc>
          <w:tcPr>
            <w:tcW w:w="463" w:type="pct"/>
            <w:tcBorders>
              <w:top w:val="single" w:sz="8" w:space="0" w:color="auto"/>
              <w:right w:val="single" w:sz="8" w:space="0" w:color="auto"/>
            </w:tcBorders>
          </w:tcPr>
          <w:p w14:paraId="58874ADC" w14:textId="4B50D027" w:rsidR="00AA09E4" w:rsidRPr="00246E4D" w:rsidRDefault="00AA09E4" w:rsidP="00167F84">
            <w:pPr>
              <w:autoSpaceDE w:val="0"/>
              <w:autoSpaceDN w:val="0"/>
              <w:adjustRightInd w:val="0"/>
              <w:jc w:val="center"/>
              <w:rPr>
                <w:bCs/>
                <w:sz w:val="18"/>
                <w:szCs w:val="18"/>
              </w:rPr>
            </w:pPr>
            <w:r w:rsidRPr="00246E4D">
              <w:rPr>
                <w:bCs/>
                <w:sz w:val="18"/>
                <w:szCs w:val="18"/>
              </w:rPr>
              <w:t>5.42</w:t>
            </w:r>
          </w:p>
        </w:tc>
        <w:tc>
          <w:tcPr>
            <w:tcW w:w="970" w:type="pct"/>
            <w:tcBorders>
              <w:top w:val="single" w:sz="8" w:space="0" w:color="auto"/>
              <w:left w:val="single" w:sz="8" w:space="0" w:color="auto"/>
            </w:tcBorders>
          </w:tcPr>
          <w:p w14:paraId="10187826" w14:textId="455E9502" w:rsidR="00AA09E4" w:rsidRPr="00246E4D" w:rsidRDefault="00AA09E4" w:rsidP="00167F84">
            <w:pPr>
              <w:autoSpaceDE w:val="0"/>
              <w:autoSpaceDN w:val="0"/>
              <w:adjustRightInd w:val="0"/>
              <w:jc w:val="center"/>
              <w:rPr>
                <w:bCs/>
                <w:sz w:val="18"/>
                <w:szCs w:val="18"/>
              </w:rPr>
            </w:pPr>
            <w:r w:rsidRPr="00246E4D">
              <w:rPr>
                <w:bCs/>
                <w:sz w:val="18"/>
                <w:szCs w:val="18"/>
              </w:rPr>
              <w:t>100.0%</w:t>
            </w:r>
          </w:p>
        </w:tc>
      </w:tr>
      <w:tr w:rsidR="00AA09E4" w14:paraId="6C7AE6FB" w14:textId="77777777" w:rsidTr="00AA09E4">
        <w:trPr>
          <w:jc w:val="center"/>
        </w:trPr>
        <w:tc>
          <w:tcPr>
            <w:tcW w:w="942" w:type="pct"/>
            <w:vMerge w:val="restart"/>
            <w:tcBorders>
              <w:top w:val="single" w:sz="8" w:space="0" w:color="auto"/>
              <w:right w:val="single" w:sz="8" w:space="0" w:color="auto"/>
            </w:tcBorders>
            <w:vAlign w:val="center"/>
          </w:tcPr>
          <w:p w14:paraId="68759A9C" w14:textId="77777777" w:rsidR="00AA09E4" w:rsidRPr="00246E4D" w:rsidRDefault="00AA09E4" w:rsidP="00167F84">
            <w:pPr>
              <w:autoSpaceDE w:val="0"/>
              <w:autoSpaceDN w:val="0"/>
              <w:adjustRightInd w:val="0"/>
              <w:jc w:val="center"/>
              <w:rPr>
                <w:b/>
                <w:bCs/>
                <w:sz w:val="18"/>
                <w:szCs w:val="18"/>
              </w:rPr>
            </w:pPr>
            <w:r w:rsidRPr="00246E4D">
              <w:rPr>
                <w:b/>
                <w:bCs/>
                <w:sz w:val="18"/>
                <w:szCs w:val="18"/>
              </w:rPr>
              <w:t>Hybrid GNSS+OTDoA</w:t>
            </w:r>
          </w:p>
        </w:tc>
        <w:tc>
          <w:tcPr>
            <w:tcW w:w="944" w:type="pct"/>
            <w:tcBorders>
              <w:top w:val="single" w:sz="8" w:space="0" w:color="auto"/>
              <w:left w:val="single" w:sz="8" w:space="0" w:color="auto"/>
              <w:right w:val="single" w:sz="8" w:space="0" w:color="auto"/>
            </w:tcBorders>
            <w:vAlign w:val="center"/>
          </w:tcPr>
          <w:p w14:paraId="02B93FC6" w14:textId="77777777" w:rsidR="00AA09E4" w:rsidRPr="00246E4D" w:rsidRDefault="00AA09E4" w:rsidP="00167F84">
            <w:pPr>
              <w:autoSpaceDE w:val="0"/>
              <w:autoSpaceDN w:val="0"/>
              <w:adjustRightInd w:val="0"/>
              <w:jc w:val="center"/>
              <w:rPr>
                <w:bCs/>
                <w:sz w:val="18"/>
                <w:szCs w:val="18"/>
              </w:rPr>
            </w:pPr>
            <w:r w:rsidRPr="00246E4D">
              <w:rPr>
                <w:bCs/>
                <w:sz w:val="18"/>
                <w:szCs w:val="18"/>
              </w:rPr>
              <w:t>Perfect sync.</w:t>
            </w:r>
          </w:p>
        </w:tc>
        <w:tc>
          <w:tcPr>
            <w:tcW w:w="419" w:type="pct"/>
            <w:tcBorders>
              <w:top w:val="single" w:sz="8" w:space="0" w:color="auto"/>
              <w:left w:val="single" w:sz="8" w:space="0" w:color="auto"/>
            </w:tcBorders>
          </w:tcPr>
          <w:p w14:paraId="17D02E07" w14:textId="77777777" w:rsidR="00AA09E4" w:rsidRPr="00246E4D" w:rsidRDefault="00AA09E4" w:rsidP="00167F84">
            <w:pPr>
              <w:autoSpaceDE w:val="0"/>
              <w:autoSpaceDN w:val="0"/>
              <w:adjustRightInd w:val="0"/>
              <w:jc w:val="center"/>
              <w:rPr>
                <w:bCs/>
                <w:sz w:val="18"/>
                <w:szCs w:val="18"/>
              </w:rPr>
            </w:pPr>
            <w:r w:rsidRPr="00246E4D">
              <w:rPr>
                <w:bCs/>
                <w:sz w:val="18"/>
                <w:szCs w:val="18"/>
              </w:rPr>
              <w:t>2.24</w:t>
            </w:r>
          </w:p>
        </w:tc>
        <w:tc>
          <w:tcPr>
            <w:tcW w:w="419" w:type="pct"/>
            <w:tcBorders>
              <w:top w:val="single" w:sz="8" w:space="0" w:color="auto"/>
            </w:tcBorders>
          </w:tcPr>
          <w:p w14:paraId="288284A2" w14:textId="77777777" w:rsidR="00AA09E4" w:rsidRPr="00246E4D" w:rsidRDefault="00AA09E4" w:rsidP="00167F84">
            <w:pPr>
              <w:autoSpaceDE w:val="0"/>
              <w:autoSpaceDN w:val="0"/>
              <w:adjustRightInd w:val="0"/>
              <w:jc w:val="center"/>
              <w:rPr>
                <w:bCs/>
                <w:sz w:val="18"/>
                <w:szCs w:val="18"/>
              </w:rPr>
            </w:pPr>
            <w:r w:rsidRPr="00246E4D">
              <w:rPr>
                <w:bCs/>
                <w:sz w:val="18"/>
                <w:szCs w:val="18"/>
              </w:rPr>
              <w:t>2.91</w:t>
            </w:r>
          </w:p>
        </w:tc>
        <w:tc>
          <w:tcPr>
            <w:tcW w:w="418" w:type="pct"/>
            <w:tcBorders>
              <w:top w:val="single" w:sz="8" w:space="0" w:color="auto"/>
            </w:tcBorders>
          </w:tcPr>
          <w:p w14:paraId="32270D46" w14:textId="77777777" w:rsidR="00AA09E4" w:rsidRPr="00246E4D" w:rsidRDefault="00AA09E4" w:rsidP="00167F84">
            <w:pPr>
              <w:autoSpaceDE w:val="0"/>
              <w:autoSpaceDN w:val="0"/>
              <w:adjustRightInd w:val="0"/>
              <w:jc w:val="center"/>
              <w:rPr>
                <w:bCs/>
                <w:sz w:val="18"/>
                <w:szCs w:val="18"/>
              </w:rPr>
            </w:pPr>
            <w:r w:rsidRPr="00246E4D">
              <w:rPr>
                <w:bCs/>
                <w:sz w:val="18"/>
                <w:szCs w:val="18"/>
              </w:rPr>
              <w:t>3.63</w:t>
            </w:r>
          </w:p>
        </w:tc>
        <w:tc>
          <w:tcPr>
            <w:tcW w:w="425" w:type="pct"/>
            <w:tcBorders>
              <w:top w:val="single" w:sz="8" w:space="0" w:color="auto"/>
              <w:right w:val="single" w:sz="8" w:space="0" w:color="auto"/>
            </w:tcBorders>
          </w:tcPr>
          <w:p w14:paraId="1F3508C7" w14:textId="77777777" w:rsidR="00AA09E4" w:rsidRPr="00246E4D" w:rsidRDefault="00AA09E4" w:rsidP="00167F84">
            <w:pPr>
              <w:autoSpaceDE w:val="0"/>
              <w:autoSpaceDN w:val="0"/>
              <w:adjustRightInd w:val="0"/>
              <w:jc w:val="center"/>
              <w:rPr>
                <w:bCs/>
                <w:sz w:val="18"/>
                <w:szCs w:val="18"/>
              </w:rPr>
            </w:pPr>
            <w:r w:rsidRPr="00246E4D">
              <w:rPr>
                <w:bCs/>
                <w:sz w:val="18"/>
                <w:szCs w:val="18"/>
              </w:rPr>
              <w:t>4.51</w:t>
            </w:r>
          </w:p>
        </w:tc>
        <w:tc>
          <w:tcPr>
            <w:tcW w:w="463" w:type="pct"/>
            <w:tcBorders>
              <w:top w:val="single" w:sz="8" w:space="0" w:color="auto"/>
              <w:right w:val="single" w:sz="8" w:space="0" w:color="auto"/>
            </w:tcBorders>
          </w:tcPr>
          <w:p w14:paraId="662AFDE9" w14:textId="75ACCFFF" w:rsidR="00AA09E4" w:rsidRPr="00246E4D" w:rsidRDefault="00AA09E4" w:rsidP="00167F84">
            <w:pPr>
              <w:autoSpaceDE w:val="0"/>
              <w:autoSpaceDN w:val="0"/>
              <w:adjustRightInd w:val="0"/>
              <w:jc w:val="center"/>
              <w:rPr>
                <w:bCs/>
                <w:sz w:val="18"/>
                <w:szCs w:val="18"/>
              </w:rPr>
            </w:pPr>
            <w:r w:rsidRPr="00246E4D">
              <w:rPr>
                <w:bCs/>
                <w:sz w:val="18"/>
                <w:szCs w:val="18"/>
              </w:rPr>
              <w:t>5.33</w:t>
            </w:r>
          </w:p>
        </w:tc>
        <w:tc>
          <w:tcPr>
            <w:tcW w:w="970" w:type="pct"/>
            <w:tcBorders>
              <w:top w:val="single" w:sz="8" w:space="0" w:color="auto"/>
              <w:left w:val="single" w:sz="8" w:space="0" w:color="auto"/>
            </w:tcBorders>
          </w:tcPr>
          <w:p w14:paraId="509E85AC" w14:textId="594FD1A8" w:rsidR="00AA09E4" w:rsidRPr="00246E4D" w:rsidRDefault="00AA09E4" w:rsidP="00167F84">
            <w:pPr>
              <w:autoSpaceDE w:val="0"/>
              <w:autoSpaceDN w:val="0"/>
              <w:adjustRightInd w:val="0"/>
              <w:jc w:val="center"/>
              <w:rPr>
                <w:bCs/>
                <w:sz w:val="18"/>
                <w:szCs w:val="18"/>
              </w:rPr>
            </w:pPr>
            <w:r w:rsidRPr="00246E4D">
              <w:rPr>
                <w:bCs/>
                <w:sz w:val="18"/>
                <w:szCs w:val="18"/>
              </w:rPr>
              <w:t>100.0%</w:t>
            </w:r>
          </w:p>
        </w:tc>
      </w:tr>
      <w:tr w:rsidR="00AA09E4" w14:paraId="7121CFBE" w14:textId="77777777" w:rsidTr="00AA09E4">
        <w:trPr>
          <w:jc w:val="center"/>
        </w:trPr>
        <w:tc>
          <w:tcPr>
            <w:tcW w:w="942" w:type="pct"/>
            <w:vMerge/>
            <w:tcBorders>
              <w:right w:val="single" w:sz="8" w:space="0" w:color="auto"/>
            </w:tcBorders>
            <w:vAlign w:val="center"/>
          </w:tcPr>
          <w:p w14:paraId="41FC20AC" w14:textId="77777777" w:rsidR="00AA09E4" w:rsidRPr="00246E4D" w:rsidRDefault="00AA09E4" w:rsidP="00167F84">
            <w:pPr>
              <w:autoSpaceDE w:val="0"/>
              <w:autoSpaceDN w:val="0"/>
              <w:adjustRightInd w:val="0"/>
              <w:jc w:val="center"/>
              <w:rPr>
                <w:bCs/>
                <w:sz w:val="18"/>
                <w:szCs w:val="18"/>
              </w:rPr>
            </w:pPr>
          </w:p>
        </w:tc>
        <w:tc>
          <w:tcPr>
            <w:tcW w:w="944" w:type="pct"/>
            <w:tcBorders>
              <w:left w:val="single" w:sz="8" w:space="0" w:color="auto"/>
              <w:right w:val="single" w:sz="8" w:space="0" w:color="auto"/>
            </w:tcBorders>
            <w:vAlign w:val="center"/>
          </w:tcPr>
          <w:p w14:paraId="007E3922" w14:textId="77777777" w:rsidR="00AA09E4" w:rsidRPr="00246E4D" w:rsidRDefault="00AA09E4" w:rsidP="00167F84">
            <w:pPr>
              <w:autoSpaceDE w:val="0"/>
              <w:autoSpaceDN w:val="0"/>
              <w:adjustRightInd w:val="0"/>
              <w:jc w:val="center"/>
              <w:rPr>
                <w:bCs/>
                <w:sz w:val="18"/>
                <w:szCs w:val="18"/>
              </w:rPr>
            </w:pPr>
            <w:r w:rsidRPr="00246E4D">
              <w:rPr>
                <w:bCs/>
                <w:sz w:val="18"/>
                <w:szCs w:val="18"/>
              </w:rPr>
              <w:t>50-ns sync. err.</w:t>
            </w:r>
          </w:p>
        </w:tc>
        <w:tc>
          <w:tcPr>
            <w:tcW w:w="419" w:type="pct"/>
            <w:tcBorders>
              <w:left w:val="single" w:sz="8" w:space="0" w:color="auto"/>
            </w:tcBorders>
          </w:tcPr>
          <w:p w14:paraId="05628E3E" w14:textId="77777777" w:rsidR="00AA09E4" w:rsidRPr="00246E4D" w:rsidRDefault="00AA09E4" w:rsidP="00167F84">
            <w:pPr>
              <w:autoSpaceDE w:val="0"/>
              <w:autoSpaceDN w:val="0"/>
              <w:adjustRightInd w:val="0"/>
              <w:jc w:val="center"/>
              <w:rPr>
                <w:bCs/>
                <w:sz w:val="18"/>
                <w:szCs w:val="18"/>
              </w:rPr>
            </w:pPr>
            <w:r w:rsidRPr="00246E4D">
              <w:rPr>
                <w:bCs/>
                <w:sz w:val="18"/>
                <w:szCs w:val="18"/>
              </w:rPr>
              <w:t>2.29</w:t>
            </w:r>
          </w:p>
        </w:tc>
        <w:tc>
          <w:tcPr>
            <w:tcW w:w="419" w:type="pct"/>
          </w:tcPr>
          <w:p w14:paraId="30F79F8A" w14:textId="77777777" w:rsidR="00AA09E4" w:rsidRPr="00246E4D" w:rsidRDefault="00AA09E4" w:rsidP="00167F84">
            <w:pPr>
              <w:autoSpaceDE w:val="0"/>
              <w:autoSpaceDN w:val="0"/>
              <w:adjustRightInd w:val="0"/>
              <w:jc w:val="center"/>
              <w:rPr>
                <w:bCs/>
                <w:sz w:val="18"/>
                <w:szCs w:val="18"/>
              </w:rPr>
            </w:pPr>
            <w:r w:rsidRPr="00246E4D">
              <w:rPr>
                <w:bCs/>
                <w:sz w:val="18"/>
                <w:szCs w:val="18"/>
              </w:rPr>
              <w:t>2.99</w:t>
            </w:r>
          </w:p>
        </w:tc>
        <w:tc>
          <w:tcPr>
            <w:tcW w:w="418" w:type="pct"/>
          </w:tcPr>
          <w:p w14:paraId="26B04D41" w14:textId="77777777" w:rsidR="00AA09E4" w:rsidRPr="00246E4D" w:rsidRDefault="00AA09E4" w:rsidP="00167F84">
            <w:pPr>
              <w:autoSpaceDE w:val="0"/>
              <w:autoSpaceDN w:val="0"/>
              <w:adjustRightInd w:val="0"/>
              <w:jc w:val="center"/>
              <w:rPr>
                <w:bCs/>
                <w:sz w:val="18"/>
                <w:szCs w:val="18"/>
              </w:rPr>
            </w:pPr>
            <w:r w:rsidRPr="00246E4D">
              <w:rPr>
                <w:bCs/>
                <w:sz w:val="18"/>
                <w:szCs w:val="18"/>
              </w:rPr>
              <w:t>3.71</w:t>
            </w:r>
          </w:p>
        </w:tc>
        <w:tc>
          <w:tcPr>
            <w:tcW w:w="425" w:type="pct"/>
            <w:tcBorders>
              <w:right w:val="single" w:sz="8" w:space="0" w:color="auto"/>
            </w:tcBorders>
          </w:tcPr>
          <w:p w14:paraId="5490822D" w14:textId="77777777" w:rsidR="00AA09E4" w:rsidRPr="00246E4D" w:rsidRDefault="00AA09E4" w:rsidP="00167F84">
            <w:pPr>
              <w:autoSpaceDE w:val="0"/>
              <w:autoSpaceDN w:val="0"/>
              <w:adjustRightInd w:val="0"/>
              <w:jc w:val="center"/>
              <w:rPr>
                <w:bCs/>
                <w:sz w:val="18"/>
                <w:szCs w:val="18"/>
              </w:rPr>
            </w:pPr>
            <w:r w:rsidRPr="00246E4D">
              <w:rPr>
                <w:bCs/>
                <w:sz w:val="18"/>
                <w:szCs w:val="18"/>
              </w:rPr>
              <w:t>4.61</w:t>
            </w:r>
          </w:p>
        </w:tc>
        <w:tc>
          <w:tcPr>
            <w:tcW w:w="463" w:type="pct"/>
            <w:tcBorders>
              <w:right w:val="single" w:sz="8" w:space="0" w:color="auto"/>
            </w:tcBorders>
          </w:tcPr>
          <w:p w14:paraId="4AD61750" w14:textId="1420A7C7" w:rsidR="00AA09E4" w:rsidRPr="00246E4D" w:rsidRDefault="00AA09E4" w:rsidP="00167F84">
            <w:pPr>
              <w:autoSpaceDE w:val="0"/>
              <w:autoSpaceDN w:val="0"/>
              <w:adjustRightInd w:val="0"/>
              <w:jc w:val="center"/>
              <w:rPr>
                <w:bCs/>
                <w:sz w:val="18"/>
                <w:szCs w:val="18"/>
              </w:rPr>
            </w:pPr>
            <w:r w:rsidRPr="00246E4D">
              <w:rPr>
                <w:bCs/>
                <w:sz w:val="18"/>
                <w:szCs w:val="18"/>
              </w:rPr>
              <w:t>5.45</w:t>
            </w:r>
          </w:p>
        </w:tc>
        <w:tc>
          <w:tcPr>
            <w:tcW w:w="970" w:type="pct"/>
            <w:tcBorders>
              <w:left w:val="single" w:sz="8" w:space="0" w:color="auto"/>
            </w:tcBorders>
          </w:tcPr>
          <w:p w14:paraId="46DEEC73" w14:textId="1A5BB25B" w:rsidR="00AA09E4" w:rsidRPr="00246E4D" w:rsidRDefault="00AA09E4" w:rsidP="00167F84">
            <w:pPr>
              <w:autoSpaceDE w:val="0"/>
              <w:autoSpaceDN w:val="0"/>
              <w:adjustRightInd w:val="0"/>
              <w:jc w:val="center"/>
              <w:rPr>
                <w:bCs/>
                <w:sz w:val="18"/>
                <w:szCs w:val="18"/>
              </w:rPr>
            </w:pPr>
            <w:r w:rsidRPr="00246E4D">
              <w:rPr>
                <w:bCs/>
                <w:sz w:val="18"/>
                <w:szCs w:val="18"/>
              </w:rPr>
              <w:t>100.0%</w:t>
            </w:r>
          </w:p>
        </w:tc>
      </w:tr>
    </w:tbl>
    <w:p w14:paraId="392B8F4E" w14:textId="40985639" w:rsidR="008461E9" w:rsidRDefault="008461E9" w:rsidP="008461E9">
      <w:pPr>
        <w:pStyle w:val="Caption"/>
        <w:spacing w:before="60"/>
        <w:jc w:val="center"/>
      </w:pPr>
      <w:r>
        <w:t xml:space="preserve">Table </w:t>
      </w:r>
      <w:r>
        <w:rPr>
          <w:noProof/>
        </w:rPr>
        <w:fldChar w:fldCharType="begin"/>
      </w:r>
      <w:r>
        <w:rPr>
          <w:noProof/>
        </w:rPr>
        <w:instrText xml:space="preserve"> SEQ Table \* ARABIC </w:instrText>
      </w:r>
      <w:r>
        <w:rPr>
          <w:noProof/>
        </w:rPr>
        <w:fldChar w:fldCharType="separate"/>
      </w:r>
      <w:r w:rsidR="00A279B4">
        <w:rPr>
          <w:noProof/>
        </w:rPr>
        <w:t>3</w:t>
      </w:r>
      <w:r>
        <w:rPr>
          <w:noProof/>
        </w:rPr>
        <w:fldChar w:fldCharType="end"/>
      </w:r>
      <w:r>
        <w:t xml:space="preserve">. </w:t>
      </w:r>
      <w:r w:rsidR="00814131">
        <w:t xml:space="preserve">Summary of evaluation results </w:t>
      </w:r>
      <w:r w:rsidR="00814131" w:rsidRPr="00A70CE8">
        <w:t>in UMa</w:t>
      </w:r>
      <w:r w:rsidR="00814131">
        <w:t xml:space="preserve"> scenario: OTDoA at FR1 </w:t>
      </w:r>
      <w:r w:rsidRPr="00726E5D">
        <w:t>adding a NLOS bias to</w:t>
      </w:r>
      <w:r w:rsidRPr="00A70CE8">
        <w:t xml:space="preserve"> TR 38.901 channel model</w:t>
      </w:r>
      <w:r w:rsidR="00814131">
        <w:t>, GNSS, and hybrid GNSS-OTDoA</w:t>
      </w:r>
      <w:r>
        <w:t>.</w:t>
      </w:r>
    </w:p>
    <w:p w14:paraId="5EB707FB" w14:textId="77777777" w:rsidR="00814131" w:rsidRPr="00814131" w:rsidRDefault="00814131" w:rsidP="00814131"/>
    <w:p w14:paraId="44BF8543" w14:textId="4105432C" w:rsidR="00814131" w:rsidRDefault="00814131" w:rsidP="00814131">
      <w:pPr>
        <w:jc w:val="both"/>
        <w:rPr>
          <w:b/>
        </w:rPr>
      </w:pPr>
      <w:r w:rsidRPr="00203C54">
        <w:rPr>
          <w:b/>
        </w:rPr>
        <w:t xml:space="preserve">Observation </w:t>
      </w:r>
      <w:r>
        <w:rPr>
          <w:b/>
        </w:rPr>
        <w:t>6</w:t>
      </w:r>
      <w:r w:rsidRPr="00203C54">
        <w:rPr>
          <w:b/>
        </w:rPr>
        <w:t xml:space="preserve">: </w:t>
      </w:r>
      <w:r w:rsidR="00246E4D">
        <w:rPr>
          <w:b/>
        </w:rPr>
        <w:t>For UMa, b</w:t>
      </w:r>
      <w:r>
        <w:rPr>
          <w:b/>
        </w:rPr>
        <w:t>ased on the assumptions and methodology adopted</w:t>
      </w:r>
      <w:r w:rsidR="00246E4D">
        <w:rPr>
          <w:b/>
        </w:rPr>
        <w:t xml:space="preserve"> in the simulations</w:t>
      </w:r>
      <w:r>
        <w:rPr>
          <w:b/>
        </w:rPr>
        <w:t xml:space="preserve">, </w:t>
      </w:r>
      <w:r w:rsidR="00246E4D">
        <w:rPr>
          <w:b/>
        </w:rPr>
        <w:t>it can be observed</w:t>
      </w:r>
      <w:r>
        <w:rPr>
          <w:b/>
        </w:rPr>
        <w:t>:</w:t>
      </w:r>
    </w:p>
    <w:p w14:paraId="02682E37" w14:textId="6FB9080A" w:rsidR="00814131" w:rsidRDefault="00246E4D" w:rsidP="00814131">
      <w:pPr>
        <w:pStyle w:val="ListParagraph"/>
        <w:numPr>
          <w:ilvl w:val="0"/>
          <w:numId w:val="22"/>
        </w:numPr>
        <w:ind w:leftChars="0"/>
        <w:jc w:val="both"/>
        <w:rPr>
          <w:b/>
        </w:rPr>
      </w:pPr>
      <w:r>
        <w:rPr>
          <w:b/>
        </w:rPr>
        <w:t>T</w:t>
      </w:r>
      <w:r w:rsidR="00814131">
        <w:rPr>
          <w:b/>
        </w:rPr>
        <w:t>he performance target of &lt;10m for 80% of the UEs can be achieved only under perfect synchronization of TRPs, absence of NLOS bias, and wide bandwidth (100 MHz) PRS signals.</w:t>
      </w:r>
    </w:p>
    <w:p w14:paraId="71C1A368" w14:textId="31D5EEE6" w:rsidR="00814131" w:rsidRPr="00814131" w:rsidRDefault="00814131" w:rsidP="00814131">
      <w:pPr>
        <w:pStyle w:val="ListParagraph"/>
        <w:numPr>
          <w:ilvl w:val="0"/>
          <w:numId w:val="22"/>
        </w:numPr>
        <w:ind w:leftChars="0"/>
        <w:jc w:val="both"/>
        <w:rPr>
          <w:b/>
        </w:rPr>
      </w:pPr>
      <w:r w:rsidRPr="00293F90">
        <w:rPr>
          <w:b/>
        </w:rPr>
        <w:t>In reality, meeting all the above</w:t>
      </w:r>
      <w:r>
        <w:rPr>
          <w:b/>
        </w:rPr>
        <w:t xml:space="preserve"> conditions is not an easy task; most likely, </w:t>
      </w:r>
      <w:r w:rsidRPr="00293F90">
        <w:rPr>
          <w:b/>
        </w:rPr>
        <w:t xml:space="preserve">the performance of OTDoA is expected to </w:t>
      </w:r>
      <w:r>
        <w:rPr>
          <w:b/>
        </w:rPr>
        <w:t>degrade considerably in the absence of perfect synchronization</w:t>
      </w:r>
      <w:r w:rsidRPr="00293F90">
        <w:rPr>
          <w:b/>
        </w:rPr>
        <w:t xml:space="preserve"> –</w:t>
      </w:r>
      <w:r>
        <w:rPr>
          <w:b/>
        </w:rPr>
        <w:t>with 50</w:t>
      </w:r>
      <w:r w:rsidRPr="00293F90">
        <w:rPr>
          <w:b/>
        </w:rPr>
        <w:t>ns</w:t>
      </w:r>
      <w:r>
        <w:rPr>
          <w:b/>
        </w:rPr>
        <w:t xml:space="preserve"> rms,</w:t>
      </w:r>
      <w:r w:rsidRPr="00293F90">
        <w:rPr>
          <w:b/>
        </w:rPr>
        <w:t xml:space="preserve"> the 10m target </w:t>
      </w:r>
      <w:r>
        <w:rPr>
          <w:b/>
        </w:rPr>
        <w:t xml:space="preserve">can be reached with a probability of about </w:t>
      </w:r>
      <w:r w:rsidRPr="00293F90">
        <w:rPr>
          <w:b/>
        </w:rPr>
        <w:t>45%</w:t>
      </w:r>
      <w:r>
        <w:rPr>
          <w:b/>
        </w:rPr>
        <w:t xml:space="preserve">. </w:t>
      </w:r>
      <w:r w:rsidRPr="00814131">
        <w:rPr>
          <w:b/>
        </w:rPr>
        <w:t xml:space="preserve">The addition of the NLoS bias degrades OTDoA </w:t>
      </w:r>
      <w:r>
        <w:rPr>
          <w:b/>
        </w:rPr>
        <w:t>performance even further but can improve the general methodology adopted in this study.</w:t>
      </w:r>
    </w:p>
    <w:p w14:paraId="2CA6CC2A" w14:textId="106E7999" w:rsidR="00814131" w:rsidRDefault="00814131" w:rsidP="00814131">
      <w:pPr>
        <w:pStyle w:val="ListParagraph"/>
        <w:numPr>
          <w:ilvl w:val="0"/>
          <w:numId w:val="22"/>
        </w:numPr>
        <w:ind w:leftChars="0"/>
        <w:jc w:val="both"/>
        <w:rPr>
          <w:b/>
        </w:rPr>
      </w:pPr>
      <w:r>
        <w:rPr>
          <w:b/>
        </w:rPr>
        <w:t>Code -based multi-GNSS is capable to meet the 10m target for 80%</w:t>
      </w:r>
      <w:r w:rsidR="00AC1577">
        <w:rPr>
          <w:b/>
        </w:rPr>
        <w:t xml:space="preserve"> of the UEs</w:t>
      </w:r>
      <w:r>
        <w:rPr>
          <w:b/>
        </w:rPr>
        <w:t>.</w:t>
      </w:r>
    </w:p>
    <w:p w14:paraId="15F329B9" w14:textId="664BF17D" w:rsidR="00814131" w:rsidRPr="00814131" w:rsidRDefault="00814131" w:rsidP="00814131">
      <w:pPr>
        <w:pStyle w:val="ListParagraph"/>
        <w:numPr>
          <w:ilvl w:val="0"/>
          <w:numId w:val="22"/>
        </w:numPr>
        <w:ind w:leftChars="0"/>
        <w:jc w:val="both"/>
        <w:rPr>
          <w:b/>
        </w:rPr>
      </w:pPr>
      <w:r w:rsidRPr="00814131">
        <w:rPr>
          <w:b/>
        </w:rPr>
        <w:t>Hybrid positioning based on multi-GNSS and OTDoA yields the best performance no matter the conditions.</w:t>
      </w:r>
      <w:r w:rsidR="00AC1577">
        <w:rPr>
          <w:b/>
        </w:rPr>
        <w:t xml:space="preserve"> The addition of the NLOS bias degrades the performance of hybrid positioning considerably.</w:t>
      </w:r>
    </w:p>
    <w:p w14:paraId="77B788BF" w14:textId="773ABE53" w:rsidR="008461E9" w:rsidRDefault="008461E9" w:rsidP="00D32B6E">
      <w:pPr>
        <w:jc w:val="both"/>
        <w:rPr>
          <w:b/>
        </w:rPr>
      </w:pPr>
    </w:p>
    <w:p w14:paraId="49A07C8F" w14:textId="4323CCD0" w:rsidR="00A44882" w:rsidRDefault="00A44882" w:rsidP="00A77B4A">
      <w:pPr>
        <w:pStyle w:val="Heading2"/>
        <w:numPr>
          <w:ilvl w:val="1"/>
          <w:numId w:val="19"/>
        </w:numPr>
        <w:spacing w:after="120"/>
        <w:ind w:left="567" w:hanging="567"/>
      </w:pPr>
      <w:r>
        <w:t>Scenario 2: UMi</w:t>
      </w:r>
    </w:p>
    <w:p w14:paraId="28BEBE22" w14:textId="680948E5" w:rsidR="00FE660D" w:rsidRPr="00A44882" w:rsidRDefault="00A44882" w:rsidP="008E6573">
      <w:pPr>
        <w:pStyle w:val="Heading4"/>
        <w:numPr>
          <w:ilvl w:val="2"/>
          <w:numId w:val="19"/>
        </w:numPr>
        <w:ind w:left="709" w:hanging="709"/>
      </w:pPr>
      <w:r>
        <w:t>Hybrid Positioning between</w:t>
      </w:r>
      <w:r w:rsidR="00FE660D" w:rsidRPr="00A44882">
        <w:t xml:space="preserve"> GNSS + OTDOA using TR 38.901 channel model</w:t>
      </w:r>
    </w:p>
    <w:p w14:paraId="7EA5F4D9" w14:textId="3AA0BEA0" w:rsidR="00F67427" w:rsidRDefault="002521C1" w:rsidP="008E6573">
      <w:pPr>
        <w:spacing w:before="120" w:after="120"/>
        <w:jc w:val="both"/>
      </w:pPr>
      <w:r>
        <w:t xml:space="preserve">On the left, </w:t>
      </w:r>
      <w:r w:rsidR="00ED2800">
        <w:t>Figure 6</w:t>
      </w:r>
      <w:r>
        <w:t xml:space="preserve"> shows the difference in horizontal positioning accuracy when using standalone OTDoA, standalone code-based dual frequency GNSS, and GNSS in combination with OTDoA under the assumption of perfect synchronization and signals with BW of 100 MHz. On </w:t>
      </w:r>
      <w:r w:rsidR="00814131">
        <w:t xml:space="preserve">the </w:t>
      </w:r>
      <w:r>
        <w:t xml:space="preserve">right, similar results are presented but when </w:t>
      </w:r>
      <w:r w:rsidR="00814131">
        <w:t>the</w:t>
      </w:r>
      <w:r>
        <w:t xml:space="preserve"> synchronization</w:t>
      </w:r>
      <w:r w:rsidR="00814131">
        <w:t xml:space="preserve"> error is 50 ns</w:t>
      </w:r>
      <w:r w:rsidR="00192C98">
        <w:t xml:space="preserve">. </w:t>
      </w:r>
    </w:p>
    <w:p w14:paraId="4B63554B" w14:textId="10F87C53" w:rsidR="00192C98" w:rsidRPr="002521C1" w:rsidRDefault="00192C98" w:rsidP="00192C98">
      <w:pPr>
        <w:spacing w:after="60"/>
        <w:jc w:val="both"/>
      </w:pPr>
      <w:r>
        <w:rPr>
          <w:noProof/>
          <w:lang w:eastAsia="en-GB"/>
        </w:rPr>
        <w:drawing>
          <wp:inline distT="0" distB="0" distL="0" distR="0" wp14:anchorId="1DD6E133" wp14:editId="00BC5F30">
            <wp:extent cx="2817495" cy="2070625"/>
            <wp:effectExtent l="0" t="0" r="1905" b="635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cdf_Hor_pos_err_UMi_woBias_perfSync_GPS_GAL_GLO_BEI_100MHz.jpg"/>
                    <pic:cNvPicPr/>
                  </pic:nvPicPr>
                  <pic:blipFill>
                    <a:blip r:embed="rId18">
                      <a:extLst>
                        <a:ext uri="{28A0092B-C50C-407E-A947-70E740481C1C}">
                          <a14:useLocalDpi xmlns:a14="http://schemas.microsoft.com/office/drawing/2010/main" val="0"/>
                        </a:ext>
                      </a:extLst>
                    </a:blip>
                    <a:stretch>
                      <a:fillRect/>
                    </a:stretch>
                  </pic:blipFill>
                  <pic:spPr>
                    <a:xfrm>
                      <a:off x="0" y="0"/>
                      <a:ext cx="2868721" cy="2108272"/>
                    </a:xfrm>
                    <a:prstGeom prst="rect">
                      <a:avLst/>
                    </a:prstGeom>
                  </pic:spPr>
                </pic:pic>
              </a:graphicData>
            </a:graphic>
          </wp:inline>
        </w:drawing>
      </w:r>
      <w:r w:rsidRPr="00192C98">
        <w:rPr>
          <w:noProof/>
          <w:lang w:eastAsia="en-GB"/>
        </w:rPr>
        <w:t xml:space="preserve"> </w:t>
      </w:r>
      <w:r>
        <w:rPr>
          <w:noProof/>
          <w:lang w:eastAsia="en-GB"/>
        </w:rPr>
        <w:drawing>
          <wp:inline distT="0" distB="0" distL="0" distR="0" wp14:anchorId="68AFC09D" wp14:editId="464CE3ED">
            <wp:extent cx="2946235" cy="2047954"/>
            <wp:effectExtent l="0" t="0" r="6985"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cdf_Hor_pos_err_UMi_woBias_woSync_GPS_GAL_GLO_BEI_100MHz.jpg"/>
                    <pic:cNvPicPr/>
                  </pic:nvPicPr>
                  <pic:blipFill>
                    <a:blip r:embed="rId19">
                      <a:extLst>
                        <a:ext uri="{28A0092B-C50C-407E-A947-70E740481C1C}">
                          <a14:useLocalDpi xmlns:a14="http://schemas.microsoft.com/office/drawing/2010/main" val="0"/>
                        </a:ext>
                      </a:extLst>
                    </a:blip>
                    <a:stretch>
                      <a:fillRect/>
                    </a:stretch>
                  </pic:blipFill>
                  <pic:spPr>
                    <a:xfrm>
                      <a:off x="0" y="0"/>
                      <a:ext cx="3014428" cy="2095355"/>
                    </a:xfrm>
                    <a:prstGeom prst="rect">
                      <a:avLst/>
                    </a:prstGeom>
                  </pic:spPr>
                </pic:pic>
              </a:graphicData>
            </a:graphic>
          </wp:inline>
        </w:drawing>
      </w:r>
    </w:p>
    <w:p w14:paraId="42EDEA5C" w14:textId="182F4860" w:rsidR="00A44882" w:rsidRDefault="00726E5D" w:rsidP="00246E4D">
      <w:pPr>
        <w:pStyle w:val="Caption"/>
        <w:jc w:val="center"/>
      </w:pPr>
      <w:bookmarkStart w:id="5" w:name="_Ref533953383"/>
      <w:r>
        <w:t xml:space="preserve">Figure </w:t>
      </w:r>
      <w:bookmarkEnd w:id="5"/>
      <w:r w:rsidR="00814131">
        <w:rPr>
          <w:noProof/>
        </w:rPr>
        <w:t>6</w:t>
      </w:r>
      <w:r>
        <w:t>.</w:t>
      </w:r>
      <w:r w:rsidR="00814131">
        <w:t xml:space="preserve"> UMi: </w:t>
      </w:r>
      <w:r>
        <w:t>CDF of the horizon</w:t>
      </w:r>
      <w:r w:rsidR="00ED2800">
        <w:t xml:space="preserve">tal </w:t>
      </w:r>
      <w:r>
        <w:t xml:space="preserve">positioning accuracy </w:t>
      </w:r>
      <w:r w:rsidR="00814131">
        <w:t>u</w:t>
      </w:r>
      <w:r w:rsidRPr="00A70CE8">
        <w:t>sing TR 38.901 channel model</w:t>
      </w:r>
      <w:bookmarkStart w:id="6" w:name="_Hlk533958736"/>
      <w:r w:rsidR="00ED2800">
        <w:t xml:space="preserve"> and perfect synchronization</w:t>
      </w:r>
      <w:r w:rsidR="00814131">
        <w:t xml:space="preserve"> (left)</w:t>
      </w:r>
      <w:r w:rsidR="00ED2800">
        <w:t xml:space="preserve"> </w:t>
      </w:r>
      <w:r>
        <w:t xml:space="preserve">and synchronization error </w:t>
      </w:r>
      <w:bookmarkEnd w:id="6"/>
      <w:r w:rsidR="00814131">
        <w:t>of 50</w:t>
      </w:r>
      <w:r>
        <w:t>ns rms</w:t>
      </w:r>
      <w:r w:rsidR="00814131">
        <w:t xml:space="preserve"> (right)</w:t>
      </w:r>
      <w:r>
        <w:t>.</w:t>
      </w:r>
    </w:p>
    <w:p w14:paraId="68F83A14" w14:textId="77777777" w:rsidR="00246E4D" w:rsidRPr="00246E4D" w:rsidRDefault="00246E4D" w:rsidP="00246E4D"/>
    <w:p w14:paraId="2C07278D" w14:textId="50BB2F0E" w:rsidR="00FE660D" w:rsidRPr="00A44882" w:rsidRDefault="00A44882" w:rsidP="008E6573">
      <w:pPr>
        <w:pStyle w:val="Heading4"/>
        <w:numPr>
          <w:ilvl w:val="2"/>
          <w:numId w:val="19"/>
        </w:numPr>
        <w:spacing w:after="120"/>
        <w:ind w:left="709" w:hanging="709"/>
      </w:pPr>
      <w:r>
        <w:t xml:space="preserve">Hybrid Positioning between GNSS + OTDoA </w:t>
      </w:r>
      <w:r w:rsidR="00FE660D" w:rsidRPr="00A44882">
        <w:t>adding a NLOS bias to TR 38.901 channel model</w:t>
      </w:r>
      <w:r w:rsidR="008113D3" w:rsidRPr="00A44882">
        <w:t xml:space="preserve"> </w:t>
      </w:r>
    </w:p>
    <w:p w14:paraId="3EABAAFC" w14:textId="29EA3BB9" w:rsidR="00726E5D" w:rsidRPr="00192C98" w:rsidRDefault="00FE0C10" w:rsidP="00192C98">
      <w:pPr>
        <w:pStyle w:val="Caption"/>
        <w:keepNext/>
        <w:spacing w:after="120"/>
        <w:jc w:val="both"/>
        <w:rPr>
          <w:b w:val="0"/>
        </w:rPr>
      </w:pPr>
      <w:r w:rsidRPr="00203C54">
        <w:rPr>
          <w:b w:val="0"/>
        </w:rPr>
        <w:t>Th</w:t>
      </w:r>
      <w:r>
        <w:rPr>
          <w:b w:val="0"/>
        </w:rPr>
        <w:t xml:space="preserve">is section provides </w:t>
      </w:r>
      <w:r w:rsidRPr="00203C54">
        <w:rPr>
          <w:b w:val="0"/>
        </w:rPr>
        <w:t xml:space="preserve">evaluation results </w:t>
      </w:r>
      <w:r>
        <w:rPr>
          <w:b w:val="0"/>
        </w:rPr>
        <w:t xml:space="preserve">of GNSS, OTDoA and hybrid positioning in UMi scenario </w:t>
      </w:r>
      <w:r w:rsidRPr="00BF5DA5">
        <w:rPr>
          <w:b w:val="0"/>
        </w:rPr>
        <w:t xml:space="preserve">at </w:t>
      </w:r>
      <w:r w:rsidRPr="00FE0C10">
        <w:rPr>
          <w:b w:val="0"/>
        </w:rPr>
        <w:t xml:space="preserve">FR1 </w:t>
      </w:r>
      <w:r w:rsidR="00ED2800">
        <w:rPr>
          <w:b w:val="0"/>
        </w:rPr>
        <w:t>adding a</w:t>
      </w:r>
      <w:r w:rsidRPr="002E0781">
        <w:rPr>
          <w:b w:val="0"/>
        </w:rPr>
        <w:t xml:space="preserve"> NLOS bias to</w:t>
      </w:r>
      <w:r w:rsidR="00ED2800">
        <w:rPr>
          <w:b w:val="0"/>
        </w:rPr>
        <w:t xml:space="preserve"> TR 38.901 channel model.</w:t>
      </w:r>
    </w:p>
    <w:p w14:paraId="65B98D9A" w14:textId="33ECE7CD" w:rsidR="00192C98" w:rsidRDefault="00246E4D" w:rsidP="00192C98">
      <w:pPr>
        <w:rPr>
          <w:noProof/>
          <w:lang w:eastAsia="en-GB"/>
        </w:rPr>
      </w:pPr>
      <w:r>
        <w:rPr>
          <w:noProof/>
          <w:lang w:eastAsia="en-GB"/>
        </w:rPr>
        <w:drawing>
          <wp:inline distT="0" distB="0" distL="0" distR="0" wp14:anchorId="3DFEAA67" wp14:editId="1874113A">
            <wp:extent cx="2886784" cy="2070100"/>
            <wp:effectExtent l="0" t="0" r="8890" b="635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cdf_Hor_pos_err_UMi_wBias_perfSync_GPS_GAL_GLO_BEI_100MHz.jpg"/>
                    <pic:cNvPicPr/>
                  </pic:nvPicPr>
                  <pic:blipFill>
                    <a:blip r:embed="rId20">
                      <a:extLst>
                        <a:ext uri="{28A0092B-C50C-407E-A947-70E740481C1C}">
                          <a14:useLocalDpi xmlns:a14="http://schemas.microsoft.com/office/drawing/2010/main" val="0"/>
                        </a:ext>
                      </a:extLst>
                    </a:blip>
                    <a:stretch>
                      <a:fillRect/>
                    </a:stretch>
                  </pic:blipFill>
                  <pic:spPr>
                    <a:xfrm>
                      <a:off x="0" y="0"/>
                      <a:ext cx="2898515" cy="2078512"/>
                    </a:xfrm>
                    <a:prstGeom prst="rect">
                      <a:avLst/>
                    </a:prstGeom>
                  </pic:spPr>
                </pic:pic>
              </a:graphicData>
            </a:graphic>
          </wp:inline>
        </w:drawing>
      </w:r>
      <w:r w:rsidRPr="00246E4D">
        <w:rPr>
          <w:noProof/>
          <w:lang w:eastAsia="en-GB"/>
        </w:rPr>
        <w:t xml:space="preserve"> </w:t>
      </w:r>
      <w:r>
        <w:rPr>
          <w:noProof/>
          <w:lang w:eastAsia="en-GB"/>
        </w:rPr>
        <w:drawing>
          <wp:inline distT="0" distB="0" distL="0" distR="0" wp14:anchorId="135CF3DD" wp14:editId="5F972868">
            <wp:extent cx="3021965" cy="2085739"/>
            <wp:effectExtent l="0" t="0" r="6985"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cdf_Hor_pos_err_UMi_wBias_woSync_GPS_GAL_GLO_BEI_100MHz.jpg"/>
                    <pic:cNvPicPr/>
                  </pic:nvPicPr>
                  <pic:blipFill>
                    <a:blip r:embed="rId21">
                      <a:extLst>
                        <a:ext uri="{28A0092B-C50C-407E-A947-70E740481C1C}">
                          <a14:useLocalDpi xmlns:a14="http://schemas.microsoft.com/office/drawing/2010/main" val="0"/>
                        </a:ext>
                      </a:extLst>
                    </a:blip>
                    <a:stretch>
                      <a:fillRect/>
                    </a:stretch>
                  </pic:blipFill>
                  <pic:spPr>
                    <a:xfrm>
                      <a:off x="0" y="0"/>
                      <a:ext cx="3068474" cy="2117839"/>
                    </a:xfrm>
                    <a:prstGeom prst="rect">
                      <a:avLst/>
                    </a:prstGeom>
                  </pic:spPr>
                </pic:pic>
              </a:graphicData>
            </a:graphic>
          </wp:inline>
        </w:drawing>
      </w:r>
    </w:p>
    <w:p w14:paraId="755EE0A8" w14:textId="259E1EE6" w:rsidR="00246E4D" w:rsidRDefault="00246E4D" w:rsidP="00246E4D">
      <w:pPr>
        <w:pStyle w:val="Caption"/>
        <w:jc w:val="center"/>
      </w:pPr>
      <w:bookmarkStart w:id="7" w:name="_Ref533953440"/>
      <w:r>
        <w:t xml:space="preserve">Figure </w:t>
      </w:r>
      <w:bookmarkEnd w:id="7"/>
      <w:r>
        <w:rPr>
          <w:noProof/>
        </w:rPr>
        <w:t>7</w:t>
      </w:r>
      <w:r>
        <w:t xml:space="preserve">. UMi: CDF of the horizontal positioning accuracy </w:t>
      </w:r>
      <w:r w:rsidRPr="00726E5D">
        <w:t xml:space="preserve">adding a NLOS bias to </w:t>
      </w:r>
      <w:r w:rsidRPr="00A70CE8">
        <w:t>TR 38.901 channel model</w:t>
      </w:r>
      <w:r>
        <w:t xml:space="preserve"> and perfect synchronization (left) and synchronization error of 50ns rms (right).</w:t>
      </w:r>
    </w:p>
    <w:p w14:paraId="22857825" w14:textId="77777777" w:rsidR="00246E4D" w:rsidRPr="00192C98" w:rsidRDefault="00246E4D" w:rsidP="00192C98"/>
    <w:p w14:paraId="49F96888" w14:textId="6E08E67C" w:rsidR="008461E9" w:rsidRDefault="008461E9" w:rsidP="00AA3697">
      <w:pPr>
        <w:pStyle w:val="Heading4"/>
        <w:numPr>
          <w:ilvl w:val="2"/>
          <w:numId w:val="19"/>
        </w:numPr>
        <w:ind w:left="709" w:hanging="709"/>
      </w:pPr>
      <w:r>
        <w:t>Summary of Simulation Results</w:t>
      </w:r>
      <w:r w:rsidRPr="00A44882">
        <w:t xml:space="preserve"> </w:t>
      </w:r>
    </w:p>
    <w:p w14:paraId="667F2379" w14:textId="77777777" w:rsidR="00AA3697" w:rsidRPr="00AA3697" w:rsidRDefault="00AA3697" w:rsidP="00AA3697"/>
    <w:p w14:paraId="4A684B39" w14:textId="19A4116F" w:rsidR="00192C98" w:rsidRDefault="00192C98" w:rsidP="00192C98">
      <w:pPr>
        <w:jc w:val="both"/>
        <w:rPr>
          <w:b/>
        </w:rPr>
      </w:pPr>
      <w:r w:rsidRPr="00203C54">
        <w:rPr>
          <w:b/>
        </w:rPr>
        <w:t xml:space="preserve">Observation </w:t>
      </w:r>
      <w:r w:rsidR="00912966">
        <w:rPr>
          <w:b/>
        </w:rPr>
        <w:t>7</w:t>
      </w:r>
      <w:r w:rsidRPr="00203C54">
        <w:rPr>
          <w:b/>
        </w:rPr>
        <w:t xml:space="preserve">: </w:t>
      </w:r>
      <w:r w:rsidR="00246E4D">
        <w:rPr>
          <w:b/>
        </w:rPr>
        <w:t>For UMi, based on the assumptions and methodology adopted in the simulations, it can be observed:</w:t>
      </w:r>
    </w:p>
    <w:p w14:paraId="68938F05" w14:textId="336635CC" w:rsidR="00DD382D" w:rsidRDefault="00DD382D" w:rsidP="00A77B4A">
      <w:pPr>
        <w:pStyle w:val="ListParagraph"/>
        <w:numPr>
          <w:ilvl w:val="0"/>
          <w:numId w:val="22"/>
        </w:numPr>
        <w:ind w:leftChars="0"/>
        <w:jc w:val="both"/>
        <w:rPr>
          <w:b/>
        </w:rPr>
      </w:pPr>
      <w:r>
        <w:rPr>
          <w:b/>
        </w:rPr>
        <w:t xml:space="preserve">The OTDoA horizontal accuracy is &lt;2m for the 80% of outdoor UEs </w:t>
      </w:r>
      <w:r w:rsidR="00AC1577">
        <w:rPr>
          <w:b/>
        </w:rPr>
        <w:t xml:space="preserve"> but </w:t>
      </w:r>
      <w:r>
        <w:rPr>
          <w:b/>
        </w:rPr>
        <w:t>only with p</w:t>
      </w:r>
      <w:r w:rsidR="00AC1577">
        <w:rPr>
          <w:b/>
        </w:rPr>
        <w:t>erfect synchronization</w:t>
      </w:r>
      <w:r>
        <w:rPr>
          <w:b/>
        </w:rPr>
        <w:t xml:space="preserve">. However, with the introduction of a 50ns rms synchronization error, the use of multi-GNSS is needed to fulfil </w:t>
      </w:r>
      <w:r>
        <w:rPr>
          <w:b/>
        </w:rPr>
        <w:lastRenderedPageBreak/>
        <w:t xml:space="preserve">the horizontal accuracy requirement (OTDoA standalone performance reaches &lt;10m for about 40% of the UE outdoor). </w:t>
      </w:r>
    </w:p>
    <w:p w14:paraId="4D8860E5" w14:textId="06189928" w:rsidR="00DD382D" w:rsidRDefault="00AC1577" w:rsidP="00A77B4A">
      <w:pPr>
        <w:pStyle w:val="ListParagraph"/>
        <w:numPr>
          <w:ilvl w:val="0"/>
          <w:numId w:val="22"/>
        </w:numPr>
        <w:ind w:leftChars="0"/>
        <w:jc w:val="both"/>
        <w:rPr>
          <w:b/>
        </w:rPr>
      </w:pPr>
      <w:r>
        <w:rPr>
          <w:b/>
        </w:rPr>
        <w:t>T</w:t>
      </w:r>
      <w:r w:rsidR="00DD382D" w:rsidRPr="00122229">
        <w:rPr>
          <w:b/>
        </w:rPr>
        <w:t>he impact of NLoS bias on OTDoA horizontal accuracy is less severe than in UMa scenarios</w:t>
      </w:r>
      <w:r w:rsidR="00325309">
        <w:rPr>
          <w:b/>
        </w:rPr>
        <w:t xml:space="preserve">. However, </w:t>
      </w:r>
      <w:r w:rsidR="00DD382D" w:rsidRPr="00122229">
        <w:rPr>
          <w:b/>
        </w:rPr>
        <w:t>a significant degradation of the OTDoA</w:t>
      </w:r>
      <w:r>
        <w:rPr>
          <w:b/>
        </w:rPr>
        <w:t xml:space="preserve"> accuracy </w:t>
      </w:r>
      <w:r w:rsidR="00325309">
        <w:rPr>
          <w:b/>
        </w:rPr>
        <w:t>starts to be noticed at</w:t>
      </w:r>
      <w:r>
        <w:rPr>
          <w:b/>
        </w:rPr>
        <w:t xml:space="preserve"> the 95</w:t>
      </w:r>
      <w:r w:rsidRPr="00AC1577">
        <w:rPr>
          <w:b/>
          <w:vertAlign w:val="superscript"/>
        </w:rPr>
        <w:t>th</w:t>
      </w:r>
      <w:r>
        <w:rPr>
          <w:b/>
        </w:rPr>
        <w:t xml:space="preserve"> percentile even in the case of perfect synchronization: 9.51m compared to 2.6m when no NLOS bias is introduced</w:t>
      </w:r>
      <w:r w:rsidR="00DD382D" w:rsidRPr="00122229">
        <w:rPr>
          <w:b/>
        </w:rPr>
        <w:t>.</w:t>
      </w:r>
    </w:p>
    <w:p w14:paraId="199E4661" w14:textId="36F33253" w:rsidR="00AC1577" w:rsidRPr="00AC1577" w:rsidRDefault="00AC1577" w:rsidP="00AC1577">
      <w:pPr>
        <w:pStyle w:val="ListParagraph"/>
        <w:numPr>
          <w:ilvl w:val="0"/>
          <w:numId w:val="22"/>
        </w:numPr>
        <w:ind w:leftChars="0"/>
        <w:jc w:val="both"/>
        <w:rPr>
          <w:b/>
        </w:rPr>
      </w:pPr>
      <w:r>
        <w:rPr>
          <w:b/>
        </w:rPr>
        <w:t>T</w:t>
      </w:r>
      <w:r w:rsidRPr="00777A34">
        <w:rPr>
          <w:b/>
        </w:rPr>
        <w:t xml:space="preserve">here is a significant degradation of the satellite availability, </w:t>
      </w:r>
      <w:r>
        <w:rPr>
          <w:b/>
        </w:rPr>
        <w:t>the use of all four</w:t>
      </w:r>
      <w:r w:rsidRPr="00777A34">
        <w:rPr>
          <w:b/>
        </w:rPr>
        <w:t xml:space="preserve"> GNSS constellations</w:t>
      </w:r>
      <w:r>
        <w:rPr>
          <w:b/>
        </w:rPr>
        <w:t xml:space="preserve"> becomes a must</w:t>
      </w:r>
      <w:r w:rsidRPr="00777A34">
        <w:rPr>
          <w:b/>
        </w:rPr>
        <w:t>.</w:t>
      </w:r>
    </w:p>
    <w:p w14:paraId="56D8A271" w14:textId="38A7D4DF" w:rsidR="00192C98" w:rsidRPr="00BD0F22" w:rsidRDefault="00AC1577" w:rsidP="00A77B4A">
      <w:pPr>
        <w:pStyle w:val="ListParagraph"/>
        <w:numPr>
          <w:ilvl w:val="0"/>
          <w:numId w:val="22"/>
        </w:numPr>
        <w:ind w:leftChars="0"/>
        <w:jc w:val="both"/>
        <w:rPr>
          <w:b/>
        </w:rPr>
      </w:pPr>
      <w:r>
        <w:rPr>
          <w:b/>
        </w:rPr>
        <w:t>C</w:t>
      </w:r>
      <w:r w:rsidR="00192C98" w:rsidRPr="00BD0F22">
        <w:rPr>
          <w:b/>
        </w:rPr>
        <w:t>ode-based multi-GNSS is capable to meet the 10m target</w:t>
      </w:r>
      <w:r>
        <w:rPr>
          <w:b/>
        </w:rPr>
        <w:t xml:space="preserve"> for 80% of the UEs</w:t>
      </w:r>
      <w:r w:rsidR="00192C98" w:rsidRPr="00BD0F22">
        <w:rPr>
          <w:b/>
        </w:rPr>
        <w:t>.</w:t>
      </w:r>
    </w:p>
    <w:p w14:paraId="61EF9FE5" w14:textId="2559BD48" w:rsidR="00F22414" w:rsidRDefault="00AC1577" w:rsidP="00AC1577">
      <w:pPr>
        <w:pStyle w:val="ListParagraph"/>
        <w:numPr>
          <w:ilvl w:val="0"/>
          <w:numId w:val="22"/>
        </w:numPr>
        <w:ind w:leftChars="0"/>
        <w:jc w:val="both"/>
        <w:rPr>
          <w:b/>
        </w:rPr>
      </w:pPr>
      <w:r w:rsidRPr="00814131">
        <w:rPr>
          <w:b/>
        </w:rPr>
        <w:t>Hybrid positioning based on multi-GNSS and OTDoA yields the best performance no matter the conditions.</w:t>
      </w:r>
      <w:r>
        <w:rPr>
          <w:b/>
        </w:rPr>
        <w:t xml:space="preserve"> The addition of the NLOS bias degrades the performance of hybrid positioning considerably.</w:t>
      </w:r>
    </w:p>
    <w:p w14:paraId="7EBF2D26" w14:textId="77777777" w:rsidR="00AC1577" w:rsidRPr="00AC1577" w:rsidRDefault="00AC1577" w:rsidP="00AC1577">
      <w:pPr>
        <w:pStyle w:val="ListParagraph"/>
        <w:ind w:leftChars="0" w:left="720" w:firstLine="0"/>
        <w:jc w:val="both"/>
        <w:rPr>
          <w:b/>
        </w:rPr>
      </w:pPr>
    </w:p>
    <w:tbl>
      <w:tblPr>
        <w:tblStyle w:val="TableGrid"/>
        <w:tblW w:w="4191" w:type="pct"/>
        <w:jc w:val="center"/>
        <w:tblLayout w:type="fixed"/>
        <w:tblLook w:val="04A0" w:firstRow="1" w:lastRow="0" w:firstColumn="1" w:lastColumn="0" w:noHBand="0" w:noVBand="1"/>
      </w:tblPr>
      <w:tblGrid>
        <w:gridCol w:w="1557"/>
        <w:gridCol w:w="1559"/>
        <w:gridCol w:w="692"/>
        <w:gridCol w:w="692"/>
        <w:gridCol w:w="691"/>
        <w:gridCol w:w="702"/>
        <w:gridCol w:w="765"/>
        <w:gridCol w:w="1602"/>
      </w:tblGrid>
      <w:tr w:rsidR="00AA09E4" w14:paraId="010FF812" w14:textId="77777777" w:rsidTr="00AA09E4">
        <w:trPr>
          <w:trHeight w:val="497"/>
          <w:jc w:val="center"/>
        </w:trPr>
        <w:tc>
          <w:tcPr>
            <w:tcW w:w="942" w:type="pct"/>
            <w:vMerge w:val="restart"/>
            <w:tcBorders>
              <w:bottom w:val="single" w:sz="8" w:space="0" w:color="auto"/>
              <w:right w:val="single" w:sz="8" w:space="0" w:color="auto"/>
              <w:tl2br w:val="single" w:sz="4" w:space="0" w:color="auto"/>
            </w:tcBorders>
            <w:shd w:val="clear" w:color="auto" w:fill="4472C4" w:themeFill="accent1"/>
            <w:vAlign w:val="center"/>
          </w:tcPr>
          <w:p w14:paraId="584FE149" w14:textId="77777777" w:rsidR="00AA09E4" w:rsidRPr="00325309" w:rsidRDefault="00AA09E4" w:rsidP="00F22414">
            <w:pPr>
              <w:autoSpaceDE w:val="0"/>
              <w:autoSpaceDN w:val="0"/>
              <w:adjustRightInd w:val="0"/>
              <w:rPr>
                <w:b/>
                <w:bCs/>
                <w:sz w:val="18"/>
                <w:szCs w:val="18"/>
              </w:rPr>
            </w:pPr>
            <w:r w:rsidRPr="00325309">
              <w:rPr>
                <w:b/>
                <w:bCs/>
                <w:sz w:val="18"/>
                <w:szCs w:val="18"/>
              </w:rPr>
              <w:t xml:space="preserve">      Conditions</w:t>
            </w:r>
          </w:p>
          <w:p w14:paraId="0B8283B1" w14:textId="77777777" w:rsidR="00AA09E4" w:rsidRPr="00325309" w:rsidRDefault="00AA09E4" w:rsidP="00F22414">
            <w:pPr>
              <w:autoSpaceDE w:val="0"/>
              <w:autoSpaceDN w:val="0"/>
              <w:adjustRightInd w:val="0"/>
              <w:rPr>
                <w:b/>
                <w:bCs/>
                <w:sz w:val="18"/>
                <w:szCs w:val="18"/>
              </w:rPr>
            </w:pPr>
          </w:p>
          <w:p w14:paraId="2902CC6F" w14:textId="77777777" w:rsidR="00AA09E4" w:rsidRPr="00325309" w:rsidRDefault="00AA09E4" w:rsidP="00F22414">
            <w:pPr>
              <w:autoSpaceDE w:val="0"/>
              <w:autoSpaceDN w:val="0"/>
              <w:adjustRightInd w:val="0"/>
              <w:rPr>
                <w:b/>
                <w:bCs/>
                <w:sz w:val="18"/>
                <w:szCs w:val="18"/>
              </w:rPr>
            </w:pPr>
          </w:p>
          <w:p w14:paraId="5B19C451" w14:textId="6B697B77" w:rsidR="00AA09E4" w:rsidRPr="00325309" w:rsidRDefault="00AA09E4" w:rsidP="00F22414">
            <w:pPr>
              <w:autoSpaceDE w:val="0"/>
              <w:autoSpaceDN w:val="0"/>
              <w:adjustRightInd w:val="0"/>
              <w:jc w:val="center"/>
              <w:rPr>
                <w:b/>
                <w:bCs/>
                <w:sz w:val="18"/>
                <w:szCs w:val="18"/>
              </w:rPr>
            </w:pPr>
            <w:r w:rsidRPr="00325309">
              <w:rPr>
                <w:b/>
                <w:bCs/>
                <w:sz w:val="18"/>
                <w:szCs w:val="18"/>
              </w:rPr>
              <w:t>Techno.</w:t>
            </w:r>
          </w:p>
        </w:tc>
        <w:tc>
          <w:tcPr>
            <w:tcW w:w="944" w:type="pct"/>
            <w:vMerge w:val="restart"/>
            <w:tcBorders>
              <w:left w:val="single" w:sz="8" w:space="0" w:color="auto"/>
              <w:right w:val="single" w:sz="8" w:space="0" w:color="auto"/>
            </w:tcBorders>
            <w:shd w:val="clear" w:color="auto" w:fill="4472C4" w:themeFill="accent1"/>
            <w:vAlign w:val="center"/>
          </w:tcPr>
          <w:p w14:paraId="068D4546" w14:textId="77777777" w:rsidR="00AA09E4" w:rsidRPr="00325309" w:rsidRDefault="00AA09E4" w:rsidP="00167F84">
            <w:pPr>
              <w:autoSpaceDE w:val="0"/>
              <w:autoSpaceDN w:val="0"/>
              <w:adjustRightInd w:val="0"/>
              <w:jc w:val="center"/>
              <w:rPr>
                <w:b/>
                <w:bCs/>
                <w:sz w:val="18"/>
                <w:szCs w:val="18"/>
              </w:rPr>
            </w:pPr>
            <w:r w:rsidRPr="00325309">
              <w:rPr>
                <w:b/>
                <w:bCs/>
                <w:sz w:val="18"/>
                <w:szCs w:val="18"/>
              </w:rPr>
              <w:t>Network sync.</w:t>
            </w:r>
          </w:p>
        </w:tc>
        <w:tc>
          <w:tcPr>
            <w:tcW w:w="2144" w:type="pct"/>
            <w:gridSpan w:val="5"/>
            <w:tcBorders>
              <w:left w:val="single" w:sz="8" w:space="0" w:color="auto"/>
              <w:right w:val="single" w:sz="8" w:space="0" w:color="auto"/>
            </w:tcBorders>
            <w:shd w:val="clear" w:color="auto" w:fill="4472C4" w:themeFill="accent1"/>
            <w:vAlign w:val="center"/>
          </w:tcPr>
          <w:p w14:paraId="05F288FD" w14:textId="521CFEC2" w:rsidR="00AA09E4" w:rsidRPr="00325309" w:rsidRDefault="00AA09E4" w:rsidP="00167F84">
            <w:pPr>
              <w:autoSpaceDE w:val="0"/>
              <w:autoSpaceDN w:val="0"/>
              <w:adjustRightInd w:val="0"/>
              <w:jc w:val="center"/>
              <w:rPr>
                <w:b/>
                <w:sz w:val="18"/>
                <w:szCs w:val="18"/>
                <w:lang w:val="en-US"/>
              </w:rPr>
            </w:pPr>
            <w:r w:rsidRPr="00325309">
              <w:rPr>
                <w:b/>
                <w:bCs/>
                <w:sz w:val="18"/>
                <w:szCs w:val="18"/>
              </w:rPr>
              <w:t>Horizontal accuracy (m)</w:t>
            </w:r>
          </w:p>
        </w:tc>
        <w:tc>
          <w:tcPr>
            <w:tcW w:w="970" w:type="pct"/>
            <w:vMerge w:val="restart"/>
            <w:tcBorders>
              <w:left w:val="single" w:sz="8" w:space="0" w:color="auto"/>
            </w:tcBorders>
            <w:shd w:val="clear" w:color="auto" w:fill="4472C4" w:themeFill="accent1"/>
            <w:vAlign w:val="center"/>
          </w:tcPr>
          <w:p w14:paraId="513BE012" w14:textId="1C4E612C" w:rsidR="00AA09E4" w:rsidRPr="00325309" w:rsidRDefault="00AA09E4" w:rsidP="00167F84">
            <w:pPr>
              <w:autoSpaceDE w:val="0"/>
              <w:autoSpaceDN w:val="0"/>
              <w:adjustRightInd w:val="0"/>
              <w:jc w:val="center"/>
              <w:rPr>
                <w:b/>
                <w:bCs/>
                <w:sz w:val="18"/>
                <w:szCs w:val="18"/>
              </w:rPr>
            </w:pPr>
            <w:r w:rsidRPr="00325309">
              <w:rPr>
                <w:b/>
                <w:sz w:val="18"/>
                <w:szCs w:val="18"/>
                <w:lang w:val="en-US"/>
              </w:rPr>
              <w:t>Success rate / availability (yield)</w:t>
            </w:r>
          </w:p>
        </w:tc>
      </w:tr>
      <w:tr w:rsidR="00AA09E4" w14:paraId="12F34A94" w14:textId="77777777" w:rsidTr="00325309">
        <w:trPr>
          <w:trHeight w:val="48"/>
          <w:jc w:val="center"/>
        </w:trPr>
        <w:tc>
          <w:tcPr>
            <w:tcW w:w="942" w:type="pct"/>
            <w:vMerge/>
            <w:tcBorders>
              <w:bottom w:val="single" w:sz="8" w:space="0" w:color="auto"/>
              <w:right w:val="single" w:sz="8" w:space="0" w:color="auto"/>
              <w:tl2br w:val="single" w:sz="4" w:space="0" w:color="auto"/>
            </w:tcBorders>
            <w:vAlign w:val="center"/>
          </w:tcPr>
          <w:p w14:paraId="5CAC82BC" w14:textId="77777777" w:rsidR="00AA09E4" w:rsidRPr="00325309" w:rsidRDefault="00AA09E4" w:rsidP="00167F84">
            <w:pPr>
              <w:spacing w:after="120"/>
              <w:jc w:val="center"/>
              <w:rPr>
                <w:rFonts w:ascii="Arial" w:hAnsi="Arial" w:cs="Arial"/>
                <w:b/>
                <w:sz w:val="18"/>
                <w:szCs w:val="18"/>
              </w:rPr>
            </w:pPr>
          </w:p>
        </w:tc>
        <w:tc>
          <w:tcPr>
            <w:tcW w:w="944" w:type="pct"/>
            <w:vMerge/>
            <w:tcBorders>
              <w:left w:val="single" w:sz="8" w:space="0" w:color="auto"/>
              <w:bottom w:val="single" w:sz="8" w:space="0" w:color="auto"/>
              <w:right w:val="single" w:sz="8" w:space="0" w:color="auto"/>
            </w:tcBorders>
            <w:vAlign w:val="center"/>
          </w:tcPr>
          <w:p w14:paraId="612048FA" w14:textId="77777777" w:rsidR="00AA09E4" w:rsidRPr="00325309" w:rsidRDefault="00AA09E4" w:rsidP="00167F84">
            <w:pPr>
              <w:spacing w:after="120"/>
              <w:jc w:val="center"/>
              <w:rPr>
                <w:b/>
                <w:bCs/>
                <w:sz w:val="18"/>
                <w:szCs w:val="18"/>
              </w:rPr>
            </w:pPr>
          </w:p>
        </w:tc>
        <w:tc>
          <w:tcPr>
            <w:tcW w:w="419" w:type="pct"/>
            <w:tcBorders>
              <w:left w:val="single" w:sz="8" w:space="0" w:color="auto"/>
              <w:bottom w:val="single" w:sz="8" w:space="0" w:color="auto"/>
            </w:tcBorders>
            <w:shd w:val="clear" w:color="auto" w:fill="4472C4" w:themeFill="accent1"/>
            <w:vAlign w:val="center"/>
          </w:tcPr>
          <w:p w14:paraId="2E9C8C97" w14:textId="77777777" w:rsidR="00AA09E4" w:rsidRPr="00325309" w:rsidRDefault="00AA09E4" w:rsidP="00167F84">
            <w:pPr>
              <w:autoSpaceDE w:val="0"/>
              <w:autoSpaceDN w:val="0"/>
              <w:adjustRightInd w:val="0"/>
              <w:jc w:val="center"/>
              <w:rPr>
                <w:b/>
                <w:bCs/>
                <w:sz w:val="18"/>
                <w:szCs w:val="18"/>
              </w:rPr>
            </w:pPr>
            <w:r w:rsidRPr="00325309">
              <w:rPr>
                <w:b/>
                <w:bCs/>
                <w:sz w:val="18"/>
                <w:szCs w:val="18"/>
              </w:rPr>
              <w:t>50%</w:t>
            </w:r>
          </w:p>
        </w:tc>
        <w:tc>
          <w:tcPr>
            <w:tcW w:w="419" w:type="pct"/>
            <w:tcBorders>
              <w:bottom w:val="single" w:sz="8" w:space="0" w:color="auto"/>
            </w:tcBorders>
            <w:shd w:val="clear" w:color="auto" w:fill="4472C4" w:themeFill="accent1"/>
            <w:vAlign w:val="center"/>
          </w:tcPr>
          <w:p w14:paraId="46CA5AAA" w14:textId="77777777" w:rsidR="00AA09E4" w:rsidRPr="00325309" w:rsidRDefault="00AA09E4" w:rsidP="00167F84">
            <w:pPr>
              <w:autoSpaceDE w:val="0"/>
              <w:autoSpaceDN w:val="0"/>
              <w:adjustRightInd w:val="0"/>
              <w:jc w:val="center"/>
              <w:rPr>
                <w:b/>
                <w:bCs/>
                <w:sz w:val="18"/>
                <w:szCs w:val="18"/>
              </w:rPr>
            </w:pPr>
            <w:r w:rsidRPr="00325309">
              <w:rPr>
                <w:b/>
                <w:bCs/>
                <w:sz w:val="18"/>
                <w:szCs w:val="18"/>
              </w:rPr>
              <w:t>67%</w:t>
            </w:r>
          </w:p>
        </w:tc>
        <w:tc>
          <w:tcPr>
            <w:tcW w:w="418" w:type="pct"/>
            <w:tcBorders>
              <w:bottom w:val="single" w:sz="8" w:space="0" w:color="auto"/>
            </w:tcBorders>
            <w:shd w:val="clear" w:color="auto" w:fill="4472C4" w:themeFill="accent1"/>
            <w:vAlign w:val="center"/>
          </w:tcPr>
          <w:p w14:paraId="5C05157B" w14:textId="77777777" w:rsidR="00AA09E4" w:rsidRPr="00325309" w:rsidRDefault="00AA09E4" w:rsidP="00167F84">
            <w:pPr>
              <w:autoSpaceDE w:val="0"/>
              <w:autoSpaceDN w:val="0"/>
              <w:adjustRightInd w:val="0"/>
              <w:jc w:val="center"/>
              <w:rPr>
                <w:b/>
                <w:bCs/>
                <w:sz w:val="18"/>
                <w:szCs w:val="18"/>
              </w:rPr>
            </w:pPr>
            <w:r w:rsidRPr="00325309">
              <w:rPr>
                <w:b/>
                <w:bCs/>
                <w:sz w:val="18"/>
                <w:szCs w:val="18"/>
              </w:rPr>
              <w:t>80%</w:t>
            </w:r>
          </w:p>
        </w:tc>
        <w:tc>
          <w:tcPr>
            <w:tcW w:w="425" w:type="pct"/>
            <w:tcBorders>
              <w:bottom w:val="single" w:sz="8" w:space="0" w:color="auto"/>
              <w:right w:val="single" w:sz="8" w:space="0" w:color="auto"/>
            </w:tcBorders>
            <w:shd w:val="clear" w:color="auto" w:fill="4472C4" w:themeFill="accent1"/>
            <w:vAlign w:val="center"/>
          </w:tcPr>
          <w:p w14:paraId="4A15F4D6" w14:textId="77777777" w:rsidR="00AA09E4" w:rsidRPr="00325309" w:rsidRDefault="00AA09E4" w:rsidP="00167F84">
            <w:pPr>
              <w:autoSpaceDE w:val="0"/>
              <w:autoSpaceDN w:val="0"/>
              <w:adjustRightInd w:val="0"/>
              <w:jc w:val="center"/>
              <w:rPr>
                <w:b/>
                <w:bCs/>
                <w:sz w:val="18"/>
                <w:szCs w:val="18"/>
              </w:rPr>
            </w:pPr>
            <w:r w:rsidRPr="00325309">
              <w:rPr>
                <w:b/>
                <w:bCs/>
                <w:sz w:val="18"/>
                <w:szCs w:val="18"/>
              </w:rPr>
              <w:t>90%</w:t>
            </w:r>
          </w:p>
        </w:tc>
        <w:tc>
          <w:tcPr>
            <w:tcW w:w="463" w:type="pct"/>
            <w:tcBorders>
              <w:bottom w:val="single" w:sz="8" w:space="0" w:color="auto"/>
              <w:right w:val="single" w:sz="8" w:space="0" w:color="auto"/>
            </w:tcBorders>
            <w:shd w:val="clear" w:color="auto" w:fill="4472C4" w:themeFill="accent1"/>
            <w:vAlign w:val="center"/>
          </w:tcPr>
          <w:p w14:paraId="31F7B4C2" w14:textId="048C353E" w:rsidR="00AA09E4" w:rsidRPr="00325309" w:rsidRDefault="00AA09E4" w:rsidP="00AA09E4">
            <w:pPr>
              <w:autoSpaceDE w:val="0"/>
              <w:autoSpaceDN w:val="0"/>
              <w:adjustRightInd w:val="0"/>
              <w:jc w:val="center"/>
              <w:rPr>
                <w:b/>
                <w:bCs/>
                <w:sz w:val="18"/>
                <w:szCs w:val="18"/>
              </w:rPr>
            </w:pPr>
            <w:r w:rsidRPr="00325309">
              <w:rPr>
                <w:b/>
                <w:bCs/>
                <w:sz w:val="18"/>
                <w:szCs w:val="18"/>
              </w:rPr>
              <w:t>95%</w:t>
            </w:r>
          </w:p>
        </w:tc>
        <w:tc>
          <w:tcPr>
            <w:tcW w:w="970" w:type="pct"/>
            <w:vMerge/>
            <w:tcBorders>
              <w:left w:val="single" w:sz="8" w:space="0" w:color="auto"/>
              <w:bottom w:val="single" w:sz="8" w:space="0" w:color="auto"/>
            </w:tcBorders>
            <w:shd w:val="clear" w:color="auto" w:fill="4472C4" w:themeFill="accent1"/>
            <w:vAlign w:val="center"/>
          </w:tcPr>
          <w:p w14:paraId="475E97D3" w14:textId="447E07A2" w:rsidR="00AA09E4" w:rsidRPr="00325309" w:rsidRDefault="00AA09E4" w:rsidP="00167F84">
            <w:pPr>
              <w:autoSpaceDE w:val="0"/>
              <w:autoSpaceDN w:val="0"/>
              <w:adjustRightInd w:val="0"/>
              <w:jc w:val="center"/>
              <w:rPr>
                <w:b/>
                <w:bCs/>
                <w:sz w:val="18"/>
                <w:szCs w:val="18"/>
              </w:rPr>
            </w:pPr>
          </w:p>
        </w:tc>
      </w:tr>
      <w:tr w:rsidR="00AA09E4" w14:paraId="1D23C4BA" w14:textId="77777777" w:rsidTr="00AA09E4">
        <w:trPr>
          <w:jc w:val="center"/>
        </w:trPr>
        <w:tc>
          <w:tcPr>
            <w:tcW w:w="942" w:type="pct"/>
            <w:vMerge w:val="restart"/>
            <w:tcBorders>
              <w:top w:val="single" w:sz="8" w:space="0" w:color="auto"/>
              <w:right w:val="single" w:sz="8" w:space="0" w:color="auto"/>
            </w:tcBorders>
            <w:vAlign w:val="center"/>
          </w:tcPr>
          <w:p w14:paraId="1A80C9D6" w14:textId="77777777" w:rsidR="00AA09E4" w:rsidRPr="00325309" w:rsidRDefault="00AA09E4" w:rsidP="00F22414">
            <w:pPr>
              <w:autoSpaceDE w:val="0"/>
              <w:autoSpaceDN w:val="0"/>
              <w:adjustRightInd w:val="0"/>
              <w:jc w:val="center"/>
              <w:rPr>
                <w:b/>
                <w:bCs/>
                <w:sz w:val="18"/>
                <w:szCs w:val="18"/>
              </w:rPr>
            </w:pPr>
            <w:r w:rsidRPr="00325309">
              <w:rPr>
                <w:b/>
                <w:bCs/>
                <w:sz w:val="18"/>
                <w:szCs w:val="18"/>
              </w:rPr>
              <w:t>OTDoA</w:t>
            </w:r>
          </w:p>
        </w:tc>
        <w:tc>
          <w:tcPr>
            <w:tcW w:w="944" w:type="pct"/>
            <w:tcBorders>
              <w:top w:val="single" w:sz="8" w:space="0" w:color="auto"/>
              <w:left w:val="single" w:sz="8" w:space="0" w:color="auto"/>
              <w:right w:val="single" w:sz="8" w:space="0" w:color="auto"/>
            </w:tcBorders>
            <w:vAlign w:val="center"/>
          </w:tcPr>
          <w:p w14:paraId="59CBE7D0" w14:textId="77777777" w:rsidR="00AA09E4" w:rsidRPr="00325309" w:rsidRDefault="00AA09E4" w:rsidP="00F22414">
            <w:pPr>
              <w:autoSpaceDE w:val="0"/>
              <w:autoSpaceDN w:val="0"/>
              <w:adjustRightInd w:val="0"/>
              <w:jc w:val="center"/>
              <w:rPr>
                <w:bCs/>
                <w:sz w:val="18"/>
                <w:szCs w:val="18"/>
              </w:rPr>
            </w:pPr>
            <w:r w:rsidRPr="00325309">
              <w:rPr>
                <w:bCs/>
                <w:sz w:val="18"/>
                <w:szCs w:val="18"/>
              </w:rPr>
              <w:t>Perfect sync.</w:t>
            </w:r>
          </w:p>
        </w:tc>
        <w:tc>
          <w:tcPr>
            <w:tcW w:w="419" w:type="pct"/>
            <w:tcBorders>
              <w:top w:val="single" w:sz="8" w:space="0" w:color="auto"/>
              <w:left w:val="single" w:sz="8" w:space="0" w:color="auto"/>
            </w:tcBorders>
          </w:tcPr>
          <w:p w14:paraId="7E8904EE" w14:textId="0E06406B" w:rsidR="00AA09E4" w:rsidRPr="00325309" w:rsidRDefault="00AA09E4" w:rsidP="00F22414">
            <w:pPr>
              <w:autoSpaceDE w:val="0"/>
              <w:autoSpaceDN w:val="0"/>
              <w:adjustRightInd w:val="0"/>
              <w:jc w:val="center"/>
              <w:rPr>
                <w:bCs/>
                <w:sz w:val="18"/>
                <w:szCs w:val="18"/>
              </w:rPr>
            </w:pPr>
            <w:r w:rsidRPr="00325309">
              <w:rPr>
                <w:bCs/>
                <w:sz w:val="18"/>
                <w:szCs w:val="18"/>
              </w:rPr>
              <w:t>0.93</w:t>
            </w:r>
          </w:p>
        </w:tc>
        <w:tc>
          <w:tcPr>
            <w:tcW w:w="419" w:type="pct"/>
            <w:tcBorders>
              <w:top w:val="single" w:sz="8" w:space="0" w:color="auto"/>
            </w:tcBorders>
          </w:tcPr>
          <w:p w14:paraId="698F0DA7" w14:textId="20E205DD" w:rsidR="00AA09E4" w:rsidRPr="00325309" w:rsidRDefault="00AA09E4" w:rsidP="00F22414">
            <w:pPr>
              <w:autoSpaceDE w:val="0"/>
              <w:autoSpaceDN w:val="0"/>
              <w:adjustRightInd w:val="0"/>
              <w:jc w:val="center"/>
              <w:rPr>
                <w:bCs/>
                <w:sz w:val="18"/>
                <w:szCs w:val="18"/>
              </w:rPr>
            </w:pPr>
            <w:r w:rsidRPr="00325309">
              <w:rPr>
                <w:bCs/>
                <w:sz w:val="18"/>
                <w:szCs w:val="18"/>
              </w:rPr>
              <w:t>1.26</w:t>
            </w:r>
          </w:p>
        </w:tc>
        <w:tc>
          <w:tcPr>
            <w:tcW w:w="418" w:type="pct"/>
            <w:tcBorders>
              <w:top w:val="single" w:sz="8" w:space="0" w:color="auto"/>
            </w:tcBorders>
          </w:tcPr>
          <w:p w14:paraId="300BAECA" w14:textId="1A07C395" w:rsidR="00AA09E4" w:rsidRPr="00325309" w:rsidRDefault="00AA09E4" w:rsidP="00F22414">
            <w:pPr>
              <w:autoSpaceDE w:val="0"/>
              <w:autoSpaceDN w:val="0"/>
              <w:adjustRightInd w:val="0"/>
              <w:jc w:val="center"/>
              <w:rPr>
                <w:bCs/>
                <w:sz w:val="18"/>
                <w:szCs w:val="18"/>
              </w:rPr>
            </w:pPr>
            <w:r w:rsidRPr="00325309">
              <w:rPr>
                <w:bCs/>
                <w:sz w:val="18"/>
                <w:szCs w:val="18"/>
              </w:rPr>
              <w:t>1.61</w:t>
            </w:r>
          </w:p>
        </w:tc>
        <w:tc>
          <w:tcPr>
            <w:tcW w:w="425" w:type="pct"/>
            <w:tcBorders>
              <w:top w:val="single" w:sz="8" w:space="0" w:color="auto"/>
              <w:right w:val="single" w:sz="8" w:space="0" w:color="auto"/>
            </w:tcBorders>
          </w:tcPr>
          <w:p w14:paraId="4B3D3D2B" w14:textId="36E6EBDE" w:rsidR="00AA09E4" w:rsidRPr="00325309" w:rsidRDefault="00AA09E4" w:rsidP="00F22414">
            <w:pPr>
              <w:autoSpaceDE w:val="0"/>
              <w:autoSpaceDN w:val="0"/>
              <w:adjustRightInd w:val="0"/>
              <w:jc w:val="center"/>
              <w:rPr>
                <w:bCs/>
                <w:sz w:val="18"/>
                <w:szCs w:val="18"/>
              </w:rPr>
            </w:pPr>
            <w:r w:rsidRPr="00325309">
              <w:rPr>
                <w:bCs/>
                <w:sz w:val="18"/>
                <w:szCs w:val="18"/>
              </w:rPr>
              <w:t>2.11</w:t>
            </w:r>
          </w:p>
        </w:tc>
        <w:tc>
          <w:tcPr>
            <w:tcW w:w="463" w:type="pct"/>
            <w:tcBorders>
              <w:top w:val="single" w:sz="8" w:space="0" w:color="auto"/>
              <w:right w:val="single" w:sz="8" w:space="0" w:color="auto"/>
            </w:tcBorders>
          </w:tcPr>
          <w:p w14:paraId="1863149F" w14:textId="16889C46" w:rsidR="00AA09E4" w:rsidRPr="00325309" w:rsidRDefault="00AA09E4" w:rsidP="00F22414">
            <w:pPr>
              <w:autoSpaceDE w:val="0"/>
              <w:autoSpaceDN w:val="0"/>
              <w:adjustRightInd w:val="0"/>
              <w:jc w:val="center"/>
              <w:rPr>
                <w:bCs/>
                <w:sz w:val="18"/>
                <w:szCs w:val="18"/>
              </w:rPr>
            </w:pPr>
            <w:r w:rsidRPr="00325309">
              <w:rPr>
                <w:bCs/>
                <w:sz w:val="18"/>
                <w:szCs w:val="18"/>
              </w:rPr>
              <w:t>2.60</w:t>
            </w:r>
          </w:p>
        </w:tc>
        <w:tc>
          <w:tcPr>
            <w:tcW w:w="970" w:type="pct"/>
            <w:tcBorders>
              <w:top w:val="single" w:sz="8" w:space="0" w:color="auto"/>
              <w:left w:val="single" w:sz="8" w:space="0" w:color="auto"/>
            </w:tcBorders>
          </w:tcPr>
          <w:p w14:paraId="076086E5" w14:textId="06DE4754" w:rsidR="00AA09E4" w:rsidRPr="00325309" w:rsidRDefault="00AA09E4" w:rsidP="00F22414">
            <w:pPr>
              <w:autoSpaceDE w:val="0"/>
              <w:autoSpaceDN w:val="0"/>
              <w:adjustRightInd w:val="0"/>
              <w:jc w:val="center"/>
              <w:rPr>
                <w:bCs/>
                <w:sz w:val="18"/>
                <w:szCs w:val="18"/>
              </w:rPr>
            </w:pPr>
            <w:r w:rsidRPr="00325309">
              <w:rPr>
                <w:bCs/>
                <w:sz w:val="18"/>
                <w:szCs w:val="18"/>
              </w:rPr>
              <w:t>100.0%</w:t>
            </w:r>
          </w:p>
        </w:tc>
      </w:tr>
      <w:tr w:rsidR="00AA09E4" w14:paraId="6A3123C0" w14:textId="77777777" w:rsidTr="00AA09E4">
        <w:trPr>
          <w:jc w:val="center"/>
        </w:trPr>
        <w:tc>
          <w:tcPr>
            <w:tcW w:w="942" w:type="pct"/>
            <w:vMerge/>
            <w:tcBorders>
              <w:bottom w:val="single" w:sz="4" w:space="0" w:color="auto"/>
              <w:right w:val="single" w:sz="8" w:space="0" w:color="auto"/>
            </w:tcBorders>
            <w:vAlign w:val="center"/>
          </w:tcPr>
          <w:p w14:paraId="003EDCA1" w14:textId="77777777" w:rsidR="00AA09E4" w:rsidRPr="00325309" w:rsidRDefault="00AA09E4" w:rsidP="00F22414">
            <w:pPr>
              <w:autoSpaceDE w:val="0"/>
              <w:autoSpaceDN w:val="0"/>
              <w:adjustRightInd w:val="0"/>
              <w:jc w:val="center"/>
              <w:rPr>
                <w:b/>
                <w:bCs/>
                <w:sz w:val="18"/>
                <w:szCs w:val="18"/>
              </w:rPr>
            </w:pPr>
          </w:p>
        </w:tc>
        <w:tc>
          <w:tcPr>
            <w:tcW w:w="944" w:type="pct"/>
            <w:tcBorders>
              <w:left w:val="single" w:sz="8" w:space="0" w:color="auto"/>
              <w:bottom w:val="single" w:sz="8" w:space="0" w:color="auto"/>
              <w:right w:val="single" w:sz="8" w:space="0" w:color="auto"/>
            </w:tcBorders>
            <w:vAlign w:val="center"/>
          </w:tcPr>
          <w:p w14:paraId="06A2C3CA" w14:textId="77777777" w:rsidR="00AA09E4" w:rsidRPr="00325309" w:rsidRDefault="00AA09E4" w:rsidP="00F22414">
            <w:pPr>
              <w:autoSpaceDE w:val="0"/>
              <w:autoSpaceDN w:val="0"/>
              <w:adjustRightInd w:val="0"/>
              <w:jc w:val="center"/>
              <w:rPr>
                <w:bCs/>
                <w:sz w:val="18"/>
                <w:szCs w:val="18"/>
              </w:rPr>
            </w:pPr>
            <w:r w:rsidRPr="00325309">
              <w:rPr>
                <w:bCs/>
                <w:sz w:val="18"/>
                <w:szCs w:val="18"/>
              </w:rPr>
              <w:t>50-ns sync. err.</w:t>
            </w:r>
          </w:p>
        </w:tc>
        <w:tc>
          <w:tcPr>
            <w:tcW w:w="419" w:type="pct"/>
            <w:tcBorders>
              <w:left w:val="single" w:sz="8" w:space="0" w:color="auto"/>
              <w:bottom w:val="single" w:sz="8" w:space="0" w:color="auto"/>
            </w:tcBorders>
          </w:tcPr>
          <w:p w14:paraId="2D3DD1CF" w14:textId="53F37B17" w:rsidR="00AA09E4" w:rsidRPr="00325309" w:rsidRDefault="00AA09E4" w:rsidP="00F22414">
            <w:pPr>
              <w:autoSpaceDE w:val="0"/>
              <w:autoSpaceDN w:val="0"/>
              <w:adjustRightInd w:val="0"/>
              <w:jc w:val="center"/>
              <w:rPr>
                <w:bCs/>
                <w:sz w:val="18"/>
                <w:szCs w:val="18"/>
              </w:rPr>
            </w:pPr>
            <w:r w:rsidRPr="00325309">
              <w:rPr>
                <w:bCs/>
                <w:sz w:val="18"/>
                <w:szCs w:val="18"/>
              </w:rPr>
              <w:t>11.32</w:t>
            </w:r>
          </w:p>
        </w:tc>
        <w:tc>
          <w:tcPr>
            <w:tcW w:w="419" w:type="pct"/>
            <w:tcBorders>
              <w:bottom w:val="single" w:sz="8" w:space="0" w:color="auto"/>
            </w:tcBorders>
          </w:tcPr>
          <w:p w14:paraId="37A6C79B" w14:textId="3EC5FA39" w:rsidR="00AA09E4" w:rsidRPr="00325309" w:rsidRDefault="00AA09E4" w:rsidP="00F22414">
            <w:pPr>
              <w:autoSpaceDE w:val="0"/>
              <w:autoSpaceDN w:val="0"/>
              <w:adjustRightInd w:val="0"/>
              <w:jc w:val="center"/>
              <w:rPr>
                <w:bCs/>
                <w:sz w:val="18"/>
                <w:szCs w:val="18"/>
              </w:rPr>
            </w:pPr>
            <w:r w:rsidRPr="00325309">
              <w:rPr>
                <w:bCs/>
                <w:sz w:val="18"/>
                <w:szCs w:val="18"/>
              </w:rPr>
              <w:t>14.65</w:t>
            </w:r>
          </w:p>
        </w:tc>
        <w:tc>
          <w:tcPr>
            <w:tcW w:w="418" w:type="pct"/>
            <w:tcBorders>
              <w:bottom w:val="single" w:sz="8" w:space="0" w:color="auto"/>
            </w:tcBorders>
          </w:tcPr>
          <w:p w14:paraId="14444AF5" w14:textId="4C1D2084" w:rsidR="00AA09E4" w:rsidRPr="00325309" w:rsidRDefault="00AA09E4" w:rsidP="00F22414">
            <w:pPr>
              <w:autoSpaceDE w:val="0"/>
              <w:autoSpaceDN w:val="0"/>
              <w:adjustRightInd w:val="0"/>
              <w:jc w:val="center"/>
              <w:rPr>
                <w:bCs/>
                <w:sz w:val="18"/>
                <w:szCs w:val="18"/>
              </w:rPr>
            </w:pPr>
            <w:r w:rsidRPr="00325309">
              <w:rPr>
                <w:bCs/>
                <w:sz w:val="18"/>
                <w:szCs w:val="18"/>
              </w:rPr>
              <w:t>18.38</w:t>
            </w:r>
          </w:p>
        </w:tc>
        <w:tc>
          <w:tcPr>
            <w:tcW w:w="425" w:type="pct"/>
            <w:tcBorders>
              <w:bottom w:val="single" w:sz="8" w:space="0" w:color="auto"/>
              <w:right w:val="single" w:sz="8" w:space="0" w:color="auto"/>
            </w:tcBorders>
          </w:tcPr>
          <w:p w14:paraId="1AFC594C" w14:textId="1475508E" w:rsidR="00AA09E4" w:rsidRPr="00325309" w:rsidRDefault="00AA09E4" w:rsidP="00F22414">
            <w:pPr>
              <w:autoSpaceDE w:val="0"/>
              <w:autoSpaceDN w:val="0"/>
              <w:adjustRightInd w:val="0"/>
              <w:jc w:val="center"/>
              <w:rPr>
                <w:bCs/>
                <w:sz w:val="18"/>
                <w:szCs w:val="18"/>
              </w:rPr>
            </w:pPr>
            <w:r w:rsidRPr="00325309">
              <w:rPr>
                <w:bCs/>
                <w:sz w:val="18"/>
                <w:szCs w:val="18"/>
              </w:rPr>
              <w:t>26.15</w:t>
            </w:r>
          </w:p>
        </w:tc>
        <w:tc>
          <w:tcPr>
            <w:tcW w:w="463" w:type="pct"/>
            <w:tcBorders>
              <w:bottom w:val="single" w:sz="8" w:space="0" w:color="auto"/>
              <w:right w:val="single" w:sz="8" w:space="0" w:color="auto"/>
            </w:tcBorders>
          </w:tcPr>
          <w:p w14:paraId="1A417CDA" w14:textId="5B5C7AD3" w:rsidR="00AA09E4" w:rsidRPr="00325309" w:rsidRDefault="00AA09E4" w:rsidP="00F22414">
            <w:pPr>
              <w:autoSpaceDE w:val="0"/>
              <w:autoSpaceDN w:val="0"/>
              <w:adjustRightInd w:val="0"/>
              <w:jc w:val="center"/>
              <w:rPr>
                <w:bCs/>
                <w:sz w:val="18"/>
                <w:szCs w:val="18"/>
              </w:rPr>
            </w:pPr>
            <w:r w:rsidRPr="00325309">
              <w:rPr>
                <w:bCs/>
                <w:sz w:val="18"/>
                <w:szCs w:val="18"/>
              </w:rPr>
              <w:t>&gt;30</w:t>
            </w:r>
          </w:p>
        </w:tc>
        <w:tc>
          <w:tcPr>
            <w:tcW w:w="970" w:type="pct"/>
            <w:tcBorders>
              <w:left w:val="single" w:sz="8" w:space="0" w:color="auto"/>
              <w:bottom w:val="single" w:sz="8" w:space="0" w:color="auto"/>
            </w:tcBorders>
          </w:tcPr>
          <w:p w14:paraId="5DFA663D" w14:textId="2C1AC698" w:rsidR="00AA09E4" w:rsidRPr="00325309" w:rsidRDefault="00AA09E4" w:rsidP="00F22414">
            <w:pPr>
              <w:autoSpaceDE w:val="0"/>
              <w:autoSpaceDN w:val="0"/>
              <w:adjustRightInd w:val="0"/>
              <w:jc w:val="center"/>
              <w:rPr>
                <w:bCs/>
                <w:sz w:val="18"/>
                <w:szCs w:val="18"/>
              </w:rPr>
            </w:pPr>
            <w:r w:rsidRPr="00325309">
              <w:rPr>
                <w:bCs/>
                <w:sz w:val="18"/>
                <w:szCs w:val="18"/>
              </w:rPr>
              <w:t>97.0%</w:t>
            </w:r>
          </w:p>
        </w:tc>
      </w:tr>
      <w:tr w:rsidR="00AA09E4" w14:paraId="0EC1A7D9" w14:textId="77777777" w:rsidTr="00AA09E4">
        <w:trPr>
          <w:jc w:val="center"/>
        </w:trPr>
        <w:tc>
          <w:tcPr>
            <w:tcW w:w="942" w:type="pct"/>
            <w:tcBorders>
              <w:top w:val="single" w:sz="8" w:space="0" w:color="auto"/>
              <w:right w:val="single" w:sz="8" w:space="0" w:color="auto"/>
            </w:tcBorders>
            <w:vAlign w:val="center"/>
          </w:tcPr>
          <w:p w14:paraId="7679D342" w14:textId="77777777" w:rsidR="00AA09E4" w:rsidRPr="00325309" w:rsidRDefault="00AA09E4" w:rsidP="00F22414">
            <w:pPr>
              <w:autoSpaceDE w:val="0"/>
              <w:autoSpaceDN w:val="0"/>
              <w:adjustRightInd w:val="0"/>
              <w:jc w:val="center"/>
              <w:rPr>
                <w:b/>
                <w:bCs/>
                <w:sz w:val="18"/>
                <w:szCs w:val="18"/>
              </w:rPr>
            </w:pPr>
            <w:r w:rsidRPr="00325309">
              <w:rPr>
                <w:b/>
                <w:bCs/>
                <w:sz w:val="18"/>
                <w:szCs w:val="18"/>
              </w:rPr>
              <w:t>Multi-GNSS</w:t>
            </w:r>
          </w:p>
        </w:tc>
        <w:tc>
          <w:tcPr>
            <w:tcW w:w="944" w:type="pct"/>
            <w:tcBorders>
              <w:top w:val="single" w:sz="8" w:space="0" w:color="auto"/>
              <w:left w:val="single" w:sz="8" w:space="0" w:color="auto"/>
              <w:right w:val="single" w:sz="8" w:space="0" w:color="auto"/>
            </w:tcBorders>
            <w:vAlign w:val="center"/>
          </w:tcPr>
          <w:p w14:paraId="3AAA7E24" w14:textId="77777777" w:rsidR="00AA09E4" w:rsidRPr="00325309" w:rsidRDefault="00AA09E4" w:rsidP="00F22414">
            <w:pPr>
              <w:autoSpaceDE w:val="0"/>
              <w:autoSpaceDN w:val="0"/>
              <w:adjustRightInd w:val="0"/>
              <w:jc w:val="center"/>
              <w:rPr>
                <w:bCs/>
                <w:sz w:val="18"/>
                <w:szCs w:val="18"/>
              </w:rPr>
            </w:pPr>
            <w:r w:rsidRPr="00325309">
              <w:rPr>
                <w:bCs/>
                <w:sz w:val="18"/>
                <w:szCs w:val="18"/>
              </w:rPr>
              <w:t>-</w:t>
            </w:r>
          </w:p>
        </w:tc>
        <w:tc>
          <w:tcPr>
            <w:tcW w:w="419" w:type="pct"/>
            <w:tcBorders>
              <w:top w:val="single" w:sz="8" w:space="0" w:color="auto"/>
              <w:left w:val="single" w:sz="8" w:space="0" w:color="auto"/>
            </w:tcBorders>
          </w:tcPr>
          <w:p w14:paraId="39B60BF6" w14:textId="37B6D6EA" w:rsidR="00AA09E4" w:rsidRPr="00325309" w:rsidRDefault="00AA09E4" w:rsidP="00F22414">
            <w:pPr>
              <w:autoSpaceDE w:val="0"/>
              <w:autoSpaceDN w:val="0"/>
              <w:adjustRightInd w:val="0"/>
              <w:jc w:val="center"/>
              <w:rPr>
                <w:bCs/>
                <w:sz w:val="18"/>
                <w:szCs w:val="18"/>
              </w:rPr>
            </w:pPr>
            <w:r w:rsidRPr="00325309">
              <w:rPr>
                <w:bCs/>
                <w:sz w:val="18"/>
                <w:szCs w:val="18"/>
              </w:rPr>
              <w:t>4.07</w:t>
            </w:r>
          </w:p>
        </w:tc>
        <w:tc>
          <w:tcPr>
            <w:tcW w:w="419" w:type="pct"/>
            <w:tcBorders>
              <w:top w:val="single" w:sz="8" w:space="0" w:color="auto"/>
            </w:tcBorders>
          </w:tcPr>
          <w:p w14:paraId="17F5B0E4" w14:textId="7C5F8FE5" w:rsidR="00AA09E4" w:rsidRPr="00325309" w:rsidRDefault="00AA09E4" w:rsidP="00F22414">
            <w:pPr>
              <w:autoSpaceDE w:val="0"/>
              <w:autoSpaceDN w:val="0"/>
              <w:adjustRightInd w:val="0"/>
              <w:jc w:val="center"/>
              <w:rPr>
                <w:bCs/>
                <w:sz w:val="18"/>
                <w:szCs w:val="18"/>
              </w:rPr>
            </w:pPr>
            <w:r w:rsidRPr="00325309">
              <w:rPr>
                <w:bCs/>
                <w:sz w:val="18"/>
                <w:szCs w:val="18"/>
              </w:rPr>
              <w:t>5.56</w:t>
            </w:r>
          </w:p>
        </w:tc>
        <w:tc>
          <w:tcPr>
            <w:tcW w:w="418" w:type="pct"/>
            <w:tcBorders>
              <w:top w:val="single" w:sz="8" w:space="0" w:color="auto"/>
            </w:tcBorders>
          </w:tcPr>
          <w:p w14:paraId="478FCA1C" w14:textId="792037F4" w:rsidR="00AA09E4" w:rsidRPr="00325309" w:rsidRDefault="00AA09E4" w:rsidP="00F22414">
            <w:pPr>
              <w:autoSpaceDE w:val="0"/>
              <w:autoSpaceDN w:val="0"/>
              <w:adjustRightInd w:val="0"/>
              <w:jc w:val="center"/>
              <w:rPr>
                <w:bCs/>
                <w:sz w:val="18"/>
                <w:szCs w:val="18"/>
              </w:rPr>
            </w:pPr>
            <w:r w:rsidRPr="00325309">
              <w:rPr>
                <w:bCs/>
                <w:sz w:val="18"/>
                <w:szCs w:val="18"/>
              </w:rPr>
              <w:t>7.19</w:t>
            </w:r>
          </w:p>
        </w:tc>
        <w:tc>
          <w:tcPr>
            <w:tcW w:w="425" w:type="pct"/>
            <w:tcBorders>
              <w:top w:val="single" w:sz="8" w:space="0" w:color="auto"/>
              <w:right w:val="single" w:sz="8" w:space="0" w:color="auto"/>
            </w:tcBorders>
          </w:tcPr>
          <w:p w14:paraId="72495F3F" w14:textId="640F7DE8" w:rsidR="00AA09E4" w:rsidRPr="00325309" w:rsidRDefault="00AA09E4" w:rsidP="00F22414">
            <w:pPr>
              <w:autoSpaceDE w:val="0"/>
              <w:autoSpaceDN w:val="0"/>
              <w:adjustRightInd w:val="0"/>
              <w:jc w:val="center"/>
              <w:rPr>
                <w:bCs/>
                <w:sz w:val="18"/>
                <w:szCs w:val="18"/>
              </w:rPr>
            </w:pPr>
            <w:r w:rsidRPr="00325309">
              <w:rPr>
                <w:bCs/>
                <w:sz w:val="18"/>
                <w:szCs w:val="18"/>
              </w:rPr>
              <w:t>9.30</w:t>
            </w:r>
          </w:p>
        </w:tc>
        <w:tc>
          <w:tcPr>
            <w:tcW w:w="463" w:type="pct"/>
            <w:tcBorders>
              <w:top w:val="single" w:sz="8" w:space="0" w:color="auto"/>
              <w:right w:val="single" w:sz="8" w:space="0" w:color="auto"/>
            </w:tcBorders>
          </w:tcPr>
          <w:p w14:paraId="728ECB40" w14:textId="1D45C562" w:rsidR="00AA09E4" w:rsidRPr="00325309" w:rsidRDefault="00122D29" w:rsidP="00122D29">
            <w:pPr>
              <w:autoSpaceDE w:val="0"/>
              <w:autoSpaceDN w:val="0"/>
              <w:adjustRightInd w:val="0"/>
              <w:jc w:val="center"/>
              <w:rPr>
                <w:bCs/>
                <w:sz w:val="18"/>
                <w:szCs w:val="18"/>
              </w:rPr>
            </w:pPr>
            <w:r w:rsidRPr="00325309">
              <w:rPr>
                <w:bCs/>
                <w:sz w:val="18"/>
                <w:szCs w:val="18"/>
              </w:rPr>
              <w:t>10.51</w:t>
            </w:r>
          </w:p>
        </w:tc>
        <w:tc>
          <w:tcPr>
            <w:tcW w:w="970" w:type="pct"/>
            <w:tcBorders>
              <w:top w:val="single" w:sz="8" w:space="0" w:color="auto"/>
              <w:left w:val="single" w:sz="8" w:space="0" w:color="auto"/>
            </w:tcBorders>
          </w:tcPr>
          <w:p w14:paraId="03D7F43E" w14:textId="233CE7A1" w:rsidR="00AA09E4" w:rsidRPr="00325309" w:rsidRDefault="00AA09E4" w:rsidP="00F22414">
            <w:pPr>
              <w:autoSpaceDE w:val="0"/>
              <w:autoSpaceDN w:val="0"/>
              <w:adjustRightInd w:val="0"/>
              <w:jc w:val="center"/>
              <w:rPr>
                <w:bCs/>
                <w:sz w:val="18"/>
                <w:szCs w:val="18"/>
              </w:rPr>
            </w:pPr>
            <w:r w:rsidRPr="00325309">
              <w:rPr>
                <w:bCs/>
                <w:sz w:val="18"/>
                <w:szCs w:val="18"/>
              </w:rPr>
              <w:t>100.0%</w:t>
            </w:r>
          </w:p>
        </w:tc>
      </w:tr>
      <w:tr w:rsidR="00AA09E4" w14:paraId="581BFADB" w14:textId="77777777" w:rsidTr="00AA09E4">
        <w:trPr>
          <w:jc w:val="center"/>
        </w:trPr>
        <w:tc>
          <w:tcPr>
            <w:tcW w:w="942" w:type="pct"/>
            <w:vMerge w:val="restart"/>
            <w:tcBorders>
              <w:top w:val="single" w:sz="8" w:space="0" w:color="auto"/>
              <w:right w:val="single" w:sz="8" w:space="0" w:color="auto"/>
            </w:tcBorders>
            <w:vAlign w:val="center"/>
          </w:tcPr>
          <w:p w14:paraId="3650E196" w14:textId="77777777" w:rsidR="00AA09E4" w:rsidRPr="00325309" w:rsidRDefault="00AA09E4" w:rsidP="00F22414">
            <w:pPr>
              <w:autoSpaceDE w:val="0"/>
              <w:autoSpaceDN w:val="0"/>
              <w:adjustRightInd w:val="0"/>
              <w:jc w:val="center"/>
              <w:rPr>
                <w:b/>
                <w:bCs/>
                <w:sz w:val="18"/>
                <w:szCs w:val="18"/>
              </w:rPr>
            </w:pPr>
            <w:r w:rsidRPr="00325309">
              <w:rPr>
                <w:b/>
                <w:bCs/>
                <w:sz w:val="18"/>
                <w:szCs w:val="18"/>
              </w:rPr>
              <w:t>Hybrid GNSS+OTDoA</w:t>
            </w:r>
          </w:p>
        </w:tc>
        <w:tc>
          <w:tcPr>
            <w:tcW w:w="944" w:type="pct"/>
            <w:tcBorders>
              <w:top w:val="single" w:sz="8" w:space="0" w:color="auto"/>
              <w:left w:val="single" w:sz="8" w:space="0" w:color="auto"/>
              <w:right w:val="single" w:sz="8" w:space="0" w:color="auto"/>
            </w:tcBorders>
            <w:vAlign w:val="center"/>
          </w:tcPr>
          <w:p w14:paraId="57EB0258" w14:textId="77777777" w:rsidR="00AA09E4" w:rsidRPr="00325309" w:rsidRDefault="00AA09E4" w:rsidP="00F22414">
            <w:pPr>
              <w:autoSpaceDE w:val="0"/>
              <w:autoSpaceDN w:val="0"/>
              <w:adjustRightInd w:val="0"/>
              <w:jc w:val="center"/>
              <w:rPr>
                <w:bCs/>
                <w:sz w:val="18"/>
                <w:szCs w:val="18"/>
              </w:rPr>
            </w:pPr>
            <w:r w:rsidRPr="00325309">
              <w:rPr>
                <w:bCs/>
                <w:sz w:val="18"/>
                <w:szCs w:val="18"/>
              </w:rPr>
              <w:t>Perfect sync.</w:t>
            </w:r>
          </w:p>
        </w:tc>
        <w:tc>
          <w:tcPr>
            <w:tcW w:w="419" w:type="pct"/>
            <w:tcBorders>
              <w:top w:val="single" w:sz="8" w:space="0" w:color="auto"/>
              <w:left w:val="single" w:sz="8" w:space="0" w:color="auto"/>
            </w:tcBorders>
          </w:tcPr>
          <w:p w14:paraId="6DC5D56A" w14:textId="415E0745" w:rsidR="00AA09E4" w:rsidRPr="00325309" w:rsidRDefault="00AA09E4" w:rsidP="00F22414">
            <w:pPr>
              <w:autoSpaceDE w:val="0"/>
              <w:autoSpaceDN w:val="0"/>
              <w:adjustRightInd w:val="0"/>
              <w:jc w:val="center"/>
              <w:rPr>
                <w:bCs/>
                <w:sz w:val="18"/>
                <w:szCs w:val="18"/>
              </w:rPr>
            </w:pPr>
            <w:r w:rsidRPr="00325309">
              <w:rPr>
                <w:bCs/>
                <w:sz w:val="18"/>
                <w:szCs w:val="18"/>
              </w:rPr>
              <w:t>0.83</w:t>
            </w:r>
          </w:p>
        </w:tc>
        <w:tc>
          <w:tcPr>
            <w:tcW w:w="419" w:type="pct"/>
            <w:tcBorders>
              <w:top w:val="single" w:sz="8" w:space="0" w:color="auto"/>
            </w:tcBorders>
          </w:tcPr>
          <w:p w14:paraId="59992F7A" w14:textId="4F49C1AD" w:rsidR="00AA09E4" w:rsidRPr="00325309" w:rsidRDefault="00AA09E4" w:rsidP="00F22414">
            <w:pPr>
              <w:autoSpaceDE w:val="0"/>
              <w:autoSpaceDN w:val="0"/>
              <w:adjustRightInd w:val="0"/>
              <w:jc w:val="center"/>
              <w:rPr>
                <w:bCs/>
                <w:sz w:val="18"/>
                <w:szCs w:val="18"/>
              </w:rPr>
            </w:pPr>
            <w:r w:rsidRPr="00325309">
              <w:rPr>
                <w:bCs/>
                <w:sz w:val="18"/>
                <w:szCs w:val="18"/>
              </w:rPr>
              <w:t>1.14</w:t>
            </w:r>
          </w:p>
        </w:tc>
        <w:tc>
          <w:tcPr>
            <w:tcW w:w="418" w:type="pct"/>
            <w:tcBorders>
              <w:top w:val="single" w:sz="8" w:space="0" w:color="auto"/>
            </w:tcBorders>
          </w:tcPr>
          <w:p w14:paraId="64BF51C8" w14:textId="5B97DAFE" w:rsidR="00AA09E4" w:rsidRPr="00325309" w:rsidRDefault="00AA09E4" w:rsidP="00F22414">
            <w:pPr>
              <w:autoSpaceDE w:val="0"/>
              <w:autoSpaceDN w:val="0"/>
              <w:adjustRightInd w:val="0"/>
              <w:jc w:val="center"/>
              <w:rPr>
                <w:bCs/>
                <w:sz w:val="18"/>
                <w:szCs w:val="18"/>
              </w:rPr>
            </w:pPr>
            <w:r w:rsidRPr="00325309">
              <w:rPr>
                <w:bCs/>
                <w:sz w:val="18"/>
                <w:szCs w:val="18"/>
              </w:rPr>
              <w:t>1.46</w:t>
            </w:r>
          </w:p>
        </w:tc>
        <w:tc>
          <w:tcPr>
            <w:tcW w:w="425" w:type="pct"/>
            <w:tcBorders>
              <w:top w:val="single" w:sz="8" w:space="0" w:color="auto"/>
              <w:right w:val="single" w:sz="8" w:space="0" w:color="auto"/>
            </w:tcBorders>
          </w:tcPr>
          <w:p w14:paraId="1AB1462B" w14:textId="6BB9379C" w:rsidR="00AA09E4" w:rsidRPr="00325309" w:rsidRDefault="00AA09E4" w:rsidP="00F22414">
            <w:pPr>
              <w:autoSpaceDE w:val="0"/>
              <w:autoSpaceDN w:val="0"/>
              <w:adjustRightInd w:val="0"/>
              <w:jc w:val="center"/>
              <w:rPr>
                <w:bCs/>
                <w:sz w:val="18"/>
                <w:szCs w:val="18"/>
              </w:rPr>
            </w:pPr>
            <w:r w:rsidRPr="00325309">
              <w:rPr>
                <w:bCs/>
                <w:sz w:val="18"/>
                <w:szCs w:val="18"/>
              </w:rPr>
              <w:t>1.85</w:t>
            </w:r>
          </w:p>
        </w:tc>
        <w:tc>
          <w:tcPr>
            <w:tcW w:w="463" w:type="pct"/>
            <w:tcBorders>
              <w:top w:val="single" w:sz="8" w:space="0" w:color="auto"/>
              <w:right w:val="single" w:sz="8" w:space="0" w:color="auto"/>
            </w:tcBorders>
          </w:tcPr>
          <w:p w14:paraId="1D49AE07" w14:textId="77742DA3" w:rsidR="00AA09E4" w:rsidRPr="00325309" w:rsidRDefault="00AA09E4" w:rsidP="00F22414">
            <w:pPr>
              <w:autoSpaceDE w:val="0"/>
              <w:autoSpaceDN w:val="0"/>
              <w:adjustRightInd w:val="0"/>
              <w:jc w:val="center"/>
              <w:rPr>
                <w:bCs/>
                <w:sz w:val="18"/>
                <w:szCs w:val="18"/>
              </w:rPr>
            </w:pPr>
            <w:r w:rsidRPr="00325309">
              <w:rPr>
                <w:bCs/>
                <w:sz w:val="18"/>
                <w:szCs w:val="18"/>
              </w:rPr>
              <w:t>2.26</w:t>
            </w:r>
          </w:p>
        </w:tc>
        <w:tc>
          <w:tcPr>
            <w:tcW w:w="970" w:type="pct"/>
            <w:tcBorders>
              <w:top w:val="single" w:sz="8" w:space="0" w:color="auto"/>
              <w:left w:val="single" w:sz="8" w:space="0" w:color="auto"/>
            </w:tcBorders>
          </w:tcPr>
          <w:p w14:paraId="1DDD914D" w14:textId="6B184631" w:rsidR="00AA09E4" w:rsidRPr="00325309" w:rsidRDefault="00AA09E4" w:rsidP="00F22414">
            <w:pPr>
              <w:autoSpaceDE w:val="0"/>
              <w:autoSpaceDN w:val="0"/>
              <w:adjustRightInd w:val="0"/>
              <w:jc w:val="center"/>
              <w:rPr>
                <w:bCs/>
                <w:sz w:val="18"/>
                <w:szCs w:val="18"/>
              </w:rPr>
            </w:pPr>
            <w:r w:rsidRPr="00325309">
              <w:rPr>
                <w:bCs/>
                <w:sz w:val="18"/>
                <w:szCs w:val="18"/>
              </w:rPr>
              <w:t>100.0%</w:t>
            </w:r>
          </w:p>
        </w:tc>
      </w:tr>
      <w:tr w:rsidR="00AA09E4" w14:paraId="2BDDD479" w14:textId="77777777" w:rsidTr="00AA09E4">
        <w:trPr>
          <w:jc w:val="center"/>
        </w:trPr>
        <w:tc>
          <w:tcPr>
            <w:tcW w:w="942" w:type="pct"/>
            <w:vMerge/>
            <w:tcBorders>
              <w:right w:val="single" w:sz="8" w:space="0" w:color="auto"/>
            </w:tcBorders>
            <w:vAlign w:val="center"/>
          </w:tcPr>
          <w:p w14:paraId="44739320" w14:textId="77777777" w:rsidR="00AA09E4" w:rsidRPr="00325309" w:rsidRDefault="00AA09E4" w:rsidP="00F22414">
            <w:pPr>
              <w:autoSpaceDE w:val="0"/>
              <w:autoSpaceDN w:val="0"/>
              <w:adjustRightInd w:val="0"/>
              <w:jc w:val="center"/>
              <w:rPr>
                <w:bCs/>
                <w:sz w:val="18"/>
                <w:szCs w:val="18"/>
              </w:rPr>
            </w:pPr>
          </w:p>
        </w:tc>
        <w:tc>
          <w:tcPr>
            <w:tcW w:w="944" w:type="pct"/>
            <w:tcBorders>
              <w:left w:val="single" w:sz="8" w:space="0" w:color="auto"/>
              <w:right w:val="single" w:sz="8" w:space="0" w:color="auto"/>
            </w:tcBorders>
            <w:vAlign w:val="center"/>
          </w:tcPr>
          <w:p w14:paraId="20E01E39" w14:textId="77777777" w:rsidR="00AA09E4" w:rsidRPr="00325309" w:rsidRDefault="00AA09E4" w:rsidP="00F22414">
            <w:pPr>
              <w:autoSpaceDE w:val="0"/>
              <w:autoSpaceDN w:val="0"/>
              <w:adjustRightInd w:val="0"/>
              <w:jc w:val="center"/>
              <w:rPr>
                <w:bCs/>
                <w:sz w:val="18"/>
                <w:szCs w:val="18"/>
              </w:rPr>
            </w:pPr>
            <w:r w:rsidRPr="00325309">
              <w:rPr>
                <w:bCs/>
                <w:sz w:val="18"/>
                <w:szCs w:val="18"/>
              </w:rPr>
              <w:t>50-ns sync. err.</w:t>
            </w:r>
          </w:p>
        </w:tc>
        <w:tc>
          <w:tcPr>
            <w:tcW w:w="419" w:type="pct"/>
            <w:tcBorders>
              <w:left w:val="single" w:sz="8" w:space="0" w:color="auto"/>
            </w:tcBorders>
          </w:tcPr>
          <w:p w14:paraId="50F44440" w14:textId="3B9746BF" w:rsidR="00AA09E4" w:rsidRPr="00325309" w:rsidRDefault="00AA09E4" w:rsidP="00F22414">
            <w:pPr>
              <w:autoSpaceDE w:val="0"/>
              <w:autoSpaceDN w:val="0"/>
              <w:adjustRightInd w:val="0"/>
              <w:jc w:val="center"/>
              <w:rPr>
                <w:bCs/>
                <w:sz w:val="18"/>
                <w:szCs w:val="18"/>
              </w:rPr>
            </w:pPr>
            <w:r w:rsidRPr="00325309">
              <w:rPr>
                <w:bCs/>
                <w:sz w:val="18"/>
                <w:szCs w:val="18"/>
              </w:rPr>
              <w:t>3.84</w:t>
            </w:r>
          </w:p>
        </w:tc>
        <w:tc>
          <w:tcPr>
            <w:tcW w:w="419" w:type="pct"/>
          </w:tcPr>
          <w:p w14:paraId="45EB3965" w14:textId="3581D698" w:rsidR="00AA09E4" w:rsidRPr="00325309" w:rsidRDefault="00AA09E4" w:rsidP="00F22414">
            <w:pPr>
              <w:autoSpaceDE w:val="0"/>
              <w:autoSpaceDN w:val="0"/>
              <w:adjustRightInd w:val="0"/>
              <w:jc w:val="center"/>
              <w:rPr>
                <w:bCs/>
                <w:sz w:val="18"/>
                <w:szCs w:val="18"/>
              </w:rPr>
            </w:pPr>
            <w:r w:rsidRPr="00325309">
              <w:rPr>
                <w:bCs/>
                <w:sz w:val="18"/>
                <w:szCs w:val="18"/>
              </w:rPr>
              <w:t>5.16</w:t>
            </w:r>
          </w:p>
        </w:tc>
        <w:tc>
          <w:tcPr>
            <w:tcW w:w="418" w:type="pct"/>
          </w:tcPr>
          <w:p w14:paraId="6C05B1FA" w14:textId="51124A74" w:rsidR="00AA09E4" w:rsidRPr="00325309" w:rsidRDefault="00AA09E4" w:rsidP="00F22414">
            <w:pPr>
              <w:autoSpaceDE w:val="0"/>
              <w:autoSpaceDN w:val="0"/>
              <w:adjustRightInd w:val="0"/>
              <w:jc w:val="center"/>
              <w:rPr>
                <w:bCs/>
                <w:sz w:val="18"/>
                <w:szCs w:val="18"/>
              </w:rPr>
            </w:pPr>
            <w:r w:rsidRPr="00325309">
              <w:rPr>
                <w:bCs/>
                <w:sz w:val="18"/>
                <w:szCs w:val="18"/>
              </w:rPr>
              <w:t>6.61</w:t>
            </w:r>
          </w:p>
        </w:tc>
        <w:tc>
          <w:tcPr>
            <w:tcW w:w="425" w:type="pct"/>
            <w:tcBorders>
              <w:right w:val="single" w:sz="8" w:space="0" w:color="auto"/>
            </w:tcBorders>
          </w:tcPr>
          <w:p w14:paraId="3189BF4E" w14:textId="45BF17B0" w:rsidR="00AA09E4" w:rsidRPr="00325309" w:rsidRDefault="00AA09E4" w:rsidP="00F22414">
            <w:pPr>
              <w:autoSpaceDE w:val="0"/>
              <w:autoSpaceDN w:val="0"/>
              <w:adjustRightInd w:val="0"/>
              <w:jc w:val="center"/>
              <w:rPr>
                <w:bCs/>
                <w:sz w:val="18"/>
                <w:szCs w:val="18"/>
              </w:rPr>
            </w:pPr>
            <w:r w:rsidRPr="00325309">
              <w:rPr>
                <w:bCs/>
                <w:sz w:val="18"/>
                <w:szCs w:val="18"/>
              </w:rPr>
              <w:t>8.40</w:t>
            </w:r>
          </w:p>
        </w:tc>
        <w:tc>
          <w:tcPr>
            <w:tcW w:w="463" w:type="pct"/>
            <w:tcBorders>
              <w:right w:val="single" w:sz="8" w:space="0" w:color="auto"/>
            </w:tcBorders>
          </w:tcPr>
          <w:p w14:paraId="33AD4385" w14:textId="2F5FD76D" w:rsidR="00AA09E4" w:rsidRPr="00325309" w:rsidRDefault="00AA09E4" w:rsidP="00F22414">
            <w:pPr>
              <w:autoSpaceDE w:val="0"/>
              <w:autoSpaceDN w:val="0"/>
              <w:adjustRightInd w:val="0"/>
              <w:jc w:val="center"/>
              <w:rPr>
                <w:bCs/>
                <w:sz w:val="18"/>
                <w:szCs w:val="18"/>
              </w:rPr>
            </w:pPr>
            <w:r w:rsidRPr="00325309">
              <w:rPr>
                <w:bCs/>
                <w:sz w:val="18"/>
                <w:szCs w:val="18"/>
              </w:rPr>
              <w:t>10.02</w:t>
            </w:r>
          </w:p>
        </w:tc>
        <w:tc>
          <w:tcPr>
            <w:tcW w:w="970" w:type="pct"/>
            <w:tcBorders>
              <w:left w:val="single" w:sz="8" w:space="0" w:color="auto"/>
            </w:tcBorders>
          </w:tcPr>
          <w:p w14:paraId="0C7CD401" w14:textId="2EA60F7F" w:rsidR="00AA09E4" w:rsidRPr="00325309" w:rsidRDefault="00AA09E4" w:rsidP="00F22414">
            <w:pPr>
              <w:autoSpaceDE w:val="0"/>
              <w:autoSpaceDN w:val="0"/>
              <w:adjustRightInd w:val="0"/>
              <w:jc w:val="center"/>
              <w:rPr>
                <w:bCs/>
                <w:sz w:val="18"/>
                <w:szCs w:val="18"/>
              </w:rPr>
            </w:pPr>
            <w:r w:rsidRPr="00325309">
              <w:rPr>
                <w:bCs/>
                <w:sz w:val="18"/>
                <w:szCs w:val="18"/>
              </w:rPr>
              <w:t>100.0%</w:t>
            </w:r>
          </w:p>
        </w:tc>
      </w:tr>
    </w:tbl>
    <w:p w14:paraId="782D02F1" w14:textId="0040CB24" w:rsidR="00F22414" w:rsidRDefault="00F22414" w:rsidP="00F22414">
      <w:pPr>
        <w:pStyle w:val="Caption"/>
        <w:spacing w:before="60"/>
        <w:jc w:val="center"/>
      </w:pPr>
      <w:bookmarkStart w:id="8" w:name="_Ref533953366"/>
      <w:r>
        <w:t xml:space="preserve">Table </w:t>
      </w:r>
      <w:r>
        <w:rPr>
          <w:noProof/>
        </w:rPr>
        <w:fldChar w:fldCharType="begin"/>
      </w:r>
      <w:r>
        <w:rPr>
          <w:noProof/>
        </w:rPr>
        <w:instrText xml:space="preserve"> SEQ Table \* ARABIC </w:instrText>
      </w:r>
      <w:r>
        <w:rPr>
          <w:noProof/>
        </w:rPr>
        <w:fldChar w:fldCharType="separate"/>
      </w:r>
      <w:r w:rsidR="00A279B4">
        <w:rPr>
          <w:noProof/>
        </w:rPr>
        <w:t>4</w:t>
      </w:r>
      <w:r>
        <w:rPr>
          <w:noProof/>
        </w:rPr>
        <w:fldChar w:fldCharType="end"/>
      </w:r>
      <w:bookmarkEnd w:id="8"/>
      <w:r>
        <w:t xml:space="preserve">. </w:t>
      </w:r>
      <w:r w:rsidR="00325309">
        <w:t xml:space="preserve">Summary of evaluation results in UMi scenario: OTDoA at FR1 with </w:t>
      </w:r>
      <w:r w:rsidR="00325309" w:rsidRPr="00A70CE8">
        <w:t>TR 38.901 channel model</w:t>
      </w:r>
      <w:r w:rsidR="00325309">
        <w:t>, GNSS, and hybrid GNSS-OTDoA.</w:t>
      </w:r>
    </w:p>
    <w:p w14:paraId="0B5BD414" w14:textId="36F02196" w:rsidR="006216BC" w:rsidRDefault="006216BC" w:rsidP="006216BC"/>
    <w:tbl>
      <w:tblPr>
        <w:tblStyle w:val="TableGrid"/>
        <w:tblW w:w="4191" w:type="pct"/>
        <w:jc w:val="center"/>
        <w:tblLayout w:type="fixed"/>
        <w:tblLook w:val="04A0" w:firstRow="1" w:lastRow="0" w:firstColumn="1" w:lastColumn="0" w:noHBand="0" w:noVBand="1"/>
      </w:tblPr>
      <w:tblGrid>
        <w:gridCol w:w="1557"/>
        <w:gridCol w:w="1559"/>
        <w:gridCol w:w="692"/>
        <w:gridCol w:w="692"/>
        <w:gridCol w:w="691"/>
        <w:gridCol w:w="700"/>
        <w:gridCol w:w="767"/>
        <w:gridCol w:w="1602"/>
      </w:tblGrid>
      <w:tr w:rsidR="00AA09E4" w14:paraId="33239DA1" w14:textId="77777777" w:rsidTr="00FD3F19">
        <w:trPr>
          <w:trHeight w:val="497"/>
          <w:jc w:val="center"/>
        </w:trPr>
        <w:tc>
          <w:tcPr>
            <w:tcW w:w="942" w:type="pct"/>
            <w:vMerge w:val="restart"/>
            <w:tcBorders>
              <w:bottom w:val="single" w:sz="8" w:space="0" w:color="auto"/>
              <w:right w:val="single" w:sz="8" w:space="0" w:color="auto"/>
              <w:tl2br w:val="single" w:sz="4" w:space="0" w:color="auto"/>
            </w:tcBorders>
            <w:shd w:val="clear" w:color="auto" w:fill="4472C4" w:themeFill="accent1"/>
            <w:vAlign w:val="center"/>
          </w:tcPr>
          <w:p w14:paraId="7870D8C8" w14:textId="77777777" w:rsidR="00AA09E4" w:rsidRPr="00325309" w:rsidRDefault="00AA09E4" w:rsidP="00F22414">
            <w:pPr>
              <w:autoSpaceDE w:val="0"/>
              <w:autoSpaceDN w:val="0"/>
              <w:adjustRightInd w:val="0"/>
              <w:jc w:val="center"/>
              <w:rPr>
                <w:b/>
                <w:bCs/>
                <w:sz w:val="18"/>
                <w:szCs w:val="18"/>
              </w:rPr>
            </w:pPr>
            <w:r w:rsidRPr="00325309">
              <w:rPr>
                <w:b/>
                <w:bCs/>
                <w:sz w:val="18"/>
                <w:szCs w:val="18"/>
              </w:rPr>
              <w:t>Conditions</w:t>
            </w:r>
          </w:p>
          <w:p w14:paraId="1C395A75" w14:textId="77777777" w:rsidR="00AA09E4" w:rsidRPr="00325309" w:rsidRDefault="00AA09E4" w:rsidP="00F22414">
            <w:pPr>
              <w:autoSpaceDE w:val="0"/>
              <w:autoSpaceDN w:val="0"/>
              <w:adjustRightInd w:val="0"/>
              <w:rPr>
                <w:b/>
                <w:bCs/>
                <w:sz w:val="18"/>
                <w:szCs w:val="18"/>
              </w:rPr>
            </w:pPr>
          </w:p>
          <w:p w14:paraId="5F500043" w14:textId="77777777" w:rsidR="00AA09E4" w:rsidRPr="00325309" w:rsidRDefault="00AA09E4" w:rsidP="00F22414">
            <w:pPr>
              <w:autoSpaceDE w:val="0"/>
              <w:autoSpaceDN w:val="0"/>
              <w:adjustRightInd w:val="0"/>
              <w:rPr>
                <w:b/>
                <w:bCs/>
                <w:sz w:val="18"/>
                <w:szCs w:val="18"/>
              </w:rPr>
            </w:pPr>
          </w:p>
          <w:p w14:paraId="7C3C6007" w14:textId="1B26E84D" w:rsidR="00AA09E4" w:rsidRPr="00325309" w:rsidRDefault="00AA09E4" w:rsidP="00F22414">
            <w:pPr>
              <w:autoSpaceDE w:val="0"/>
              <w:autoSpaceDN w:val="0"/>
              <w:adjustRightInd w:val="0"/>
              <w:jc w:val="center"/>
              <w:rPr>
                <w:b/>
                <w:bCs/>
                <w:sz w:val="18"/>
                <w:szCs w:val="18"/>
              </w:rPr>
            </w:pPr>
            <w:r w:rsidRPr="00325309">
              <w:rPr>
                <w:b/>
                <w:bCs/>
                <w:sz w:val="18"/>
                <w:szCs w:val="18"/>
              </w:rPr>
              <w:t>Techno.</w:t>
            </w:r>
          </w:p>
        </w:tc>
        <w:tc>
          <w:tcPr>
            <w:tcW w:w="944" w:type="pct"/>
            <w:vMerge w:val="restart"/>
            <w:tcBorders>
              <w:left w:val="single" w:sz="8" w:space="0" w:color="auto"/>
              <w:right w:val="single" w:sz="8" w:space="0" w:color="auto"/>
            </w:tcBorders>
            <w:shd w:val="clear" w:color="auto" w:fill="4472C4" w:themeFill="accent1"/>
            <w:vAlign w:val="center"/>
          </w:tcPr>
          <w:p w14:paraId="333CE0AF" w14:textId="77777777" w:rsidR="00AA09E4" w:rsidRPr="00325309" w:rsidRDefault="00AA09E4" w:rsidP="00F532DF">
            <w:pPr>
              <w:autoSpaceDE w:val="0"/>
              <w:autoSpaceDN w:val="0"/>
              <w:adjustRightInd w:val="0"/>
              <w:jc w:val="center"/>
              <w:rPr>
                <w:b/>
                <w:bCs/>
                <w:sz w:val="18"/>
                <w:szCs w:val="18"/>
              </w:rPr>
            </w:pPr>
            <w:r w:rsidRPr="00325309">
              <w:rPr>
                <w:b/>
                <w:bCs/>
                <w:sz w:val="18"/>
                <w:szCs w:val="18"/>
              </w:rPr>
              <w:t>Network sync.</w:t>
            </w:r>
          </w:p>
        </w:tc>
        <w:tc>
          <w:tcPr>
            <w:tcW w:w="2144" w:type="pct"/>
            <w:gridSpan w:val="5"/>
            <w:tcBorders>
              <w:left w:val="single" w:sz="8" w:space="0" w:color="auto"/>
              <w:right w:val="single" w:sz="8" w:space="0" w:color="auto"/>
            </w:tcBorders>
            <w:shd w:val="clear" w:color="auto" w:fill="4472C4" w:themeFill="accent1"/>
            <w:vAlign w:val="center"/>
          </w:tcPr>
          <w:p w14:paraId="7D391B15" w14:textId="3A70F20C" w:rsidR="00AA09E4" w:rsidRPr="00325309" w:rsidRDefault="00AA09E4" w:rsidP="00F532DF">
            <w:pPr>
              <w:autoSpaceDE w:val="0"/>
              <w:autoSpaceDN w:val="0"/>
              <w:adjustRightInd w:val="0"/>
              <w:jc w:val="center"/>
              <w:rPr>
                <w:b/>
                <w:sz w:val="18"/>
                <w:szCs w:val="18"/>
                <w:lang w:val="en-US"/>
              </w:rPr>
            </w:pPr>
            <w:r w:rsidRPr="00325309">
              <w:rPr>
                <w:b/>
                <w:bCs/>
                <w:sz w:val="18"/>
                <w:szCs w:val="18"/>
              </w:rPr>
              <w:t>Horizontal accuracy (m)</w:t>
            </w:r>
          </w:p>
        </w:tc>
        <w:tc>
          <w:tcPr>
            <w:tcW w:w="970" w:type="pct"/>
            <w:vMerge w:val="restart"/>
            <w:tcBorders>
              <w:left w:val="single" w:sz="8" w:space="0" w:color="auto"/>
            </w:tcBorders>
            <w:shd w:val="clear" w:color="auto" w:fill="4472C4" w:themeFill="accent1"/>
            <w:vAlign w:val="center"/>
          </w:tcPr>
          <w:p w14:paraId="4E4E7677" w14:textId="2D53A6F7" w:rsidR="00AA09E4" w:rsidRPr="00325309" w:rsidRDefault="00AA09E4" w:rsidP="00F532DF">
            <w:pPr>
              <w:autoSpaceDE w:val="0"/>
              <w:autoSpaceDN w:val="0"/>
              <w:adjustRightInd w:val="0"/>
              <w:jc w:val="center"/>
              <w:rPr>
                <w:b/>
                <w:bCs/>
                <w:sz w:val="18"/>
                <w:szCs w:val="18"/>
              </w:rPr>
            </w:pPr>
            <w:r w:rsidRPr="00325309">
              <w:rPr>
                <w:b/>
                <w:sz w:val="18"/>
                <w:szCs w:val="18"/>
                <w:lang w:val="en-US"/>
              </w:rPr>
              <w:t>Success rate / availability (yield)</w:t>
            </w:r>
          </w:p>
        </w:tc>
      </w:tr>
      <w:tr w:rsidR="00AA09E4" w14:paraId="166C4B64" w14:textId="77777777" w:rsidTr="00325309">
        <w:trPr>
          <w:trHeight w:val="48"/>
          <w:jc w:val="center"/>
        </w:trPr>
        <w:tc>
          <w:tcPr>
            <w:tcW w:w="942" w:type="pct"/>
            <w:vMerge/>
            <w:tcBorders>
              <w:bottom w:val="single" w:sz="8" w:space="0" w:color="auto"/>
              <w:right w:val="single" w:sz="8" w:space="0" w:color="auto"/>
              <w:tl2br w:val="single" w:sz="4" w:space="0" w:color="auto"/>
            </w:tcBorders>
            <w:vAlign w:val="center"/>
          </w:tcPr>
          <w:p w14:paraId="786300A0" w14:textId="77777777" w:rsidR="00AA09E4" w:rsidRPr="00325309" w:rsidRDefault="00AA09E4" w:rsidP="00F532DF">
            <w:pPr>
              <w:spacing w:after="120"/>
              <w:jc w:val="center"/>
              <w:rPr>
                <w:rFonts w:ascii="Arial" w:hAnsi="Arial" w:cs="Arial"/>
                <w:b/>
                <w:sz w:val="18"/>
                <w:szCs w:val="18"/>
              </w:rPr>
            </w:pPr>
          </w:p>
        </w:tc>
        <w:tc>
          <w:tcPr>
            <w:tcW w:w="944" w:type="pct"/>
            <w:vMerge/>
            <w:tcBorders>
              <w:left w:val="single" w:sz="8" w:space="0" w:color="auto"/>
              <w:bottom w:val="single" w:sz="8" w:space="0" w:color="auto"/>
              <w:right w:val="single" w:sz="8" w:space="0" w:color="auto"/>
            </w:tcBorders>
            <w:vAlign w:val="center"/>
          </w:tcPr>
          <w:p w14:paraId="091C03D9" w14:textId="77777777" w:rsidR="00AA09E4" w:rsidRPr="00325309" w:rsidRDefault="00AA09E4" w:rsidP="00F532DF">
            <w:pPr>
              <w:spacing w:after="120"/>
              <w:jc w:val="center"/>
              <w:rPr>
                <w:b/>
                <w:bCs/>
                <w:sz w:val="18"/>
                <w:szCs w:val="18"/>
              </w:rPr>
            </w:pPr>
          </w:p>
        </w:tc>
        <w:tc>
          <w:tcPr>
            <w:tcW w:w="419" w:type="pct"/>
            <w:tcBorders>
              <w:left w:val="single" w:sz="8" w:space="0" w:color="auto"/>
              <w:bottom w:val="single" w:sz="8" w:space="0" w:color="auto"/>
            </w:tcBorders>
            <w:shd w:val="clear" w:color="auto" w:fill="4472C4" w:themeFill="accent1"/>
            <w:vAlign w:val="center"/>
          </w:tcPr>
          <w:p w14:paraId="12CC49EB" w14:textId="77777777" w:rsidR="00AA09E4" w:rsidRPr="00325309" w:rsidRDefault="00AA09E4" w:rsidP="00F532DF">
            <w:pPr>
              <w:autoSpaceDE w:val="0"/>
              <w:autoSpaceDN w:val="0"/>
              <w:adjustRightInd w:val="0"/>
              <w:jc w:val="center"/>
              <w:rPr>
                <w:b/>
                <w:bCs/>
                <w:sz w:val="18"/>
                <w:szCs w:val="18"/>
              </w:rPr>
            </w:pPr>
            <w:r w:rsidRPr="00325309">
              <w:rPr>
                <w:b/>
                <w:bCs/>
                <w:sz w:val="18"/>
                <w:szCs w:val="18"/>
              </w:rPr>
              <w:t>50%</w:t>
            </w:r>
          </w:p>
        </w:tc>
        <w:tc>
          <w:tcPr>
            <w:tcW w:w="419" w:type="pct"/>
            <w:tcBorders>
              <w:bottom w:val="single" w:sz="8" w:space="0" w:color="auto"/>
            </w:tcBorders>
            <w:shd w:val="clear" w:color="auto" w:fill="4472C4" w:themeFill="accent1"/>
            <w:vAlign w:val="center"/>
          </w:tcPr>
          <w:p w14:paraId="423C64AF" w14:textId="77777777" w:rsidR="00AA09E4" w:rsidRPr="00325309" w:rsidRDefault="00AA09E4" w:rsidP="00F532DF">
            <w:pPr>
              <w:autoSpaceDE w:val="0"/>
              <w:autoSpaceDN w:val="0"/>
              <w:adjustRightInd w:val="0"/>
              <w:jc w:val="center"/>
              <w:rPr>
                <w:b/>
                <w:bCs/>
                <w:sz w:val="18"/>
                <w:szCs w:val="18"/>
              </w:rPr>
            </w:pPr>
            <w:r w:rsidRPr="00325309">
              <w:rPr>
                <w:b/>
                <w:bCs/>
                <w:sz w:val="18"/>
                <w:szCs w:val="18"/>
              </w:rPr>
              <w:t>67%</w:t>
            </w:r>
          </w:p>
        </w:tc>
        <w:tc>
          <w:tcPr>
            <w:tcW w:w="418" w:type="pct"/>
            <w:tcBorders>
              <w:bottom w:val="single" w:sz="8" w:space="0" w:color="auto"/>
            </w:tcBorders>
            <w:shd w:val="clear" w:color="auto" w:fill="4472C4" w:themeFill="accent1"/>
            <w:vAlign w:val="center"/>
          </w:tcPr>
          <w:p w14:paraId="21EF5CC7" w14:textId="77777777" w:rsidR="00AA09E4" w:rsidRPr="00325309" w:rsidRDefault="00AA09E4" w:rsidP="00F532DF">
            <w:pPr>
              <w:autoSpaceDE w:val="0"/>
              <w:autoSpaceDN w:val="0"/>
              <w:adjustRightInd w:val="0"/>
              <w:jc w:val="center"/>
              <w:rPr>
                <w:b/>
                <w:bCs/>
                <w:sz w:val="18"/>
                <w:szCs w:val="18"/>
              </w:rPr>
            </w:pPr>
            <w:r w:rsidRPr="00325309">
              <w:rPr>
                <w:b/>
                <w:bCs/>
                <w:sz w:val="18"/>
                <w:szCs w:val="18"/>
              </w:rPr>
              <w:t>80%</w:t>
            </w:r>
          </w:p>
        </w:tc>
        <w:tc>
          <w:tcPr>
            <w:tcW w:w="424" w:type="pct"/>
            <w:tcBorders>
              <w:bottom w:val="single" w:sz="8" w:space="0" w:color="auto"/>
              <w:right w:val="single" w:sz="8" w:space="0" w:color="auto"/>
            </w:tcBorders>
            <w:shd w:val="clear" w:color="auto" w:fill="4472C4" w:themeFill="accent1"/>
            <w:vAlign w:val="center"/>
          </w:tcPr>
          <w:p w14:paraId="76C6F18A" w14:textId="77777777" w:rsidR="00AA09E4" w:rsidRPr="00325309" w:rsidRDefault="00AA09E4" w:rsidP="00F532DF">
            <w:pPr>
              <w:autoSpaceDE w:val="0"/>
              <w:autoSpaceDN w:val="0"/>
              <w:adjustRightInd w:val="0"/>
              <w:jc w:val="center"/>
              <w:rPr>
                <w:b/>
                <w:bCs/>
                <w:sz w:val="18"/>
                <w:szCs w:val="18"/>
              </w:rPr>
            </w:pPr>
            <w:r w:rsidRPr="00325309">
              <w:rPr>
                <w:b/>
                <w:bCs/>
                <w:sz w:val="18"/>
                <w:szCs w:val="18"/>
              </w:rPr>
              <w:t>90%</w:t>
            </w:r>
          </w:p>
        </w:tc>
        <w:tc>
          <w:tcPr>
            <w:tcW w:w="464" w:type="pct"/>
            <w:tcBorders>
              <w:bottom w:val="single" w:sz="8" w:space="0" w:color="auto"/>
              <w:right w:val="single" w:sz="8" w:space="0" w:color="auto"/>
            </w:tcBorders>
            <w:shd w:val="clear" w:color="auto" w:fill="4472C4" w:themeFill="accent1"/>
            <w:vAlign w:val="center"/>
          </w:tcPr>
          <w:p w14:paraId="744D8CB5" w14:textId="0018EB5F" w:rsidR="00AA09E4" w:rsidRPr="00325309" w:rsidRDefault="00AA09E4" w:rsidP="00AA09E4">
            <w:pPr>
              <w:autoSpaceDE w:val="0"/>
              <w:autoSpaceDN w:val="0"/>
              <w:adjustRightInd w:val="0"/>
              <w:jc w:val="center"/>
              <w:rPr>
                <w:b/>
                <w:bCs/>
                <w:sz w:val="18"/>
                <w:szCs w:val="18"/>
              </w:rPr>
            </w:pPr>
            <w:r w:rsidRPr="00325309">
              <w:rPr>
                <w:b/>
                <w:bCs/>
                <w:sz w:val="18"/>
                <w:szCs w:val="18"/>
              </w:rPr>
              <w:t>95%</w:t>
            </w:r>
          </w:p>
        </w:tc>
        <w:tc>
          <w:tcPr>
            <w:tcW w:w="970" w:type="pct"/>
            <w:vMerge/>
            <w:tcBorders>
              <w:left w:val="single" w:sz="8" w:space="0" w:color="auto"/>
              <w:bottom w:val="single" w:sz="8" w:space="0" w:color="auto"/>
            </w:tcBorders>
            <w:shd w:val="clear" w:color="auto" w:fill="4472C4" w:themeFill="accent1"/>
            <w:vAlign w:val="center"/>
          </w:tcPr>
          <w:p w14:paraId="7015FBDD" w14:textId="12D0EE2A" w:rsidR="00AA09E4" w:rsidRPr="00325309" w:rsidRDefault="00AA09E4" w:rsidP="00F532DF">
            <w:pPr>
              <w:autoSpaceDE w:val="0"/>
              <w:autoSpaceDN w:val="0"/>
              <w:adjustRightInd w:val="0"/>
              <w:jc w:val="center"/>
              <w:rPr>
                <w:b/>
                <w:bCs/>
                <w:sz w:val="18"/>
                <w:szCs w:val="18"/>
              </w:rPr>
            </w:pPr>
          </w:p>
        </w:tc>
      </w:tr>
      <w:tr w:rsidR="00AA09E4" w14:paraId="04B2DB80" w14:textId="77777777" w:rsidTr="00AA09E4">
        <w:trPr>
          <w:jc w:val="center"/>
        </w:trPr>
        <w:tc>
          <w:tcPr>
            <w:tcW w:w="942" w:type="pct"/>
            <w:vMerge w:val="restart"/>
            <w:tcBorders>
              <w:top w:val="single" w:sz="8" w:space="0" w:color="auto"/>
              <w:right w:val="single" w:sz="8" w:space="0" w:color="auto"/>
            </w:tcBorders>
            <w:vAlign w:val="center"/>
          </w:tcPr>
          <w:p w14:paraId="539509C7" w14:textId="77777777" w:rsidR="00AA09E4" w:rsidRPr="00325309" w:rsidRDefault="00AA09E4" w:rsidP="00F532DF">
            <w:pPr>
              <w:autoSpaceDE w:val="0"/>
              <w:autoSpaceDN w:val="0"/>
              <w:adjustRightInd w:val="0"/>
              <w:jc w:val="center"/>
              <w:rPr>
                <w:b/>
                <w:bCs/>
                <w:sz w:val="18"/>
                <w:szCs w:val="18"/>
              </w:rPr>
            </w:pPr>
            <w:r w:rsidRPr="00325309">
              <w:rPr>
                <w:b/>
                <w:bCs/>
                <w:sz w:val="18"/>
                <w:szCs w:val="18"/>
              </w:rPr>
              <w:t>OTDoA</w:t>
            </w:r>
          </w:p>
        </w:tc>
        <w:tc>
          <w:tcPr>
            <w:tcW w:w="944" w:type="pct"/>
            <w:tcBorders>
              <w:top w:val="single" w:sz="8" w:space="0" w:color="auto"/>
              <w:left w:val="single" w:sz="8" w:space="0" w:color="auto"/>
              <w:right w:val="single" w:sz="8" w:space="0" w:color="auto"/>
            </w:tcBorders>
            <w:vAlign w:val="center"/>
          </w:tcPr>
          <w:p w14:paraId="17A4F7F4" w14:textId="77777777" w:rsidR="00AA09E4" w:rsidRPr="00325309" w:rsidRDefault="00AA09E4" w:rsidP="00F532DF">
            <w:pPr>
              <w:autoSpaceDE w:val="0"/>
              <w:autoSpaceDN w:val="0"/>
              <w:adjustRightInd w:val="0"/>
              <w:jc w:val="center"/>
              <w:rPr>
                <w:bCs/>
                <w:sz w:val="18"/>
                <w:szCs w:val="18"/>
              </w:rPr>
            </w:pPr>
            <w:r w:rsidRPr="00325309">
              <w:rPr>
                <w:bCs/>
                <w:sz w:val="18"/>
                <w:szCs w:val="18"/>
              </w:rPr>
              <w:t>Perfect sync.</w:t>
            </w:r>
          </w:p>
        </w:tc>
        <w:tc>
          <w:tcPr>
            <w:tcW w:w="419" w:type="pct"/>
            <w:tcBorders>
              <w:top w:val="single" w:sz="8" w:space="0" w:color="auto"/>
              <w:left w:val="single" w:sz="8" w:space="0" w:color="auto"/>
            </w:tcBorders>
          </w:tcPr>
          <w:p w14:paraId="2EC90B42" w14:textId="77777777" w:rsidR="00AA09E4" w:rsidRPr="00325309" w:rsidRDefault="00AA09E4" w:rsidP="00F532DF">
            <w:pPr>
              <w:autoSpaceDE w:val="0"/>
              <w:autoSpaceDN w:val="0"/>
              <w:adjustRightInd w:val="0"/>
              <w:jc w:val="center"/>
              <w:rPr>
                <w:bCs/>
                <w:sz w:val="18"/>
                <w:szCs w:val="18"/>
              </w:rPr>
            </w:pPr>
            <w:r w:rsidRPr="00325309">
              <w:rPr>
                <w:bCs/>
                <w:sz w:val="18"/>
                <w:szCs w:val="18"/>
              </w:rPr>
              <w:t>2.22</w:t>
            </w:r>
          </w:p>
        </w:tc>
        <w:tc>
          <w:tcPr>
            <w:tcW w:w="419" w:type="pct"/>
            <w:tcBorders>
              <w:top w:val="single" w:sz="8" w:space="0" w:color="auto"/>
            </w:tcBorders>
          </w:tcPr>
          <w:p w14:paraId="71C19E9E" w14:textId="77777777" w:rsidR="00AA09E4" w:rsidRPr="00325309" w:rsidRDefault="00AA09E4" w:rsidP="00F532DF">
            <w:pPr>
              <w:autoSpaceDE w:val="0"/>
              <w:autoSpaceDN w:val="0"/>
              <w:adjustRightInd w:val="0"/>
              <w:jc w:val="center"/>
              <w:rPr>
                <w:bCs/>
                <w:sz w:val="18"/>
                <w:szCs w:val="18"/>
              </w:rPr>
            </w:pPr>
            <w:r w:rsidRPr="00325309">
              <w:rPr>
                <w:bCs/>
                <w:sz w:val="18"/>
                <w:szCs w:val="18"/>
              </w:rPr>
              <w:t>3.07</w:t>
            </w:r>
          </w:p>
        </w:tc>
        <w:tc>
          <w:tcPr>
            <w:tcW w:w="418" w:type="pct"/>
            <w:tcBorders>
              <w:top w:val="single" w:sz="8" w:space="0" w:color="auto"/>
            </w:tcBorders>
          </w:tcPr>
          <w:p w14:paraId="2BEF03B8" w14:textId="77777777" w:rsidR="00AA09E4" w:rsidRPr="00325309" w:rsidRDefault="00AA09E4" w:rsidP="00F532DF">
            <w:pPr>
              <w:autoSpaceDE w:val="0"/>
              <w:autoSpaceDN w:val="0"/>
              <w:adjustRightInd w:val="0"/>
              <w:jc w:val="center"/>
              <w:rPr>
                <w:bCs/>
                <w:sz w:val="18"/>
                <w:szCs w:val="18"/>
              </w:rPr>
            </w:pPr>
            <w:r w:rsidRPr="00325309">
              <w:rPr>
                <w:bCs/>
                <w:sz w:val="18"/>
                <w:szCs w:val="18"/>
              </w:rPr>
              <w:t>4.15</w:t>
            </w:r>
          </w:p>
        </w:tc>
        <w:tc>
          <w:tcPr>
            <w:tcW w:w="424" w:type="pct"/>
            <w:tcBorders>
              <w:top w:val="single" w:sz="8" w:space="0" w:color="auto"/>
              <w:right w:val="single" w:sz="8" w:space="0" w:color="auto"/>
            </w:tcBorders>
          </w:tcPr>
          <w:p w14:paraId="0B6E681D" w14:textId="77777777" w:rsidR="00AA09E4" w:rsidRPr="00325309" w:rsidRDefault="00AA09E4" w:rsidP="00F532DF">
            <w:pPr>
              <w:autoSpaceDE w:val="0"/>
              <w:autoSpaceDN w:val="0"/>
              <w:adjustRightInd w:val="0"/>
              <w:jc w:val="center"/>
              <w:rPr>
                <w:bCs/>
                <w:sz w:val="18"/>
                <w:szCs w:val="18"/>
              </w:rPr>
            </w:pPr>
            <w:r w:rsidRPr="00325309">
              <w:rPr>
                <w:bCs/>
                <w:sz w:val="18"/>
                <w:szCs w:val="18"/>
              </w:rPr>
              <w:t>6.10</w:t>
            </w:r>
          </w:p>
        </w:tc>
        <w:tc>
          <w:tcPr>
            <w:tcW w:w="464" w:type="pct"/>
            <w:tcBorders>
              <w:top w:val="single" w:sz="8" w:space="0" w:color="auto"/>
              <w:right w:val="single" w:sz="8" w:space="0" w:color="auto"/>
            </w:tcBorders>
          </w:tcPr>
          <w:p w14:paraId="721C5DA4" w14:textId="6E8BB197" w:rsidR="00AA09E4" w:rsidRPr="00325309" w:rsidRDefault="00AA09E4" w:rsidP="00F532DF">
            <w:pPr>
              <w:autoSpaceDE w:val="0"/>
              <w:autoSpaceDN w:val="0"/>
              <w:adjustRightInd w:val="0"/>
              <w:jc w:val="center"/>
              <w:rPr>
                <w:bCs/>
                <w:sz w:val="18"/>
                <w:szCs w:val="18"/>
              </w:rPr>
            </w:pPr>
            <w:r w:rsidRPr="00325309">
              <w:rPr>
                <w:bCs/>
                <w:sz w:val="18"/>
                <w:szCs w:val="18"/>
              </w:rPr>
              <w:t>9.51</w:t>
            </w:r>
          </w:p>
        </w:tc>
        <w:tc>
          <w:tcPr>
            <w:tcW w:w="970" w:type="pct"/>
            <w:tcBorders>
              <w:top w:val="single" w:sz="8" w:space="0" w:color="auto"/>
              <w:left w:val="single" w:sz="8" w:space="0" w:color="auto"/>
            </w:tcBorders>
          </w:tcPr>
          <w:p w14:paraId="78523471" w14:textId="5E1BF895" w:rsidR="00AA09E4" w:rsidRPr="00325309" w:rsidRDefault="00AA09E4" w:rsidP="00F532DF">
            <w:pPr>
              <w:autoSpaceDE w:val="0"/>
              <w:autoSpaceDN w:val="0"/>
              <w:adjustRightInd w:val="0"/>
              <w:jc w:val="center"/>
              <w:rPr>
                <w:bCs/>
                <w:sz w:val="18"/>
                <w:szCs w:val="18"/>
              </w:rPr>
            </w:pPr>
            <w:r w:rsidRPr="00325309">
              <w:rPr>
                <w:bCs/>
                <w:sz w:val="18"/>
                <w:szCs w:val="18"/>
              </w:rPr>
              <w:t>99.5%</w:t>
            </w:r>
          </w:p>
        </w:tc>
      </w:tr>
      <w:tr w:rsidR="00AA09E4" w14:paraId="0FF81A0D" w14:textId="77777777" w:rsidTr="00AA09E4">
        <w:trPr>
          <w:jc w:val="center"/>
        </w:trPr>
        <w:tc>
          <w:tcPr>
            <w:tcW w:w="942" w:type="pct"/>
            <w:vMerge/>
            <w:tcBorders>
              <w:bottom w:val="single" w:sz="4" w:space="0" w:color="auto"/>
              <w:right w:val="single" w:sz="8" w:space="0" w:color="auto"/>
            </w:tcBorders>
            <w:vAlign w:val="center"/>
          </w:tcPr>
          <w:p w14:paraId="5C9B6822" w14:textId="77777777" w:rsidR="00AA09E4" w:rsidRPr="00325309" w:rsidRDefault="00AA09E4" w:rsidP="00F532DF">
            <w:pPr>
              <w:autoSpaceDE w:val="0"/>
              <w:autoSpaceDN w:val="0"/>
              <w:adjustRightInd w:val="0"/>
              <w:jc w:val="center"/>
              <w:rPr>
                <w:b/>
                <w:bCs/>
                <w:sz w:val="18"/>
                <w:szCs w:val="18"/>
              </w:rPr>
            </w:pPr>
          </w:p>
        </w:tc>
        <w:tc>
          <w:tcPr>
            <w:tcW w:w="944" w:type="pct"/>
            <w:tcBorders>
              <w:left w:val="single" w:sz="8" w:space="0" w:color="auto"/>
              <w:bottom w:val="single" w:sz="8" w:space="0" w:color="auto"/>
              <w:right w:val="single" w:sz="8" w:space="0" w:color="auto"/>
            </w:tcBorders>
            <w:vAlign w:val="center"/>
          </w:tcPr>
          <w:p w14:paraId="50F6C7C0" w14:textId="77777777" w:rsidR="00AA09E4" w:rsidRPr="00325309" w:rsidRDefault="00AA09E4" w:rsidP="00F532DF">
            <w:pPr>
              <w:autoSpaceDE w:val="0"/>
              <w:autoSpaceDN w:val="0"/>
              <w:adjustRightInd w:val="0"/>
              <w:jc w:val="center"/>
              <w:rPr>
                <w:bCs/>
                <w:sz w:val="18"/>
                <w:szCs w:val="18"/>
              </w:rPr>
            </w:pPr>
            <w:r w:rsidRPr="00325309">
              <w:rPr>
                <w:bCs/>
                <w:sz w:val="18"/>
                <w:szCs w:val="18"/>
              </w:rPr>
              <w:t>50-ns sync. err.</w:t>
            </w:r>
          </w:p>
        </w:tc>
        <w:tc>
          <w:tcPr>
            <w:tcW w:w="419" w:type="pct"/>
            <w:tcBorders>
              <w:left w:val="single" w:sz="8" w:space="0" w:color="auto"/>
              <w:bottom w:val="single" w:sz="8" w:space="0" w:color="auto"/>
            </w:tcBorders>
          </w:tcPr>
          <w:p w14:paraId="265A0411" w14:textId="77777777" w:rsidR="00AA09E4" w:rsidRPr="00325309" w:rsidRDefault="00AA09E4" w:rsidP="00F532DF">
            <w:pPr>
              <w:autoSpaceDE w:val="0"/>
              <w:autoSpaceDN w:val="0"/>
              <w:adjustRightInd w:val="0"/>
              <w:jc w:val="center"/>
              <w:rPr>
                <w:bCs/>
                <w:sz w:val="18"/>
                <w:szCs w:val="18"/>
              </w:rPr>
            </w:pPr>
            <w:r w:rsidRPr="00325309">
              <w:rPr>
                <w:bCs/>
                <w:sz w:val="18"/>
                <w:szCs w:val="18"/>
              </w:rPr>
              <w:t>11.79</w:t>
            </w:r>
          </w:p>
        </w:tc>
        <w:tc>
          <w:tcPr>
            <w:tcW w:w="419" w:type="pct"/>
            <w:tcBorders>
              <w:bottom w:val="single" w:sz="8" w:space="0" w:color="auto"/>
            </w:tcBorders>
          </w:tcPr>
          <w:p w14:paraId="665AC88E" w14:textId="77777777" w:rsidR="00AA09E4" w:rsidRPr="00325309" w:rsidRDefault="00AA09E4" w:rsidP="00F532DF">
            <w:pPr>
              <w:autoSpaceDE w:val="0"/>
              <w:autoSpaceDN w:val="0"/>
              <w:adjustRightInd w:val="0"/>
              <w:jc w:val="center"/>
              <w:rPr>
                <w:bCs/>
                <w:sz w:val="18"/>
                <w:szCs w:val="18"/>
              </w:rPr>
            </w:pPr>
            <w:r w:rsidRPr="00325309">
              <w:rPr>
                <w:bCs/>
                <w:sz w:val="18"/>
                <w:szCs w:val="18"/>
              </w:rPr>
              <w:t>15.34</w:t>
            </w:r>
          </w:p>
        </w:tc>
        <w:tc>
          <w:tcPr>
            <w:tcW w:w="418" w:type="pct"/>
            <w:tcBorders>
              <w:bottom w:val="single" w:sz="8" w:space="0" w:color="auto"/>
            </w:tcBorders>
          </w:tcPr>
          <w:p w14:paraId="43CCDB42" w14:textId="77777777" w:rsidR="00AA09E4" w:rsidRPr="00325309" w:rsidRDefault="00AA09E4" w:rsidP="00F532DF">
            <w:pPr>
              <w:autoSpaceDE w:val="0"/>
              <w:autoSpaceDN w:val="0"/>
              <w:adjustRightInd w:val="0"/>
              <w:jc w:val="center"/>
              <w:rPr>
                <w:bCs/>
                <w:sz w:val="18"/>
                <w:szCs w:val="18"/>
              </w:rPr>
            </w:pPr>
            <w:r w:rsidRPr="00325309">
              <w:rPr>
                <w:bCs/>
                <w:sz w:val="18"/>
                <w:szCs w:val="18"/>
              </w:rPr>
              <w:t>19.54</w:t>
            </w:r>
          </w:p>
        </w:tc>
        <w:tc>
          <w:tcPr>
            <w:tcW w:w="424" w:type="pct"/>
            <w:tcBorders>
              <w:bottom w:val="single" w:sz="8" w:space="0" w:color="auto"/>
              <w:right w:val="single" w:sz="8" w:space="0" w:color="auto"/>
            </w:tcBorders>
          </w:tcPr>
          <w:p w14:paraId="25044D7E" w14:textId="77777777" w:rsidR="00AA09E4" w:rsidRPr="00325309" w:rsidRDefault="00AA09E4" w:rsidP="00F532DF">
            <w:pPr>
              <w:autoSpaceDE w:val="0"/>
              <w:autoSpaceDN w:val="0"/>
              <w:adjustRightInd w:val="0"/>
              <w:jc w:val="center"/>
              <w:rPr>
                <w:bCs/>
                <w:sz w:val="18"/>
                <w:szCs w:val="18"/>
              </w:rPr>
            </w:pPr>
            <w:r w:rsidRPr="00325309">
              <w:rPr>
                <w:bCs/>
                <w:sz w:val="18"/>
                <w:szCs w:val="18"/>
              </w:rPr>
              <w:t>29.77</w:t>
            </w:r>
          </w:p>
        </w:tc>
        <w:tc>
          <w:tcPr>
            <w:tcW w:w="464" w:type="pct"/>
            <w:tcBorders>
              <w:bottom w:val="single" w:sz="8" w:space="0" w:color="auto"/>
              <w:right w:val="single" w:sz="8" w:space="0" w:color="auto"/>
            </w:tcBorders>
          </w:tcPr>
          <w:p w14:paraId="78A24A30" w14:textId="0931245C" w:rsidR="00AA09E4" w:rsidRPr="00325309" w:rsidRDefault="00AA09E4" w:rsidP="00F532DF">
            <w:pPr>
              <w:autoSpaceDE w:val="0"/>
              <w:autoSpaceDN w:val="0"/>
              <w:adjustRightInd w:val="0"/>
              <w:jc w:val="center"/>
              <w:rPr>
                <w:bCs/>
                <w:sz w:val="18"/>
                <w:szCs w:val="18"/>
              </w:rPr>
            </w:pPr>
            <w:r w:rsidRPr="00325309">
              <w:rPr>
                <w:bCs/>
                <w:sz w:val="18"/>
                <w:szCs w:val="18"/>
              </w:rPr>
              <w:t>&gt;30</w:t>
            </w:r>
          </w:p>
        </w:tc>
        <w:tc>
          <w:tcPr>
            <w:tcW w:w="970" w:type="pct"/>
            <w:tcBorders>
              <w:left w:val="single" w:sz="8" w:space="0" w:color="auto"/>
              <w:bottom w:val="single" w:sz="8" w:space="0" w:color="auto"/>
            </w:tcBorders>
          </w:tcPr>
          <w:p w14:paraId="1D66E8A7" w14:textId="454163E6" w:rsidR="00AA09E4" w:rsidRPr="00325309" w:rsidRDefault="00AA09E4" w:rsidP="00F532DF">
            <w:pPr>
              <w:autoSpaceDE w:val="0"/>
              <w:autoSpaceDN w:val="0"/>
              <w:adjustRightInd w:val="0"/>
              <w:jc w:val="center"/>
              <w:rPr>
                <w:bCs/>
                <w:sz w:val="18"/>
                <w:szCs w:val="18"/>
              </w:rPr>
            </w:pPr>
            <w:r w:rsidRPr="00325309">
              <w:rPr>
                <w:bCs/>
                <w:sz w:val="18"/>
                <w:szCs w:val="18"/>
              </w:rPr>
              <w:t>96.6%</w:t>
            </w:r>
          </w:p>
        </w:tc>
      </w:tr>
      <w:tr w:rsidR="00AA09E4" w14:paraId="1BE652E4" w14:textId="77777777" w:rsidTr="00AA09E4">
        <w:trPr>
          <w:jc w:val="center"/>
        </w:trPr>
        <w:tc>
          <w:tcPr>
            <w:tcW w:w="942" w:type="pct"/>
            <w:tcBorders>
              <w:top w:val="single" w:sz="8" w:space="0" w:color="auto"/>
              <w:right w:val="single" w:sz="8" w:space="0" w:color="auto"/>
            </w:tcBorders>
            <w:vAlign w:val="center"/>
          </w:tcPr>
          <w:p w14:paraId="2A5232A4" w14:textId="77777777" w:rsidR="00AA09E4" w:rsidRPr="00325309" w:rsidRDefault="00AA09E4" w:rsidP="00F532DF">
            <w:pPr>
              <w:autoSpaceDE w:val="0"/>
              <w:autoSpaceDN w:val="0"/>
              <w:adjustRightInd w:val="0"/>
              <w:jc w:val="center"/>
              <w:rPr>
                <w:b/>
                <w:bCs/>
                <w:sz w:val="18"/>
                <w:szCs w:val="18"/>
              </w:rPr>
            </w:pPr>
            <w:r w:rsidRPr="00325309">
              <w:rPr>
                <w:b/>
                <w:bCs/>
                <w:sz w:val="18"/>
                <w:szCs w:val="18"/>
              </w:rPr>
              <w:t>Multi-GNSS</w:t>
            </w:r>
          </w:p>
        </w:tc>
        <w:tc>
          <w:tcPr>
            <w:tcW w:w="944" w:type="pct"/>
            <w:tcBorders>
              <w:top w:val="single" w:sz="8" w:space="0" w:color="auto"/>
              <w:left w:val="single" w:sz="8" w:space="0" w:color="auto"/>
              <w:right w:val="single" w:sz="8" w:space="0" w:color="auto"/>
            </w:tcBorders>
            <w:vAlign w:val="center"/>
          </w:tcPr>
          <w:p w14:paraId="2E6D8DC1" w14:textId="77777777" w:rsidR="00AA09E4" w:rsidRPr="00325309" w:rsidRDefault="00AA09E4" w:rsidP="00F532DF">
            <w:pPr>
              <w:autoSpaceDE w:val="0"/>
              <w:autoSpaceDN w:val="0"/>
              <w:adjustRightInd w:val="0"/>
              <w:jc w:val="center"/>
              <w:rPr>
                <w:bCs/>
                <w:sz w:val="18"/>
                <w:szCs w:val="18"/>
              </w:rPr>
            </w:pPr>
            <w:r w:rsidRPr="00325309">
              <w:rPr>
                <w:bCs/>
                <w:sz w:val="18"/>
                <w:szCs w:val="18"/>
              </w:rPr>
              <w:t>-</w:t>
            </w:r>
          </w:p>
        </w:tc>
        <w:tc>
          <w:tcPr>
            <w:tcW w:w="419" w:type="pct"/>
            <w:tcBorders>
              <w:top w:val="single" w:sz="8" w:space="0" w:color="auto"/>
              <w:left w:val="single" w:sz="8" w:space="0" w:color="auto"/>
            </w:tcBorders>
          </w:tcPr>
          <w:p w14:paraId="3BE3E63A" w14:textId="77777777" w:rsidR="00AA09E4" w:rsidRPr="00325309" w:rsidRDefault="00AA09E4" w:rsidP="00F532DF">
            <w:pPr>
              <w:autoSpaceDE w:val="0"/>
              <w:autoSpaceDN w:val="0"/>
              <w:adjustRightInd w:val="0"/>
              <w:jc w:val="center"/>
              <w:rPr>
                <w:bCs/>
                <w:sz w:val="18"/>
                <w:szCs w:val="18"/>
              </w:rPr>
            </w:pPr>
            <w:r w:rsidRPr="00325309">
              <w:rPr>
                <w:bCs/>
                <w:sz w:val="18"/>
                <w:szCs w:val="18"/>
              </w:rPr>
              <w:t>4.07</w:t>
            </w:r>
          </w:p>
        </w:tc>
        <w:tc>
          <w:tcPr>
            <w:tcW w:w="419" w:type="pct"/>
            <w:tcBorders>
              <w:top w:val="single" w:sz="8" w:space="0" w:color="auto"/>
            </w:tcBorders>
          </w:tcPr>
          <w:p w14:paraId="310412FE" w14:textId="77777777" w:rsidR="00AA09E4" w:rsidRPr="00325309" w:rsidRDefault="00AA09E4" w:rsidP="00F532DF">
            <w:pPr>
              <w:autoSpaceDE w:val="0"/>
              <w:autoSpaceDN w:val="0"/>
              <w:adjustRightInd w:val="0"/>
              <w:jc w:val="center"/>
              <w:rPr>
                <w:bCs/>
                <w:sz w:val="18"/>
                <w:szCs w:val="18"/>
              </w:rPr>
            </w:pPr>
            <w:r w:rsidRPr="00325309">
              <w:rPr>
                <w:bCs/>
                <w:sz w:val="18"/>
                <w:szCs w:val="18"/>
              </w:rPr>
              <w:t>5.56</w:t>
            </w:r>
          </w:p>
        </w:tc>
        <w:tc>
          <w:tcPr>
            <w:tcW w:w="418" w:type="pct"/>
            <w:tcBorders>
              <w:top w:val="single" w:sz="8" w:space="0" w:color="auto"/>
            </w:tcBorders>
          </w:tcPr>
          <w:p w14:paraId="04595E89" w14:textId="77777777" w:rsidR="00AA09E4" w:rsidRPr="00325309" w:rsidRDefault="00AA09E4" w:rsidP="00F532DF">
            <w:pPr>
              <w:autoSpaceDE w:val="0"/>
              <w:autoSpaceDN w:val="0"/>
              <w:adjustRightInd w:val="0"/>
              <w:jc w:val="center"/>
              <w:rPr>
                <w:bCs/>
                <w:sz w:val="18"/>
                <w:szCs w:val="18"/>
              </w:rPr>
            </w:pPr>
            <w:r w:rsidRPr="00325309">
              <w:rPr>
                <w:bCs/>
                <w:sz w:val="18"/>
                <w:szCs w:val="18"/>
              </w:rPr>
              <w:t>7.19</w:t>
            </w:r>
          </w:p>
        </w:tc>
        <w:tc>
          <w:tcPr>
            <w:tcW w:w="424" w:type="pct"/>
            <w:tcBorders>
              <w:top w:val="single" w:sz="8" w:space="0" w:color="auto"/>
              <w:right w:val="single" w:sz="8" w:space="0" w:color="auto"/>
            </w:tcBorders>
          </w:tcPr>
          <w:p w14:paraId="738C7373" w14:textId="77777777" w:rsidR="00AA09E4" w:rsidRPr="00325309" w:rsidRDefault="00AA09E4" w:rsidP="00F532DF">
            <w:pPr>
              <w:autoSpaceDE w:val="0"/>
              <w:autoSpaceDN w:val="0"/>
              <w:adjustRightInd w:val="0"/>
              <w:jc w:val="center"/>
              <w:rPr>
                <w:bCs/>
                <w:sz w:val="18"/>
                <w:szCs w:val="18"/>
              </w:rPr>
            </w:pPr>
            <w:r w:rsidRPr="00325309">
              <w:rPr>
                <w:bCs/>
                <w:sz w:val="18"/>
                <w:szCs w:val="18"/>
              </w:rPr>
              <w:t>9.30</w:t>
            </w:r>
          </w:p>
        </w:tc>
        <w:tc>
          <w:tcPr>
            <w:tcW w:w="464" w:type="pct"/>
            <w:tcBorders>
              <w:top w:val="single" w:sz="8" w:space="0" w:color="auto"/>
              <w:right w:val="single" w:sz="8" w:space="0" w:color="auto"/>
            </w:tcBorders>
          </w:tcPr>
          <w:p w14:paraId="7E2ADC8D" w14:textId="274B82E7" w:rsidR="00AA09E4" w:rsidRPr="00325309" w:rsidRDefault="00AA09E4" w:rsidP="00F532DF">
            <w:pPr>
              <w:autoSpaceDE w:val="0"/>
              <w:autoSpaceDN w:val="0"/>
              <w:adjustRightInd w:val="0"/>
              <w:jc w:val="center"/>
              <w:rPr>
                <w:bCs/>
                <w:sz w:val="18"/>
                <w:szCs w:val="18"/>
              </w:rPr>
            </w:pPr>
            <w:r w:rsidRPr="00325309">
              <w:rPr>
                <w:bCs/>
                <w:sz w:val="18"/>
                <w:szCs w:val="18"/>
              </w:rPr>
              <w:t>11.51</w:t>
            </w:r>
          </w:p>
        </w:tc>
        <w:tc>
          <w:tcPr>
            <w:tcW w:w="970" w:type="pct"/>
            <w:tcBorders>
              <w:top w:val="single" w:sz="8" w:space="0" w:color="auto"/>
              <w:left w:val="single" w:sz="8" w:space="0" w:color="auto"/>
            </w:tcBorders>
          </w:tcPr>
          <w:p w14:paraId="30327CB1" w14:textId="62980CAB" w:rsidR="00AA09E4" w:rsidRPr="00325309" w:rsidRDefault="00AA09E4" w:rsidP="00F532DF">
            <w:pPr>
              <w:autoSpaceDE w:val="0"/>
              <w:autoSpaceDN w:val="0"/>
              <w:adjustRightInd w:val="0"/>
              <w:jc w:val="center"/>
              <w:rPr>
                <w:bCs/>
                <w:sz w:val="18"/>
                <w:szCs w:val="18"/>
              </w:rPr>
            </w:pPr>
            <w:r w:rsidRPr="00325309">
              <w:rPr>
                <w:bCs/>
                <w:sz w:val="18"/>
                <w:szCs w:val="18"/>
              </w:rPr>
              <w:t>100.0%</w:t>
            </w:r>
          </w:p>
        </w:tc>
      </w:tr>
      <w:tr w:rsidR="00AA09E4" w14:paraId="41BBCB45" w14:textId="77777777" w:rsidTr="00AA09E4">
        <w:trPr>
          <w:jc w:val="center"/>
        </w:trPr>
        <w:tc>
          <w:tcPr>
            <w:tcW w:w="942" w:type="pct"/>
            <w:vMerge w:val="restart"/>
            <w:tcBorders>
              <w:top w:val="single" w:sz="8" w:space="0" w:color="auto"/>
              <w:right w:val="single" w:sz="8" w:space="0" w:color="auto"/>
            </w:tcBorders>
            <w:vAlign w:val="center"/>
          </w:tcPr>
          <w:p w14:paraId="6E06BE55" w14:textId="77777777" w:rsidR="00AA09E4" w:rsidRPr="00325309" w:rsidRDefault="00AA09E4" w:rsidP="00F532DF">
            <w:pPr>
              <w:autoSpaceDE w:val="0"/>
              <w:autoSpaceDN w:val="0"/>
              <w:adjustRightInd w:val="0"/>
              <w:jc w:val="center"/>
              <w:rPr>
                <w:b/>
                <w:bCs/>
                <w:sz w:val="18"/>
                <w:szCs w:val="18"/>
              </w:rPr>
            </w:pPr>
            <w:r w:rsidRPr="00325309">
              <w:rPr>
                <w:b/>
                <w:bCs/>
                <w:sz w:val="18"/>
                <w:szCs w:val="18"/>
              </w:rPr>
              <w:t>Hybrid GNSS+OTDoA</w:t>
            </w:r>
          </w:p>
        </w:tc>
        <w:tc>
          <w:tcPr>
            <w:tcW w:w="944" w:type="pct"/>
            <w:tcBorders>
              <w:top w:val="single" w:sz="8" w:space="0" w:color="auto"/>
              <w:left w:val="single" w:sz="8" w:space="0" w:color="auto"/>
              <w:right w:val="single" w:sz="8" w:space="0" w:color="auto"/>
            </w:tcBorders>
            <w:vAlign w:val="center"/>
          </w:tcPr>
          <w:p w14:paraId="13C0A3FD" w14:textId="77777777" w:rsidR="00AA09E4" w:rsidRPr="00325309" w:rsidRDefault="00AA09E4" w:rsidP="00F532DF">
            <w:pPr>
              <w:autoSpaceDE w:val="0"/>
              <w:autoSpaceDN w:val="0"/>
              <w:adjustRightInd w:val="0"/>
              <w:jc w:val="center"/>
              <w:rPr>
                <w:bCs/>
                <w:sz w:val="18"/>
                <w:szCs w:val="18"/>
              </w:rPr>
            </w:pPr>
            <w:r w:rsidRPr="00325309">
              <w:rPr>
                <w:bCs/>
                <w:sz w:val="18"/>
                <w:szCs w:val="18"/>
              </w:rPr>
              <w:t>Perfect sync.</w:t>
            </w:r>
          </w:p>
        </w:tc>
        <w:tc>
          <w:tcPr>
            <w:tcW w:w="419" w:type="pct"/>
            <w:tcBorders>
              <w:top w:val="single" w:sz="8" w:space="0" w:color="auto"/>
              <w:left w:val="single" w:sz="8" w:space="0" w:color="auto"/>
            </w:tcBorders>
          </w:tcPr>
          <w:p w14:paraId="605FE3F8" w14:textId="77777777" w:rsidR="00AA09E4" w:rsidRPr="00325309" w:rsidRDefault="00AA09E4" w:rsidP="00F532DF">
            <w:pPr>
              <w:autoSpaceDE w:val="0"/>
              <w:autoSpaceDN w:val="0"/>
              <w:adjustRightInd w:val="0"/>
              <w:jc w:val="center"/>
              <w:rPr>
                <w:bCs/>
                <w:sz w:val="18"/>
                <w:szCs w:val="18"/>
              </w:rPr>
            </w:pPr>
            <w:r w:rsidRPr="00325309">
              <w:rPr>
                <w:bCs/>
                <w:sz w:val="18"/>
                <w:szCs w:val="18"/>
              </w:rPr>
              <w:t>2.00</w:t>
            </w:r>
          </w:p>
        </w:tc>
        <w:tc>
          <w:tcPr>
            <w:tcW w:w="419" w:type="pct"/>
            <w:tcBorders>
              <w:top w:val="single" w:sz="8" w:space="0" w:color="auto"/>
            </w:tcBorders>
          </w:tcPr>
          <w:p w14:paraId="59B990BC" w14:textId="77777777" w:rsidR="00AA09E4" w:rsidRPr="00325309" w:rsidRDefault="00AA09E4" w:rsidP="00F532DF">
            <w:pPr>
              <w:autoSpaceDE w:val="0"/>
              <w:autoSpaceDN w:val="0"/>
              <w:adjustRightInd w:val="0"/>
              <w:jc w:val="center"/>
              <w:rPr>
                <w:bCs/>
                <w:sz w:val="18"/>
                <w:szCs w:val="18"/>
              </w:rPr>
            </w:pPr>
            <w:r w:rsidRPr="00325309">
              <w:rPr>
                <w:bCs/>
                <w:sz w:val="18"/>
                <w:szCs w:val="18"/>
              </w:rPr>
              <w:t>2.67</w:t>
            </w:r>
          </w:p>
        </w:tc>
        <w:tc>
          <w:tcPr>
            <w:tcW w:w="418" w:type="pct"/>
            <w:tcBorders>
              <w:top w:val="single" w:sz="8" w:space="0" w:color="auto"/>
            </w:tcBorders>
          </w:tcPr>
          <w:p w14:paraId="3EF26EDD" w14:textId="77777777" w:rsidR="00AA09E4" w:rsidRPr="00325309" w:rsidRDefault="00AA09E4" w:rsidP="00F532DF">
            <w:pPr>
              <w:autoSpaceDE w:val="0"/>
              <w:autoSpaceDN w:val="0"/>
              <w:adjustRightInd w:val="0"/>
              <w:jc w:val="center"/>
              <w:rPr>
                <w:bCs/>
                <w:sz w:val="18"/>
                <w:szCs w:val="18"/>
              </w:rPr>
            </w:pPr>
            <w:r w:rsidRPr="00325309">
              <w:rPr>
                <w:bCs/>
                <w:sz w:val="18"/>
                <w:szCs w:val="18"/>
              </w:rPr>
              <w:t>3.40</w:t>
            </w:r>
          </w:p>
        </w:tc>
        <w:tc>
          <w:tcPr>
            <w:tcW w:w="424" w:type="pct"/>
            <w:tcBorders>
              <w:top w:val="single" w:sz="8" w:space="0" w:color="auto"/>
              <w:right w:val="single" w:sz="8" w:space="0" w:color="auto"/>
            </w:tcBorders>
          </w:tcPr>
          <w:p w14:paraId="7593E3B5" w14:textId="77777777" w:rsidR="00AA09E4" w:rsidRPr="00325309" w:rsidRDefault="00AA09E4" w:rsidP="00F532DF">
            <w:pPr>
              <w:autoSpaceDE w:val="0"/>
              <w:autoSpaceDN w:val="0"/>
              <w:adjustRightInd w:val="0"/>
              <w:jc w:val="center"/>
              <w:rPr>
                <w:bCs/>
                <w:sz w:val="18"/>
                <w:szCs w:val="18"/>
              </w:rPr>
            </w:pPr>
            <w:r w:rsidRPr="00325309">
              <w:rPr>
                <w:bCs/>
                <w:sz w:val="18"/>
                <w:szCs w:val="18"/>
              </w:rPr>
              <w:t>4.37</w:t>
            </w:r>
          </w:p>
        </w:tc>
        <w:tc>
          <w:tcPr>
            <w:tcW w:w="464" w:type="pct"/>
            <w:tcBorders>
              <w:top w:val="single" w:sz="8" w:space="0" w:color="auto"/>
              <w:right w:val="single" w:sz="8" w:space="0" w:color="auto"/>
            </w:tcBorders>
          </w:tcPr>
          <w:p w14:paraId="5E2B8F8D" w14:textId="57EA7413" w:rsidR="00AA09E4" w:rsidRPr="00325309" w:rsidRDefault="00AA09E4" w:rsidP="00F532DF">
            <w:pPr>
              <w:autoSpaceDE w:val="0"/>
              <w:autoSpaceDN w:val="0"/>
              <w:adjustRightInd w:val="0"/>
              <w:jc w:val="center"/>
              <w:rPr>
                <w:bCs/>
                <w:sz w:val="18"/>
                <w:szCs w:val="18"/>
              </w:rPr>
            </w:pPr>
            <w:r w:rsidRPr="00325309">
              <w:rPr>
                <w:bCs/>
                <w:sz w:val="18"/>
                <w:szCs w:val="18"/>
              </w:rPr>
              <w:t>5.48</w:t>
            </w:r>
          </w:p>
        </w:tc>
        <w:tc>
          <w:tcPr>
            <w:tcW w:w="970" w:type="pct"/>
            <w:tcBorders>
              <w:top w:val="single" w:sz="8" w:space="0" w:color="auto"/>
              <w:left w:val="single" w:sz="8" w:space="0" w:color="auto"/>
            </w:tcBorders>
          </w:tcPr>
          <w:p w14:paraId="07B4E4D7" w14:textId="4D5C04A8" w:rsidR="00AA09E4" w:rsidRPr="00325309" w:rsidRDefault="00AA09E4" w:rsidP="00F532DF">
            <w:pPr>
              <w:autoSpaceDE w:val="0"/>
              <w:autoSpaceDN w:val="0"/>
              <w:adjustRightInd w:val="0"/>
              <w:jc w:val="center"/>
              <w:rPr>
                <w:bCs/>
                <w:sz w:val="18"/>
                <w:szCs w:val="18"/>
              </w:rPr>
            </w:pPr>
            <w:r w:rsidRPr="00325309">
              <w:rPr>
                <w:bCs/>
                <w:sz w:val="18"/>
                <w:szCs w:val="18"/>
              </w:rPr>
              <w:t>100.0%</w:t>
            </w:r>
          </w:p>
        </w:tc>
      </w:tr>
      <w:tr w:rsidR="00AA09E4" w14:paraId="4B98FADF" w14:textId="77777777" w:rsidTr="00AA09E4">
        <w:trPr>
          <w:jc w:val="center"/>
        </w:trPr>
        <w:tc>
          <w:tcPr>
            <w:tcW w:w="942" w:type="pct"/>
            <w:vMerge/>
            <w:tcBorders>
              <w:right w:val="single" w:sz="8" w:space="0" w:color="auto"/>
            </w:tcBorders>
            <w:vAlign w:val="center"/>
          </w:tcPr>
          <w:p w14:paraId="5C71F4A0" w14:textId="77777777" w:rsidR="00AA09E4" w:rsidRPr="00325309" w:rsidRDefault="00AA09E4" w:rsidP="00F532DF">
            <w:pPr>
              <w:autoSpaceDE w:val="0"/>
              <w:autoSpaceDN w:val="0"/>
              <w:adjustRightInd w:val="0"/>
              <w:jc w:val="center"/>
              <w:rPr>
                <w:bCs/>
                <w:sz w:val="18"/>
                <w:szCs w:val="18"/>
              </w:rPr>
            </w:pPr>
          </w:p>
        </w:tc>
        <w:tc>
          <w:tcPr>
            <w:tcW w:w="944" w:type="pct"/>
            <w:tcBorders>
              <w:left w:val="single" w:sz="8" w:space="0" w:color="auto"/>
              <w:right w:val="single" w:sz="8" w:space="0" w:color="auto"/>
            </w:tcBorders>
            <w:vAlign w:val="center"/>
          </w:tcPr>
          <w:p w14:paraId="1AC280CF" w14:textId="77777777" w:rsidR="00AA09E4" w:rsidRPr="00325309" w:rsidRDefault="00AA09E4" w:rsidP="00F532DF">
            <w:pPr>
              <w:autoSpaceDE w:val="0"/>
              <w:autoSpaceDN w:val="0"/>
              <w:adjustRightInd w:val="0"/>
              <w:jc w:val="center"/>
              <w:rPr>
                <w:bCs/>
                <w:sz w:val="18"/>
                <w:szCs w:val="18"/>
              </w:rPr>
            </w:pPr>
            <w:r w:rsidRPr="00325309">
              <w:rPr>
                <w:bCs/>
                <w:sz w:val="18"/>
                <w:szCs w:val="18"/>
              </w:rPr>
              <w:t>50-ns sync. err.</w:t>
            </w:r>
          </w:p>
        </w:tc>
        <w:tc>
          <w:tcPr>
            <w:tcW w:w="419" w:type="pct"/>
            <w:tcBorders>
              <w:left w:val="single" w:sz="8" w:space="0" w:color="auto"/>
            </w:tcBorders>
          </w:tcPr>
          <w:p w14:paraId="32D44125" w14:textId="77777777" w:rsidR="00AA09E4" w:rsidRPr="00325309" w:rsidRDefault="00AA09E4" w:rsidP="00F532DF">
            <w:pPr>
              <w:autoSpaceDE w:val="0"/>
              <w:autoSpaceDN w:val="0"/>
              <w:adjustRightInd w:val="0"/>
              <w:jc w:val="center"/>
              <w:rPr>
                <w:bCs/>
                <w:sz w:val="18"/>
                <w:szCs w:val="18"/>
              </w:rPr>
            </w:pPr>
            <w:r w:rsidRPr="00325309">
              <w:rPr>
                <w:bCs/>
                <w:sz w:val="18"/>
                <w:szCs w:val="18"/>
              </w:rPr>
              <w:t>3.87</w:t>
            </w:r>
          </w:p>
        </w:tc>
        <w:tc>
          <w:tcPr>
            <w:tcW w:w="419" w:type="pct"/>
          </w:tcPr>
          <w:p w14:paraId="13D3E7E9" w14:textId="77777777" w:rsidR="00AA09E4" w:rsidRPr="00325309" w:rsidRDefault="00AA09E4" w:rsidP="00F532DF">
            <w:pPr>
              <w:autoSpaceDE w:val="0"/>
              <w:autoSpaceDN w:val="0"/>
              <w:adjustRightInd w:val="0"/>
              <w:jc w:val="center"/>
              <w:rPr>
                <w:bCs/>
                <w:sz w:val="18"/>
                <w:szCs w:val="18"/>
              </w:rPr>
            </w:pPr>
            <w:r w:rsidRPr="00325309">
              <w:rPr>
                <w:bCs/>
                <w:sz w:val="18"/>
                <w:szCs w:val="18"/>
              </w:rPr>
              <w:t>5.16</w:t>
            </w:r>
          </w:p>
        </w:tc>
        <w:tc>
          <w:tcPr>
            <w:tcW w:w="418" w:type="pct"/>
          </w:tcPr>
          <w:p w14:paraId="4374835A" w14:textId="77777777" w:rsidR="00AA09E4" w:rsidRPr="00325309" w:rsidRDefault="00AA09E4" w:rsidP="00F532DF">
            <w:pPr>
              <w:autoSpaceDE w:val="0"/>
              <w:autoSpaceDN w:val="0"/>
              <w:adjustRightInd w:val="0"/>
              <w:jc w:val="center"/>
              <w:rPr>
                <w:bCs/>
                <w:sz w:val="18"/>
                <w:szCs w:val="18"/>
              </w:rPr>
            </w:pPr>
            <w:r w:rsidRPr="00325309">
              <w:rPr>
                <w:bCs/>
                <w:sz w:val="18"/>
                <w:szCs w:val="18"/>
              </w:rPr>
              <w:t>6.66</w:t>
            </w:r>
          </w:p>
        </w:tc>
        <w:tc>
          <w:tcPr>
            <w:tcW w:w="424" w:type="pct"/>
            <w:tcBorders>
              <w:right w:val="single" w:sz="8" w:space="0" w:color="auto"/>
            </w:tcBorders>
          </w:tcPr>
          <w:p w14:paraId="67DFE5E4" w14:textId="77777777" w:rsidR="00AA09E4" w:rsidRPr="00325309" w:rsidRDefault="00AA09E4" w:rsidP="00F532DF">
            <w:pPr>
              <w:autoSpaceDE w:val="0"/>
              <w:autoSpaceDN w:val="0"/>
              <w:adjustRightInd w:val="0"/>
              <w:jc w:val="center"/>
              <w:rPr>
                <w:bCs/>
                <w:sz w:val="18"/>
                <w:szCs w:val="18"/>
              </w:rPr>
            </w:pPr>
            <w:r w:rsidRPr="00325309">
              <w:rPr>
                <w:bCs/>
                <w:sz w:val="18"/>
                <w:szCs w:val="18"/>
              </w:rPr>
              <w:t>8.47</w:t>
            </w:r>
          </w:p>
        </w:tc>
        <w:tc>
          <w:tcPr>
            <w:tcW w:w="464" w:type="pct"/>
            <w:tcBorders>
              <w:right w:val="single" w:sz="8" w:space="0" w:color="auto"/>
            </w:tcBorders>
          </w:tcPr>
          <w:p w14:paraId="4AF9D2C9" w14:textId="696D3CE6" w:rsidR="00AA09E4" w:rsidRPr="00325309" w:rsidRDefault="00AA09E4" w:rsidP="00F532DF">
            <w:pPr>
              <w:autoSpaceDE w:val="0"/>
              <w:autoSpaceDN w:val="0"/>
              <w:adjustRightInd w:val="0"/>
              <w:jc w:val="center"/>
              <w:rPr>
                <w:bCs/>
                <w:sz w:val="18"/>
                <w:szCs w:val="18"/>
              </w:rPr>
            </w:pPr>
            <w:r w:rsidRPr="00325309">
              <w:rPr>
                <w:bCs/>
                <w:sz w:val="18"/>
                <w:szCs w:val="18"/>
              </w:rPr>
              <w:t>10.09</w:t>
            </w:r>
          </w:p>
        </w:tc>
        <w:tc>
          <w:tcPr>
            <w:tcW w:w="970" w:type="pct"/>
            <w:tcBorders>
              <w:left w:val="single" w:sz="8" w:space="0" w:color="auto"/>
            </w:tcBorders>
          </w:tcPr>
          <w:p w14:paraId="5D7AD061" w14:textId="482EEAFD" w:rsidR="00AA09E4" w:rsidRPr="00325309" w:rsidRDefault="00AA09E4" w:rsidP="00F532DF">
            <w:pPr>
              <w:autoSpaceDE w:val="0"/>
              <w:autoSpaceDN w:val="0"/>
              <w:adjustRightInd w:val="0"/>
              <w:jc w:val="center"/>
              <w:rPr>
                <w:bCs/>
                <w:sz w:val="18"/>
                <w:szCs w:val="18"/>
              </w:rPr>
            </w:pPr>
            <w:r w:rsidRPr="00325309">
              <w:rPr>
                <w:bCs/>
                <w:sz w:val="18"/>
                <w:szCs w:val="18"/>
              </w:rPr>
              <w:t>100.0%</w:t>
            </w:r>
          </w:p>
        </w:tc>
      </w:tr>
    </w:tbl>
    <w:p w14:paraId="46DD0A7D" w14:textId="77F0F60D" w:rsidR="006216BC" w:rsidRDefault="006216BC" w:rsidP="006216BC">
      <w:pPr>
        <w:pStyle w:val="Caption"/>
        <w:spacing w:before="60"/>
        <w:jc w:val="center"/>
      </w:pPr>
      <w:bookmarkStart w:id="9" w:name="_Ref533953453"/>
      <w:r>
        <w:t xml:space="preserve">Table </w:t>
      </w:r>
      <w:r>
        <w:rPr>
          <w:noProof/>
        </w:rPr>
        <w:fldChar w:fldCharType="begin"/>
      </w:r>
      <w:r>
        <w:rPr>
          <w:noProof/>
        </w:rPr>
        <w:instrText xml:space="preserve"> SEQ Table \* ARABIC </w:instrText>
      </w:r>
      <w:r>
        <w:rPr>
          <w:noProof/>
        </w:rPr>
        <w:fldChar w:fldCharType="separate"/>
      </w:r>
      <w:r w:rsidR="00A279B4">
        <w:rPr>
          <w:noProof/>
        </w:rPr>
        <w:t>5</w:t>
      </w:r>
      <w:r>
        <w:rPr>
          <w:noProof/>
        </w:rPr>
        <w:fldChar w:fldCharType="end"/>
      </w:r>
      <w:bookmarkEnd w:id="9"/>
      <w:r>
        <w:t xml:space="preserve">. </w:t>
      </w:r>
      <w:r w:rsidR="00325309">
        <w:t xml:space="preserve">Summary of evaluation results in UMi scenario: OTDoA at FR1 </w:t>
      </w:r>
      <w:r w:rsidR="00325309" w:rsidRPr="00726E5D">
        <w:t>adding a NLOS bias to</w:t>
      </w:r>
      <w:r w:rsidR="00325309" w:rsidRPr="00A70CE8">
        <w:t xml:space="preserve"> TR 38.901 channel model</w:t>
      </w:r>
      <w:r w:rsidR="00325309">
        <w:t>, GNSS, and hybrid GNSS-OTDoA.</w:t>
      </w:r>
    </w:p>
    <w:p w14:paraId="08F81F10" w14:textId="0B0B05CD" w:rsidR="006216BC" w:rsidRDefault="006216BC" w:rsidP="00855CEF">
      <w:pPr>
        <w:pBdr>
          <w:bottom w:val="single" w:sz="6" w:space="1" w:color="auto"/>
        </w:pBdr>
        <w:jc w:val="both"/>
        <w:rPr>
          <w:b/>
        </w:rPr>
      </w:pPr>
    </w:p>
    <w:p w14:paraId="3111AAC7" w14:textId="5F95CDA8" w:rsidR="00C2603C" w:rsidRDefault="00C2603C" w:rsidP="00855CEF">
      <w:pPr>
        <w:jc w:val="both"/>
        <w:rPr>
          <w:b/>
        </w:rPr>
      </w:pPr>
    </w:p>
    <w:p w14:paraId="54AD7117" w14:textId="5945F8E3" w:rsidR="00C2603C" w:rsidRDefault="00C2603C" w:rsidP="00A77B4A">
      <w:pPr>
        <w:pStyle w:val="Heading1"/>
        <w:numPr>
          <w:ilvl w:val="0"/>
          <w:numId w:val="12"/>
        </w:numPr>
        <w:ind w:left="284" w:hanging="284"/>
        <w:jc w:val="both"/>
        <w:rPr>
          <w:sz w:val="28"/>
        </w:rPr>
      </w:pPr>
      <w:r>
        <w:rPr>
          <w:sz w:val="28"/>
        </w:rPr>
        <w:t>Evaluation results – Vertical Positioning Error (CDF)</w:t>
      </w:r>
    </w:p>
    <w:p w14:paraId="45B0F248" w14:textId="0DAE305F" w:rsidR="00C2603C" w:rsidRDefault="00C2603C" w:rsidP="00A77B4A">
      <w:pPr>
        <w:pStyle w:val="Heading2"/>
        <w:numPr>
          <w:ilvl w:val="1"/>
          <w:numId w:val="20"/>
        </w:numPr>
        <w:ind w:left="567" w:hanging="567"/>
      </w:pPr>
      <w:r>
        <w:t>Scenario 1: UMa</w:t>
      </w:r>
    </w:p>
    <w:p w14:paraId="304B8202" w14:textId="77777777" w:rsidR="00C2603C" w:rsidRDefault="00C2603C" w:rsidP="00C2603C">
      <w:pPr>
        <w:rPr>
          <w:lang w:eastAsia="ko-KR"/>
        </w:rPr>
      </w:pPr>
    </w:p>
    <w:p w14:paraId="5BC75600" w14:textId="05791795" w:rsidR="00C2603C" w:rsidRDefault="00C2603C" w:rsidP="00A77B4A">
      <w:pPr>
        <w:pStyle w:val="Heading4"/>
        <w:numPr>
          <w:ilvl w:val="2"/>
          <w:numId w:val="20"/>
        </w:numPr>
        <w:ind w:left="851" w:hanging="851"/>
      </w:pPr>
      <w:r>
        <w:t>Hybrid Positioning between GNSS and OTDoA using TR 38.901 channel model</w:t>
      </w:r>
    </w:p>
    <w:p w14:paraId="118A507A" w14:textId="2BFFA546" w:rsidR="00C2603C" w:rsidRDefault="00C2603C" w:rsidP="00C2603C"/>
    <w:p w14:paraId="09744666" w14:textId="75788B88" w:rsidR="00C2603C" w:rsidRDefault="00FD3F19" w:rsidP="00A44882">
      <w:r>
        <w:rPr>
          <w:b/>
          <w:noProof/>
          <w:lang w:eastAsia="en-GB"/>
        </w:rPr>
        <w:drawing>
          <wp:inline distT="0" distB="0" distL="0" distR="0" wp14:anchorId="702E7678" wp14:editId="2BDD38B1">
            <wp:extent cx="3053038" cy="1941830"/>
            <wp:effectExtent l="0" t="0" r="0" b="127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cdf_Ver_pos_err_UMa_woBias_perfSync_GPS_GAL_GLO_BEI_100MHz.jpg"/>
                    <pic:cNvPicPr/>
                  </pic:nvPicPr>
                  <pic:blipFill>
                    <a:blip r:embed="rId22">
                      <a:extLst>
                        <a:ext uri="{28A0092B-C50C-407E-A947-70E740481C1C}">
                          <a14:useLocalDpi xmlns:a14="http://schemas.microsoft.com/office/drawing/2010/main" val="0"/>
                        </a:ext>
                      </a:extLst>
                    </a:blip>
                    <a:stretch>
                      <a:fillRect/>
                    </a:stretch>
                  </pic:blipFill>
                  <pic:spPr>
                    <a:xfrm>
                      <a:off x="0" y="0"/>
                      <a:ext cx="3070775" cy="1953112"/>
                    </a:xfrm>
                    <a:prstGeom prst="rect">
                      <a:avLst/>
                    </a:prstGeom>
                  </pic:spPr>
                </pic:pic>
              </a:graphicData>
            </a:graphic>
          </wp:inline>
        </w:drawing>
      </w:r>
      <w:r>
        <w:rPr>
          <w:noProof/>
          <w:lang w:eastAsia="en-GB"/>
        </w:rPr>
        <w:drawing>
          <wp:inline distT="0" distB="0" distL="0" distR="0" wp14:anchorId="2C8DD658" wp14:editId="623D1F73">
            <wp:extent cx="2969895" cy="1941878"/>
            <wp:effectExtent l="0" t="0" r="1905" b="127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cdf_Ver_pos_err_UMa_woBias_woSync_GPS_GAL_GLO_BEI_100MHz.jpg"/>
                    <pic:cNvPicPr/>
                  </pic:nvPicPr>
                  <pic:blipFill>
                    <a:blip r:embed="rId23">
                      <a:extLst>
                        <a:ext uri="{28A0092B-C50C-407E-A947-70E740481C1C}">
                          <a14:useLocalDpi xmlns:a14="http://schemas.microsoft.com/office/drawing/2010/main" val="0"/>
                        </a:ext>
                      </a:extLst>
                    </a:blip>
                    <a:stretch>
                      <a:fillRect/>
                    </a:stretch>
                  </pic:blipFill>
                  <pic:spPr>
                    <a:xfrm>
                      <a:off x="0" y="0"/>
                      <a:ext cx="3008302" cy="1966991"/>
                    </a:xfrm>
                    <a:prstGeom prst="rect">
                      <a:avLst/>
                    </a:prstGeom>
                  </pic:spPr>
                </pic:pic>
              </a:graphicData>
            </a:graphic>
          </wp:inline>
        </w:drawing>
      </w:r>
    </w:p>
    <w:p w14:paraId="2C13F693" w14:textId="490FCDE9" w:rsidR="00C2603C" w:rsidRDefault="00325309" w:rsidP="00A44882">
      <w:pPr>
        <w:pStyle w:val="Caption"/>
        <w:jc w:val="center"/>
      </w:pPr>
      <w:r>
        <w:t>Figure 8</w:t>
      </w:r>
      <w:r w:rsidR="00C2603C">
        <w:t xml:space="preserve">. </w:t>
      </w:r>
      <w:r>
        <w:t>UMa:</w:t>
      </w:r>
      <w:r w:rsidR="00674A2D">
        <w:t xml:space="preserve"> </w:t>
      </w:r>
      <w:r w:rsidR="00C2603C">
        <w:t xml:space="preserve">CDF of the </w:t>
      </w:r>
      <w:r w:rsidR="00A44882">
        <w:t xml:space="preserve">vertical </w:t>
      </w:r>
      <w:r w:rsidR="00C2603C">
        <w:t xml:space="preserve">positioning accuracy </w:t>
      </w:r>
      <w:r w:rsidR="00C2603C" w:rsidRPr="00A70CE8">
        <w:t>using TR 38.901 channel model</w:t>
      </w:r>
      <w:r w:rsidR="00C2603C">
        <w:t xml:space="preserve"> and perfect synchronization</w:t>
      </w:r>
      <w:r>
        <w:t xml:space="preserve"> (left)</w:t>
      </w:r>
      <w:r w:rsidR="00674A2D">
        <w:t xml:space="preserve"> </w:t>
      </w:r>
      <w:r>
        <w:t>and</w:t>
      </w:r>
      <w:r w:rsidR="00674A2D">
        <w:t xml:space="preserve"> </w:t>
      </w:r>
      <w:r w:rsidR="00A44882">
        <w:t>synchroniz</w:t>
      </w:r>
      <w:r w:rsidR="00674A2D">
        <w:t>ation error of 50ns rms</w:t>
      </w:r>
      <w:r>
        <w:t xml:space="preserve"> (right)</w:t>
      </w:r>
      <w:r w:rsidR="00C2603C">
        <w:t>.</w:t>
      </w:r>
    </w:p>
    <w:p w14:paraId="04CFABF3" w14:textId="7E5B492B" w:rsidR="00C2603C" w:rsidRDefault="00C2603C" w:rsidP="00C2603C"/>
    <w:p w14:paraId="0F12FB8C" w14:textId="37C5948B" w:rsidR="00325309" w:rsidRDefault="00325309" w:rsidP="00C2603C"/>
    <w:p w14:paraId="31E0745C" w14:textId="0ADCBB6D" w:rsidR="00325309" w:rsidRDefault="00325309" w:rsidP="00C2603C"/>
    <w:p w14:paraId="510EFB72" w14:textId="46D11CC1" w:rsidR="00325309" w:rsidRDefault="00325309" w:rsidP="00C2603C"/>
    <w:p w14:paraId="5F48F7DF" w14:textId="77777777" w:rsidR="00325309" w:rsidRPr="00C2603C" w:rsidRDefault="00325309" w:rsidP="00C2603C"/>
    <w:p w14:paraId="5BA03F6E" w14:textId="2F2CF4DF" w:rsidR="00A44882" w:rsidRDefault="00C2603C" w:rsidP="00325309">
      <w:pPr>
        <w:pStyle w:val="Heading4"/>
        <w:numPr>
          <w:ilvl w:val="2"/>
          <w:numId w:val="20"/>
        </w:numPr>
        <w:spacing w:after="120"/>
        <w:ind w:left="851" w:hanging="851"/>
      </w:pPr>
      <w:r>
        <w:lastRenderedPageBreak/>
        <w:t>Hybrid Positioning between GNSS and OTDoA adding NLoS bias to TR 38.901 channel model</w:t>
      </w:r>
    </w:p>
    <w:p w14:paraId="18E0344F" w14:textId="518256D0" w:rsidR="00A44882" w:rsidRDefault="00FD3F19" w:rsidP="00325309">
      <w:pPr>
        <w:pStyle w:val="Caption"/>
      </w:pPr>
      <w:r>
        <w:rPr>
          <w:b w:val="0"/>
          <w:noProof/>
          <w:lang w:eastAsia="en-GB"/>
        </w:rPr>
        <w:drawing>
          <wp:inline distT="0" distB="0" distL="0" distR="0" wp14:anchorId="4E27C00B" wp14:editId="7655DE99">
            <wp:extent cx="3068152" cy="1940811"/>
            <wp:effectExtent l="0" t="0" r="0" b="254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cdf_Ver_pos_err_UMa_wBias_perfSync_GPS_GAL_GLO_BEI_100MHz.jpg"/>
                    <pic:cNvPicPr/>
                  </pic:nvPicPr>
                  <pic:blipFill>
                    <a:blip r:embed="rId24">
                      <a:extLst>
                        <a:ext uri="{28A0092B-C50C-407E-A947-70E740481C1C}">
                          <a14:useLocalDpi xmlns:a14="http://schemas.microsoft.com/office/drawing/2010/main" val="0"/>
                        </a:ext>
                      </a:extLst>
                    </a:blip>
                    <a:stretch>
                      <a:fillRect/>
                    </a:stretch>
                  </pic:blipFill>
                  <pic:spPr>
                    <a:xfrm>
                      <a:off x="0" y="0"/>
                      <a:ext cx="3116274" cy="1971252"/>
                    </a:xfrm>
                    <a:prstGeom prst="rect">
                      <a:avLst/>
                    </a:prstGeom>
                  </pic:spPr>
                </pic:pic>
              </a:graphicData>
            </a:graphic>
          </wp:inline>
        </w:drawing>
      </w:r>
      <w:r w:rsidR="00DE60F7">
        <w:rPr>
          <w:noProof/>
          <w:lang w:eastAsia="en-GB"/>
        </w:rPr>
        <w:drawing>
          <wp:inline distT="0" distB="0" distL="0" distR="0" wp14:anchorId="72E59A6C" wp14:editId="0CF91893">
            <wp:extent cx="2992582" cy="1941830"/>
            <wp:effectExtent l="0" t="0" r="0" b="127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cdf_Ver_pos_err_UMa_wBias_woSync_GPS_GAL_GLO_BEI_100MHz.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039863" cy="1972510"/>
                    </a:xfrm>
                    <a:prstGeom prst="rect">
                      <a:avLst/>
                    </a:prstGeom>
                  </pic:spPr>
                </pic:pic>
              </a:graphicData>
            </a:graphic>
          </wp:inline>
        </w:drawing>
      </w:r>
    </w:p>
    <w:p w14:paraId="27232987" w14:textId="7A432CF8" w:rsidR="00C2603C" w:rsidRDefault="00A44882" w:rsidP="00E43616">
      <w:pPr>
        <w:pStyle w:val="Caption"/>
        <w:jc w:val="center"/>
      </w:pPr>
      <w:r>
        <w:t xml:space="preserve">Figure </w:t>
      </w:r>
      <w:r w:rsidR="00325309">
        <w:rPr>
          <w:noProof/>
        </w:rPr>
        <w:t>9</w:t>
      </w:r>
      <w:r>
        <w:t>.</w:t>
      </w:r>
      <w:r w:rsidR="00325309">
        <w:t xml:space="preserve"> UMa: </w:t>
      </w:r>
      <w:r>
        <w:t xml:space="preserve">CDF of the </w:t>
      </w:r>
      <w:r w:rsidR="00E43616">
        <w:t>vertical</w:t>
      </w:r>
      <w:r>
        <w:t xml:space="preserve"> positioning accuracy </w:t>
      </w:r>
      <w:r w:rsidRPr="00726E5D">
        <w:t>adding a NLOS bias to</w:t>
      </w:r>
      <w:r w:rsidRPr="00A70CE8">
        <w:t xml:space="preserve"> TR 38.901 channel model</w:t>
      </w:r>
      <w:r>
        <w:t xml:space="preserve"> and perfect synchronization</w:t>
      </w:r>
      <w:r w:rsidR="00325309">
        <w:t xml:space="preserve"> (left)</w:t>
      </w:r>
      <w:r w:rsidR="00674A2D">
        <w:t xml:space="preserve"> </w:t>
      </w:r>
      <w:r w:rsidR="00E43616">
        <w:t>and</w:t>
      </w:r>
      <w:r>
        <w:t xml:space="preserve"> </w:t>
      </w:r>
      <w:r w:rsidR="00674A2D">
        <w:t>synchronization error of 50</w:t>
      </w:r>
      <w:r>
        <w:t>ns rms</w:t>
      </w:r>
      <w:r w:rsidR="00325309">
        <w:t xml:space="preserve"> (right)</w:t>
      </w:r>
      <w:r>
        <w:t>.</w:t>
      </w:r>
    </w:p>
    <w:p w14:paraId="4CCB99C9" w14:textId="27DF577A" w:rsidR="00E43616" w:rsidRDefault="00E43616" w:rsidP="00E43616"/>
    <w:p w14:paraId="6491C289" w14:textId="021FFD47" w:rsidR="00F02C6B" w:rsidRDefault="00F02C6B" w:rsidP="00F02C6B">
      <w:pPr>
        <w:pStyle w:val="Heading4"/>
        <w:numPr>
          <w:ilvl w:val="2"/>
          <w:numId w:val="20"/>
        </w:numPr>
        <w:ind w:left="851" w:hanging="851"/>
      </w:pPr>
      <w:r>
        <w:t>Summary Simulation Results</w:t>
      </w:r>
    </w:p>
    <w:p w14:paraId="21123A9F" w14:textId="77777777" w:rsidR="00912966" w:rsidRDefault="00912966" w:rsidP="00912966">
      <w:pPr>
        <w:pStyle w:val="ListParagraph"/>
        <w:ind w:leftChars="0" w:left="720" w:firstLine="0"/>
      </w:pPr>
    </w:p>
    <w:tbl>
      <w:tblPr>
        <w:tblStyle w:val="TableGrid"/>
        <w:tblW w:w="4192" w:type="pct"/>
        <w:jc w:val="center"/>
        <w:tblLayout w:type="fixed"/>
        <w:tblLook w:val="04A0" w:firstRow="1" w:lastRow="0" w:firstColumn="1" w:lastColumn="0" w:noHBand="0" w:noVBand="1"/>
      </w:tblPr>
      <w:tblGrid>
        <w:gridCol w:w="1555"/>
        <w:gridCol w:w="1558"/>
        <w:gridCol w:w="691"/>
        <w:gridCol w:w="696"/>
        <w:gridCol w:w="699"/>
        <w:gridCol w:w="697"/>
        <w:gridCol w:w="904"/>
        <w:gridCol w:w="1462"/>
      </w:tblGrid>
      <w:tr w:rsidR="008310BE" w14:paraId="75C86AFA" w14:textId="77777777" w:rsidTr="00325309">
        <w:trPr>
          <w:trHeight w:val="470"/>
          <w:jc w:val="center"/>
        </w:trPr>
        <w:tc>
          <w:tcPr>
            <w:tcW w:w="941" w:type="pct"/>
            <w:vMerge w:val="restart"/>
            <w:tcBorders>
              <w:bottom w:val="single" w:sz="8" w:space="0" w:color="auto"/>
              <w:right w:val="single" w:sz="8" w:space="0" w:color="auto"/>
              <w:tl2br w:val="single" w:sz="4" w:space="0" w:color="auto"/>
            </w:tcBorders>
            <w:shd w:val="clear" w:color="auto" w:fill="4472C4" w:themeFill="accent1"/>
            <w:vAlign w:val="center"/>
          </w:tcPr>
          <w:p w14:paraId="748AA504" w14:textId="77777777" w:rsidR="008310BE" w:rsidRPr="00325309" w:rsidRDefault="008310BE" w:rsidP="00167F84">
            <w:pPr>
              <w:autoSpaceDE w:val="0"/>
              <w:autoSpaceDN w:val="0"/>
              <w:adjustRightInd w:val="0"/>
              <w:jc w:val="center"/>
              <w:rPr>
                <w:b/>
                <w:bCs/>
                <w:sz w:val="18"/>
                <w:szCs w:val="18"/>
              </w:rPr>
            </w:pPr>
            <w:r w:rsidRPr="00325309">
              <w:rPr>
                <w:b/>
                <w:bCs/>
                <w:sz w:val="18"/>
                <w:szCs w:val="18"/>
              </w:rPr>
              <w:t>Conditions</w:t>
            </w:r>
          </w:p>
          <w:p w14:paraId="05E97621" w14:textId="77777777" w:rsidR="008310BE" w:rsidRPr="00325309" w:rsidRDefault="008310BE" w:rsidP="00167F84">
            <w:pPr>
              <w:autoSpaceDE w:val="0"/>
              <w:autoSpaceDN w:val="0"/>
              <w:adjustRightInd w:val="0"/>
              <w:rPr>
                <w:b/>
                <w:bCs/>
                <w:sz w:val="18"/>
                <w:szCs w:val="18"/>
              </w:rPr>
            </w:pPr>
          </w:p>
          <w:p w14:paraId="68658436" w14:textId="77777777" w:rsidR="008310BE" w:rsidRPr="00325309" w:rsidRDefault="008310BE" w:rsidP="00167F84">
            <w:pPr>
              <w:autoSpaceDE w:val="0"/>
              <w:autoSpaceDN w:val="0"/>
              <w:adjustRightInd w:val="0"/>
              <w:rPr>
                <w:b/>
                <w:bCs/>
                <w:sz w:val="18"/>
                <w:szCs w:val="18"/>
              </w:rPr>
            </w:pPr>
          </w:p>
          <w:p w14:paraId="198DFC9D" w14:textId="77777777" w:rsidR="008310BE" w:rsidRPr="00325309" w:rsidRDefault="008310BE" w:rsidP="00167F84">
            <w:pPr>
              <w:autoSpaceDE w:val="0"/>
              <w:autoSpaceDN w:val="0"/>
              <w:adjustRightInd w:val="0"/>
              <w:jc w:val="center"/>
              <w:rPr>
                <w:b/>
                <w:bCs/>
                <w:sz w:val="18"/>
                <w:szCs w:val="18"/>
              </w:rPr>
            </w:pPr>
            <w:r w:rsidRPr="00325309">
              <w:rPr>
                <w:b/>
                <w:bCs/>
                <w:sz w:val="18"/>
                <w:szCs w:val="18"/>
              </w:rPr>
              <w:t>Techno.</w:t>
            </w:r>
          </w:p>
        </w:tc>
        <w:tc>
          <w:tcPr>
            <w:tcW w:w="943" w:type="pct"/>
            <w:vMerge w:val="restart"/>
            <w:tcBorders>
              <w:left w:val="single" w:sz="8" w:space="0" w:color="auto"/>
              <w:right w:val="single" w:sz="8" w:space="0" w:color="auto"/>
            </w:tcBorders>
            <w:shd w:val="clear" w:color="auto" w:fill="4472C4" w:themeFill="accent1"/>
            <w:vAlign w:val="center"/>
          </w:tcPr>
          <w:p w14:paraId="7720C336" w14:textId="77777777" w:rsidR="008310BE" w:rsidRPr="00325309" w:rsidRDefault="008310BE" w:rsidP="00167F84">
            <w:pPr>
              <w:autoSpaceDE w:val="0"/>
              <w:autoSpaceDN w:val="0"/>
              <w:adjustRightInd w:val="0"/>
              <w:jc w:val="center"/>
              <w:rPr>
                <w:b/>
                <w:bCs/>
                <w:sz w:val="18"/>
                <w:szCs w:val="18"/>
              </w:rPr>
            </w:pPr>
            <w:r w:rsidRPr="00325309">
              <w:rPr>
                <w:b/>
                <w:bCs/>
                <w:sz w:val="18"/>
                <w:szCs w:val="18"/>
              </w:rPr>
              <w:t>Network sync.</w:t>
            </w:r>
          </w:p>
        </w:tc>
        <w:tc>
          <w:tcPr>
            <w:tcW w:w="2231" w:type="pct"/>
            <w:gridSpan w:val="5"/>
            <w:tcBorders>
              <w:left w:val="single" w:sz="8" w:space="0" w:color="auto"/>
              <w:right w:val="single" w:sz="8" w:space="0" w:color="auto"/>
            </w:tcBorders>
            <w:shd w:val="clear" w:color="auto" w:fill="4472C4" w:themeFill="accent1"/>
            <w:vAlign w:val="center"/>
          </w:tcPr>
          <w:p w14:paraId="5CA670B1" w14:textId="7E1BD5FA" w:rsidR="008310BE" w:rsidRPr="00325309" w:rsidRDefault="008310BE" w:rsidP="00167F84">
            <w:pPr>
              <w:autoSpaceDE w:val="0"/>
              <w:autoSpaceDN w:val="0"/>
              <w:adjustRightInd w:val="0"/>
              <w:jc w:val="center"/>
              <w:rPr>
                <w:b/>
                <w:sz w:val="18"/>
                <w:szCs w:val="18"/>
                <w:lang w:val="en-US"/>
              </w:rPr>
            </w:pPr>
            <w:r w:rsidRPr="00325309">
              <w:rPr>
                <w:b/>
                <w:bCs/>
                <w:sz w:val="18"/>
                <w:szCs w:val="18"/>
              </w:rPr>
              <w:t>Vertical accuracy (m)</w:t>
            </w:r>
          </w:p>
        </w:tc>
        <w:tc>
          <w:tcPr>
            <w:tcW w:w="885" w:type="pct"/>
            <w:tcBorders>
              <w:left w:val="single" w:sz="8" w:space="0" w:color="auto"/>
            </w:tcBorders>
            <w:shd w:val="clear" w:color="auto" w:fill="4472C4" w:themeFill="accent1"/>
            <w:vAlign w:val="center"/>
          </w:tcPr>
          <w:p w14:paraId="47C1EDB1" w14:textId="0D6451E5" w:rsidR="008310BE" w:rsidRPr="00325309" w:rsidRDefault="008310BE" w:rsidP="00167F84">
            <w:pPr>
              <w:autoSpaceDE w:val="0"/>
              <w:autoSpaceDN w:val="0"/>
              <w:adjustRightInd w:val="0"/>
              <w:jc w:val="center"/>
              <w:rPr>
                <w:b/>
                <w:bCs/>
                <w:sz w:val="18"/>
                <w:szCs w:val="18"/>
              </w:rPr>
            </w:pPr>
            <w:r w:rsidRPr="00325309">
              <w:rPr>
                <w:b/>
                <w:sz w:val="18"/>
                <w:szCs w:val="18"/>
                <w:lang w:val="en-US"/>
              </w:rPr>
              <w:t>Success rate / availability (yield)</w:t>
            </w:r>
          </w:p>
        </w:tc>
      </w:tr>
      <w:tr w:rsidR="008310BE" w14:paraId="1F586C6F" w14:textId="77777777" w:rsidTr="00325309">
        <w:trPr>
          <w:trHeight w:val="115"/>
          <w:jc w:val="center"/>
        </w:trPr>
        <w:tc>
          <w:tcPr>
            <w:tcW w:w="941" w:type="pct"/>
            <w:vMerge/>
            <w:tcBorders>
              <w:bottom w:val="single" w:sz="8" w:space="0" w:color="auto"/>
              <w:right w:val="single" w:sz="8" w:space="0" w:color="auto"/>
              <w:tl2br w:val="single" w:sz="4" w:space="0" w:color="auto"/>
            </w:tcBorders>
            <w:vAlign w:val="center"/>
          </w:tcPr>
          <w:p w14:paraId="24BCE432" w14:textId="77777777" w:rsidR="008310BE" w:rsidRPr="00325309" w:rsidRDefault="008310BE" w:rsidP="00167F84">
            <w:pPr>
              <w:spacing w:after="120"/>
              <w:jc w:val="center"/>
              <w:rPr>
                <w:rFonts w:ascii="Arial" w:hAnsi="Arial" w:cs="Arial"/>
                <w:b/>
                <w:sz w:val="18"/>
                <w:szCs w:val="18"/>
              </w:rPr>
            </w:pPr>
          </w:p>
        </w:tc>
        <w:tc>
          <w:tcPr>
            <w:tcW w:w="943" w:type="pct"/>
            <w:vMerge/>
            <w:tcBorders>
              <w:left w:val="single" w:sz="8" w:space="0" w:color="auto"/>
              <w:bottom w:val="single" w:sz="8" w:space="0" w:color="auto"/>
              <w:right w:val="single" w:sz="8" w:space="0" w:color="auto"/>
            </w:tcBorders>
            <w:vAlign w:val="center"/>
          </w:tcPr>
          <w:p w14:paraId="7D8B10E0" w14:textId="77777777" w:rsidR="008310BE" w:rsidRPr="00325309" w:rsidRDefault="008310BE" w:rsidP="00167F84">
            <w:pPr>
              <w:spacing w:after="120"/>
              <w:jc w:val="center"/>
              <w:rPr>
                <w:b/>
                <w:bCs/>
                <w:sz w:val="18"/>
                <w:szCs w:val="18"/>
              </w:rPr>
            </w:pPr>
          </w:p>
        </w:tc>
        <w:tc>
          <w:tcPr>
            <w:tcW w:w="418" w:type="pct"/>
            <w:tcBorders>
              <w:left w:val="single" w:sz="8" w:space="0" w:color="auto"/>
              <w:bottom w:val="single" w:sz="8" w:space="0" w:color="auto"/>
            </w:tcBorders>
            <w:shd w:val="clear" w:color="auto" w:fill="4472C4" w:themeFill="accent1"/>
            <w:vAlign w:val="center"/>
          </w:tcPr>
          <w:p w14:paraId="5B1362DA" w14:textId="77777777" w:rsidR="008310BE" w:rsidRPr="00325309" w:rsidRDefault="008310BE" w:rsidP="00167F84">
            <w:pPr>
              <w:autoSpaceDE w:val="0"/>
              <w:autoSpaceDN w:val="0"/>
              <w:adjustRightInd w:val="0"/>
              <w:jc w:val="center"/>
              <w:rPr>
                <w:b/>
                <w:bCs/>
                <w:sz w:val="18"/>
                <w:szCs w:val="18"/>
              </w:rPr>
            </w:pPr>
            <w:r w:rsidRPr="00325309">
              <w:rPr>
                <w:b/>
                <w:bCs/>
                <w:sz w:val="18"/>
                <w:szCs w:val="18"/>
              </w:rPr>
              <w:t>50%</w:t>
            </w:r>
          </w:p>
        </w:tc>
        <w:tc>
          <w:tcPr>
            <w:tcW w:w="421" w:type="pct"/>
            <w:tcBorders>
              <w:bottom w:val="single" w:sz="8" w:space="0" w:color="auto"/>
            </w:tcBorders>
            <w:shd w:val="clear" w:color="auto" w:fill="4472C4" w:themeFill="accent1"/>
            <w:vAlign w:val="center"/>
          </w:tcPr>
          <w:p w14:paraId="11C41A3E" w14:textId="77777777" w:rsidR="008310BE" w:rsidRPr="00325309" w:rsidRDefault="008310BE" w:rsidP="00167F84">
            <w:pPr>
              <w:autoSpaceDE w:val="0"/>
              <w:autoSpaceDN w:val="0"/>
              <w:adjustRightInd w:val="0"/>
              <w:jc w:val="center"/>
              <w:rPr>
                <w:b/>
                <w:bCs/>
                <w:sz w:val="18"/>
                <w:szCs w:val="18"/>
              </w:rPr>
            </w:pPr>
            <w:r w:rsidRPr="00325309">
              <w:rPr>
                <w:b/>
                <w:bCs/>
                <w:sz w:val="18"/>
                <w:szCs w:val="18"/>
              </w:rPr>
              <w:t>67%</w:t>
            </w:r>
          </w:p>
        </w:tc>
        <w:tc>
          <w:tcPr>
            <w:tcW w:w="423" w:type="pct"/>
            <w:tcBorders>
              <w:bottom w:val="single" w:sz="8" w:space="0" w:color="auto"/>
            </w:tcBorders>
            <w:shd w:val="clear" w:color="auto" w:fill="4472C4" w:themeFill="accent1"/>
            <w:vAlign w:val="center"/>
          </w:tcPr>
          <w:p w14:paraId="2B2F7638" w14:textId="77777777" w:rsidR="008310BE" w:rsidRPr="00325309" w:rsidRDefault="008310BE" w:rsidP="00167F84">
            <w:pPr>
              <w:autoSpaceDE w:val="0"/>
              <w:autoSpaceDN w:val="0"/>
              <w:adjustRightInd w:val="0"/>
              <w:jc w:val="center"/>
              <w:rPr>
                <w:b/>
                <w:bCs/>
                <w:sz w:val="18"/>
                <w:szCs w:val="18"/>
              </w:rPr>
            </w:pPr>
            <w:r w:rsidRPr="00325309">
              <w:rPr>
                <w:b/>
                <w:bCs/>
                <w:sz w:val="18"/>
                <w:szCs w:val="18"/>
              </w:rPr>
              <w:t>80%</w:t>
            </w:r>
          </w:p>
        </w:tc>
        <w:tc>
          <w:tcPr>
            <w:tcW w:w="422" w:type="pct"/>
            <w:tcBorders>
              <w:bottom w:val="single" w:sz="8" w:space="0" w:color="auto"/>
              <w:right w:val="single" w:sz="8" w:space="0" w:color="auto"/>
            </w:tcBorders>
            <w:shd w:val="clear" w:color="auto" w:fill="4472C4" w:themeFill="accent1"/>
            <w:vAlign w:val="center"/>
          </w:tcPr>
          <w:p w14:paraId="56D716F0" w14:textId="77777777" w:rsidR="008310BE" w:rsidRPr="00325309" w:rsidRDefault="008310BE" w:rsidP="00167F84">
            <w:pPr>
              <w:autoSpaceDE w:val="0"/>
              <w:autoSpaceDN w:val="0"/>
              <w:adjustRightInd w:val="0"/>
              <w:jc w:val="center"/>
              <w:rPr>
                <w:b/>
                <w:bCs/>
                <w:sz w:val="18"/>
                <w:szCs w:val="18"/>
              </w:rPr>
            </w:pPr>
            <w:r w:rsidRPr="00325309">
              <w:rPr>
                <w:b/>
                <w:bCs/>
                <w:sz w:val="18"/>
                <w:szCs w:val="18"/>
              </w:rPr>
              <w:t>90%</w:t>
            </w:r>
          </w:p>
        </w:tc>
        <w:tc>
          <w:tcPr>
            <w:tcW w:w="547" w:type="pct"/>
            <w:tcBorders>
              <w:bottom w:val="single" w:sz="8" w:space="0" w:color="auto"/>
              <w:right w:val="single" w:sz="8" w:space="0" w:color="auto"/>
            </w:tcBorders>
            <w:shd w:val="clear" w:color="auto" w:fill="4472C4" w:themeFill="accent1"/>
            <w:vAlign w:val="center"/>
          </w:tcPr>
          <w:p w14:paraId="0270AA90" w14:textId="72E949CA" w:rsidR="008310BE" w:rsidRPr="00325309" w:rsidRDefault="008310BE" w:rsidP="008310BE">
            <w:pPr>
              <w:autoSpaceDE w:val="0"/>
              <w:autoSpaceDN w:val="0"/>
              <w:adjustRightInd w:val="0"/>
              <w:jc w:val="center"/>
              <w:rPr>
                <w:b/>
                <w:bCs/>
                <w:sz w:val="18"/>
                <w:szCs w:val="18"/>
              </w:rPr>
            </w:pPr>
            <w:r w:rsidRPr="00325309">
              <w:rPr>
                <w:b/>
                <w:bCs/>
                <w:sz w:val="18"/>
                <w:szCs w:val="18"/>
              </w:rPr>
              <w:t>95%</w:t>
            </w:r>
          </w:p>
        </w:tc>
        <w:tc>
          <w:tcPr>
            <w:tcW w:w="885" w:type="pct"/>
            <w:tcBorders>
              <w:left w:val="single" w:sz="8" w:space="0" w:color="auto"/>
              <w:bottom w:val="single" w:sz="8" w:space="0" w:color="auto"/>
            </w:tcBorders>
            <w:shd w:val="clear" w:color="auto" w:fill="4472C4" w:themeFill="accent1"/>
            <w:vAlign w:val="center"/>
          </w:tcPr>
          <w:p w14:paraId="1497D1CD" w14:textId="783E2079" w:rsidR="008310BE" w:rsidRPr="00325309" w:rsidRDefault="008310BE" w:rsidP="00167F84">
            <w:pPr>
              <w:autoSpaceDE w:val="0"/>
              <w:autoSpaceDN w:val="0"/>
              <w:adjustRightInd w:val="0"/>
              <w:jc w:val="center"/>
              <w:rPr>
                <w:b/>
                <w:bCs/>
                <w:sz w:val="18"/>
                <w:szCs w:val="18"/>
              </w:rPr>
            </w:pPr>
          </w:p>
        </w:tc>
      </w:tr>
      <w:tr w:rsidR="008310BE" w14:paraId="477F008E" w14:textId="77777777" w:rsidTr="00DE60F7">
        <w:trPr>
          <w:jc w:val="center"/>
        </w:trPr>
        <w:tc>
          <w:tcPr>
            <w:tcW w:w="941" w:type="pct"/>
            <w:vMerge w:val="restart"/>
            <w:tcBorders>
              <w:top w:val="single" w:sz="8" w:space="0" w:color="auto"/>
              <w:right w:val="single" w:sz="8" w:space="0" w:color="auto"/>
            </w:tcBorders>
            <w:vAlign w:val="center"/>
          </w:tcPr>
          <w:p w14:paraId="1E449254" w14:textId="77777777" w:rsidR="008310BE" w:rsidRPr="00325309" w:rsidRDefault="008310BE" w:rsidP="00167F84">
            <w:pPr>
              <w:autoSpaceDE w:val="0"/>
              <w:autoSpaceDN w:val="0"/>
              <w:adjustRightInd w:val="0"/>
              <w:jc w:val="center"/>
              <w:rPr>
                <w:b/>
                <w:bCs/>
                <w:sz w:val="18"/>
                <w:szCs w:val="18"/>
              </w:rPr>
            </w:pPr>
            <w:r w:rsidRPr="00325309">
              <w:rPr>
                <w:b/>
                <w:bCs/>
                <w:sz w:val="18"/>
                <w:szCs w:val="18"/>
              </w:rPr>
              <w:t>OTDoA</w:t>
            </w:r>
          </w:p>
        </w:tc>
        <w:tc>
          <w:tcPr>
            <w:tcW w:w="943" w:type="pct"/>
            <w:tcBorders>
              <w:top w:val="single" w:sz="8" w:space="0" w:color="auto"/>
              <w:left w:val="single" w:sz="8" w:space="0" w:color="auto"/>
              <w:right w:val="single" w:sz="8" w:space="0" w:color="auto"/>
            </w:tcBorders>
            <w:vAlign w:val="center"/>
          </w:tcPr>
          <w:p w14:paraId="47AE563D" w14:textId="77777777" w:rsidR="008310BE" w:rsidRPr="00325309" w:rsidRDefault="008310BE" w:rsidP="00167F84">
            <w:pPr>
              <w:autoSpaceDE w:val="0"/>
              <w:autoSpaceDN w:val="0"/>
              <w:adjustRightInd w:val="0"/>
              <w:jc w:val="center"/>
              <w:rPr>
                <w:bCs/>
                <w:sz w:val="18"/>
                <w:szCs w:val="18"/>
              </w:rPr>
            </w:pPr>
            <w:r w:rsidRPr="00325309">
              <w:rPr>
                <w:bCs/>
                <w:sz w:val="18"/>
                <w:szCs w:val="18"/>
              </w:rPr>
              <w:t>Perfect sync.</w:t>
            </w:r>
          </w:p>
        </w:tc>
        <w:tc>
          <w:tcPr>
            <w:tcW w:w="418" w:type="pct"/>
            <w:tcBorders>
              <w:top w:val="single" w:sz="8" w:space="0" w:color="auto"/>
              <w:left w:val="single" w:sz="8" w:space="0" w:color="auto"/>
            </w:tcBorders>
          </w:tcPr>
          <w:p w14:paraId="062F4512" w14:textId="77777777" w:rsidR="008310BE" w:rsidRPr="00325309" w:rsidRDefault="008310BE" w:rsidP="00167F84">
            <w:pPr>
              <w:autoSpaceDE w:val="0"/>
              <w:autoSpaceDN w:val="0"/>
              <w:adjustRightInd w:val="0"/>
              <w:jc w:val="center"/>
              <w:rPr>
                <w:bCs/>
                <w:sz w:val="18"/>
                <w:szCs w:val="18"/>
              </w:rPr>
            </w:pPr>
            <w:r w:rsidRPr="00325309">
              <w:rPr>
                <w:bCs/>
                <w:sz w:val="18"/>
                <w:szCs w:val="18"/>
              </w:rPr>
              <w:t>6.04</w:t>
            </w:r>
          </w:p>
        </w:tc>
        <w:tc>
          <w:tcPr>
            <w:tcW w:w="421" w:type="pct"/>
            <w:tcBorders>
              <w:top w:val="single" w:sz="8" w:space="0" w:color="auto"/>
            </w:tcBorders>
          </w:tcPr>
          <w:p w14:paraId="5E796E06" w14:textId="77777777" w:rsidR="008310BE" w:rsidRPr="00325309" w:rsidRDefault="008310BE" w:rsidP="00167F84">
            <w:pPr>
              <w:autoSpaceDE w:val="0"/>
              <w:autoSpaceDN w:val="0"/>
              <w:adjustRightInd w:val="0"/>
              <w:jc w:val="center"/>
              <w:rPr>
                <w:bCs/>
                <w:sz w:val="18"/>
                <w:szCs w:val="18"/>
              </w:rPr>
            </w:pPr>
            <w:r w:rsidRPr="00325309">
              <w:rPr>
                <w:bCs/>
                <w:sz w:val="18"/>
                <w:szCs w:val="18"/>
              </w:rPr>
              <w:t>10.02</w:t>
            </w:r>
          </w:p>
        </w:tc>
        <w:tc>
          <w:tcPr>
            <w:tcW w:w="423" w:type="pct"/>
            <w:tcBorders>
              <w:top w:val="single" w:sz="8" w:space="0" w:color="auto"/>
            </w:tcBorders>
          </w:tcPr>
          <w:p w14:paraId="737EB5A4" w14:textId="77777777" w:rsidR="008310BE" w:rsidRPr="00325309" w:rsidRDefault="008310BE" w:rsidP="00167F84">
            <w:pPr>
              <w:autoSpaceDE w:val="0"/>
              <w:autoSpaceDN w:val="0"/>
              <w:adjustRightInd w:val="0"/>
              <w:jc w:val="center"/>
              <w:rPr>
                <w:bCs/>
                <w:sz w:val="18"/>
                <w:szCs w:val="18"/>
              </w:rPr>
            </w:pPr>
            <w:r w:rsidRPr="00325309">
              <w:rPr>
                <w:bCs/>
                <w:sz w:val="18"/>
                <w:szCs w:val="18"/>
              </w:rPr>
              <w:t>15.33</w:t>
            </w:r>
          </w:p>
        </w:tc>
        <w:tc>
          <w:tcPr>
            <w:tcW w:w="422" w:type="pct"/>
            <w:tcBorders>
              <w:top w:val="single" w:sz="8" w:space="0" w:color="auto"/>
              <w:right w:val="single" w:sz="8" w:space="0" w:color="auto"/>
            </w:tcBorders>
          </w:tcPr>
          <w:p w14:paraId="5F0B5022" w14:textId="77777777" w:rsidR="008310BE" w:rsidRPr="00325309" w:rsidRDefault="008310BE" w:rsidP="00167F84">
            <w:pPr>
              <w:autoSpaceDE w:val="0"/>
              <w:autoSpaceDN w:val="0"/>
              <w:adjustRightInd w:val="0"/>
              <w:jc w:val="center"/>
              <w:rPr>
                <w:bCs/>
                <w:sz w:val="18"/>
                <w:szCs w:val="18"/>
              </w:rPr>
            </w:pPr>
            <w:r w:rsidRPr="00325309">
              <w:rPr>
                <w:bCs/>
                <w:sz w:val="18"/>
                <w:szCs w:val="18"/>
              </w:rPr>
              <w:t>23.59</w:t>
            </w:r>
          </w:p>
        </w:tc>
        <w:tc>
          <w:tcPr>
            <w:tcW w:w="547" w:type="pct"/>
            <w:tcBorders>
              <w:top w:val="single" w:sz="8" w:space="0" w:color="auto"/>
              <w:right w:val="single" w:sz="8" w:space="0" w:color="auto"/>
            </w:tcBorders>
          </w:tcPr>
          <w:p w14:paraId="78A7F881" w14:textId="3704CC79" w:rsidR="008310BE" w:rsidRPr="00325309" w:rsidRDefault="008310BE" w:rsidP="00167F84">
            <w:pPr>
              <w:autoSpaceDE w:val="0"/>
              <w:autoSpaceDN w:val="0"/>
              <w:adjustRightInd w:val="0"/>
              <w:jc w:val="center"/>
              <w:rPr>
                <w:bCs/>
                <w:sz w:val="18"/>
                <w:szCs w:val="18"/>
              </w:rPr>
            </w:pPr>
            <w:r w:rsidRPr="00325309">
              <w:rPr>
                <w:bCs/>
                <w:sz w:val="18"/>
                <w:szCs w:val="18"/>
              </w:rPr>
              <w:t>&gt;30</w:t>
            </w:r>
          </w:p>
        </w:tc>
        <w:tc>
          <w:tcPr>
            <w:tcW w:w="885" w:type="pct"/>
            <w:tcBorders>
              <w:top w:val="single" w:sz="8" w:space="0" w:color="auto"/>
              <w:left w:val="single" w:sz="8" w:space="0" w:color="auto"/>
            </w:tcBorders>
          </w:tcPr>
          <w:p w14:paraId="500E166C" w14:textId="374BF94E" w:rsidR="008310BE" w:rsidRPr="00325309" w:rsidRDefault="008310BE" w:rsidP="00167F84">
            <w:pPr>
              <w:autoSpaceDE w:val="0"/>
              <w:autoSpaceDN w:val="0"/>
              <w:adjustRightInd w:val="0"/>
              <w:jc w:val="center"/>
              <w:rPr>
                <w:bCs/>
                <w:sz w:val="18"/>
                <w:szCs w:val="18"/>
              </w:rPr>
            </w:pPr>
            <w:r w:rsidRPr="00325309">
              <w:rPr>
                <w:bCs/>
                <w:sz w:val="18"/>
                <w:szCs w:val="18"/>
              </w:rPr>
              <w:t>100.0%</w:t>
            </w:r>
          </w:p>
        </w:tc>
      </w:tr>
      <w:tr w:rsidR="008310BE" w14:paraId="255C8425" w14:textId="77777777" w:rsidTr="00DE60F7">
        <w:trPr>
          <w:jc w:val="center"/>
        </w:trPr>
        <w:tc>
          <w:tcPr>
            <w:tcW w:w="941" w:type="pct"/>
            <w:vMerge/>
            <w:tcBorders>
              <w:bottom w:val="single" w:sz="4" w:space="0" w:color="auto"/>
              <w:right w:val="single" w:sz="8" w:space="0" w:color="auto"/>
            </w:tcBorders>
            <w:vAlign w:val="center"/>
          </w:tcPr>
          <w:p w14:paraId="6E4520D3" w14:textId="77777777" w:rsidR="008310BE" w:rsidRPr="00325309" w:rsidRDefault="008310BE" w:rsidP="00167F84">
            <w:pPr>
              <w:autoSpaceDE w:val="0"/>
              <w:autoSpaceDN w:val="0"/>
              <w:adjustRightInd w:val="0"/>
              <w:jc w:val="center"/>
              <w:rPr>
                <w:b/>
                <w:bCs/>
                <w:sz w:val="18"/>
                <w:szCs w:val="18"/>
              </w:rPr>
            </w:pPr>
          </w:p>
        </w:tc>
        <w:tc>
          <w:tcPr>
            <w:tcW w:w="943" w:type="pct"/>
            <w:tcBorders>
              <w:left w:val="single" w:sz="8" w:space="0" w:color="auto"/>
              <w:bottom w:val="single" w:sz="8" w:space="0" w:color="auto"/>
              <w:right w:val="single" w:sz="8" w:space="0" w:color="auto"/>
            </w:tcBorders>
            <w:vAlign w:val="center"/>
          </w:tcPr>
          <w:p w14:paraId="6D09254D" w14:textId="77777777" w:rsidR="008310BE" w:rsidRPr="00325309" w:rsidRDefault="008310BE" w:rsidP="00167F84">
            <w:pPr>
              <w:autoSpaceDE w:val="0"/>
              <w:autoSpaceDN w:val="0"/>
              <w:adjustRightInd w:val="0"/>
              <w:jc w:val="center"/>
              <w:rPr>
                <w:bCs/>
                <w:sz w:val="18"/>
                <w:szCs w:val="18"/>
              </w:rPr>
            </w:pPr>
            <w:r w:rsidRPr="00325309">
              <w:rPr>
                <w:bCs/>
                <w:sz w:val="18"/>
                <w:szCs w:val="18"/>
              </w:rPr>
              <w:t>50-ns sync. err.</w:t>
            </w:r>
          </w:p>
        </w:tc>
        <w:tc>
          <w:tcPr>
            <w:tcW w:w="418" w:type="pct"/>
            <w:tcBorders>
              <w:left w:val="single" w:sz="8" w:space="0" w:color="auto"/>
              <w:bottom w:val="single" w:sz="8" w:space="0" w:color="auto"/>
            </w:tcBorders>
          </w:tcPr>
          <w:p w14:paraId="12E8F57C" w14:textId="77777777" w:rsidR="008310BE" w:rsidRPr="00325309" w:rsidRDefault="008310BE" w:rsidP="00167F84">
            <w:pPr>
              <w:autoSpaceDE w:val="0"/>
              <w:autoSpaceDN w:val="0"/>
              <w:adjustRightInd w:val="0"/>
              <w:jc w:val="center"/>
              <w:rPr>
                <w:bCs/>
                <w:sz w:val="18"/>
                <w:szCs w:val="18"/>
              </w:rPr>
            </w:pPr>
            <w:r w:rsidRPr="00325309">
              <w:rPr>
                <w:bCs/>
                <w:sz w:val="18"/>
                <w:szCs w:val="18"/>
              </w:rPr>
              <w:t>&gt;30</w:t>
            </w:r>
          </w:p>
        </w:tc>
        <w:tc>
          <w:tcPr>
            <w:tcW w:w="421" w:type="pct"/>
            <w:tcBorders>
              <w:bottom w:val="single" w:sz="8" w:space="0" w:color="auto"/>
            </w:tcBorders>
          </w:tcPr>
          <w:p w14:paraId="0E1E48ED" w14:textId="77777777" w:rsidR="008310BE" w:rsidRPr="00325309" w:rsidRDefault="008310BE" w:rsidP="00167F84">
            <w:pPr>
              <w:autoSpaceDE w:val="0"/>
              <w:autoSpaceDN w:val="0"/>
              <w:adjustRightInd w:val="0"/>
              <w:jc w:val="center"/>
              <w:rPr>
                <w:bCs/>
                <w:sz w:val="18"/>
                <w:szCs w:val="18"/>
              </w:rPr>
            </w:pPr>
            <w:r w:rsidRPr="00325309">
              <w:rPr>
                <w:bCs/>
                <w:sz w:val="18"/>
                <w:szCs w:val="18"/>
              </w:rPr>
              <w:t>&gt;30</w:t>
            </w:r>
          </w:p>
        </w:tc>
        <w:tc>
          <w:tcPr>
            <w:tcW w:w="423" w:type="pct"/>
            <w:tcBorders>
              <w:bottom w:val="single" w:sz="8" w:space="0" w:color="auto"/>
            </w:tcBorders>
          </w:tcPr>
          <w:p w14:paraId="3AE06C63" w14:textId="77777777" w:rsidR="008310BE" w:rsidRPr="00325309" w:rsidRDefault="008310BE" w:rsidP="00167F84">
            <w:pPr>
              <w:autoSpaceDE w:val="0"/>
              <w:autoSpaceDN w:val="0"/>
              <w:adjustRightInd w:val="0"/>
              <w:jc w:val="center"/>
              <w:rPr>
                <w:bCs/>
                <w:sz w:val="18"/>
                <w:szCs w:val="18"/>
              </w:rPr>
            </w:pPr>
            <w:r w:rsidRPr="00325309">
              <w:rPr>
                <w:bCs/>
                <w:sz w:val="18"/>
                <w:szCs w:val="18"/>
              </w:rPr>
              <w:t>&gt;30</w:t>
            </w:r>
          </w:p>
        </w:tc>
        <w:tc>
          <w:tcPr>
            <w:tcW w:w="422" w:type="pct"/>
            <w:tcBorders>
              <w:bottom w:val="single" w:sz="8" w:space="0" w:color="auto"/>
              <w:right w:val="single" w:sz="8" w:space="0" w:color="auto"/>
            </w:tcBorders>
          </w:tcPr>
          <w:p w14:paraId="4EAAE5F5" w14:textId="77777777" w:rsidR="008310BE" w:rsidRPr="00325309" w:rsidRDefault="008310BE" w:rsidP="00167F84">
            <w:pPr>
              <w:autoSpaceDE w:val="0"/>
              <w:autoSpaceDN w:val="0"/>
              <w:adjustRightInd w:val="0"/>
              <w:jc w:val="center"/>
              <w:rPr>
                <w:bCs/>
                <w:sz w:val="18"/>
                <w:szCs w:val="18"/>
              </w:rPr>
            </w:pPr>
            <w:r w:rsidRPr="00325309">
              <w:rPr>
                <w:bCs/>
                <w:sz w:val="18"/>
                <w:szCs w:val="18"/>
              </w:rPr>
              <w:t>&gt;30</w:t>
            </w:r>
          </w:p>
        </w:tc>
        <w:tc>
          <w:tcPr>
            <w:tcW w:w="547" w:type="pct"/>
            <w:tcBorders>
              <w:bottom w:val="single" w:sz="8" w:space="0" w:color="auto"/>
              <w:right w:val="single" w:sz="8" w:space="0" w:color="auto"/>
            </w:tcBorders>
          </w:tcPr>
          <w:p w14:paraId="09AAC83D" w14:textId="50FE7846" w:rsidR="008310BE" w:rsidRPr="00325309" w:rsidRDefault="008310BE" w:rsidP="00167F84">
            <w:pPr>
              <w:autoSpaceDE w:val="0"/>
              <w:autoSpaceDN w:val="0"/>
              <w:adjustRightInd w:val="0"/>
              <w:jc w:val="center"/>
              <w:rPr>
                <w:bCs/>
                <w:sz w:val="18"/>
                <w:szCs w:val="18"/>
              </w:rPr>
            </w:pPr>
            <w:r w:rsidRPr="00325309">
              <w:rPr>
                <w:bCs/>
                <w:sz w:val="18"/>
                <w:szCs w:val="18"/>
              </w:rPr>
              <w:t>&gt;30</w:t>
            </w:r>
          </w:p>
        </w:tc>
        <w:tc>
          <w:tcPr>
            <w:tcW w:w="885" w:type="pct"/>
            <w:tcBorders>
              <w:left w:val="single" w:sz="8" w:space="0" w:color="auto"/>
              <w:bottom w:val="single" w:sz="8" w:space="0" w:color="auto"/>
            </w:tcBorders>
          </w:tcPr>
          <w:p w14:paraId="0D44D999" w14:textId="5EF57588" w:rsidR="008310BE" w:rsidRPr="00325309" w:rsidRDefault="008310BE" w:rsidP="00167F84">
            <w:pPr>
              <w:autoSpaceDE w:val="0"/>
              <w:autoSpaceDN w:val="0"/>
              <w:adjustRightInd w:val="0"/>
              <w:jc w:val="center"/>
              <w:rPr>
                <w:bCs/>
                <w:sz w:val="18"/>
                <w:szCs w:val="18"/>
              </w:rPr>
            </w:pPr>
            <w:r w:rsidRPr="00325309">
              <w:rPr>
                <w:bCs/>
                <w:sz w:val="18"/>
                <w:szCs w:val="18"/>
              </w:rPr>
              <w:t>97.0%</w:t>
            </w:r>
          </w:p>
        </w:tc>
      </w:tr>
      <w:tr w:rsidR="008310BE" w14:paraId="62C668F4" w14:textId="77777777" w:rsidTr="00DE60F7">
        <w:trPr>
          <w:jc w:val="center"/>
        </w:trPr>
        <w:tc>
          <w:tcPr>
            <w:tcW w:w="941" w:type="pct"/>
            <w:tcBorders>
              <w:top w:val="single" w:sz="8" w:space="0" w:color="auto"/>
              <w:right w:val="single" w:sz="8" w:space="0" w:color="auto"/>
            </w:tcBorders>
            <w:vAlign w:val="center"/>
          </w:tcPr>
          <w:p w14:paraId="5135F836" w14:textId="77777777" w:rsidR="008310BE" w:rsidRPr="00325309" w:rsidRDefault="008310BE" w:rsidP="00167F84">
            <w:pPr>
              <w:autoSpaceDE w:val="0"/>
              <w:autoSpaceDN w:val="0"/>
              <w:adjustRightInd w:val="0"/>
              <w:jc w:val="center"/>
              <w:rPr>
                <w:b/>
                <w:bCs/>
                <w:sz w:val="18"/>
                <w:szCs w:val="18"/>
              </w:rPr>
            </w:pPr>
            <w:r w:rsidRPr="00325309">
              <w:rPr>
                <w:b/>
                <w:bCs/>
                <w:sz w:val="18"/>
                <w:szCs w:val="18"/>
              </w:rPr>
              <w:t>Multi-GNSS</w:t>
            </w:r>
          </w:p>
        </w:tc>
        <w:tc>
          <w:tcPr>
            <w:tcW w:w="943" w:type="pct"/>
            <w:tcBorders>
              <w:top w:val="single" w:sz="8" w:space="0" w:color="auto"/>
              <w:left w:val="single" w:sz="8" w:space="0" w:color="auto"/>
              <w:right w:val="single" w:sz="8" w:space="0" w:color="auto"/>
            </w:tcBorders>
            <w:vAlign w:val="center"/>
          </w:tcPr>
          <w:p w14:paraId="1E801A5B" w14:textId="77777777" w:rsidR="008310BE" w:rsidRPr="00325309" w:rsidRDefault="008310BE" w:rsidP="00167F84">
            <w:pPr>
              <w:autoSpaceDE w:val="0"/>
              <w:autoSpaceDN w:val="0"/>
              <w:adjustRightInd w:val="0"/>
              <w:jc w:val="center"/>
              <w:rPr>
                <w:bCs/>
                <w:sz w:val="18"/>
                <w:szCs w:val="18"/>
              </w:rPr>
            </w:pPr>
            <w:r w:rsidRPr="00325309">
              <w:rPr>
                <w:bCs/>
                <w:sz w:val="18"/>
                <w:szCs w:val="18"/>
              </w:rPr>
              <w:t>-</w:t>
            </w:r>
          </w:p>
        </w:tc>
        <w:tc>
          <w:tcPr>
            <w:tcW w:w="418" w:type="pct"/>
            <w:tcBorders>
              <w:top w:val="single" w:sz="8" w:space="0" w:color="auto"/>
              <w:left w:val="single" w:sz="8" w:space="0" w:color="auto"/>
            </w:tcBorders>
          </w:tcPr>
          <w:p w14:paraId="337FD20D" w14:textId="77777777" w:rsidR="008310BE" w:rsidRPr="00325309" w:rsidRDefault="008310BE" w:rsidP="00167F84">
            <w:pPr>
              <w:autoSpaceDE w:val="0"/>
              <w:autoSpaceDN w:val="0"/>
              <w:adjustRightInd w:val="0"/>
              <w:jc w:val="center"/>
              <w:rPr>
                <w:bCs/>
                <w:sz w:val="18"/>
                <w:szCs w:val="18"/>
              </w:rPr>
            </w:pPr>
            <w:r w:rsidRPr="00325309">
              <w:rPr>
                <w:bCs/>
                <w:sz w:val="18"/>
                <w:szCs w:val="18"/>
              </w:rPr>
              <w:t>2.28</w:t>
            </w:r>
          </w:p>
        </w:tc>
        <w:tc>
          <w:tcPr>
            <w:tcW w:w="421" w:type="pct"/>
            <w:tcBorders>
              <w:top w:val="single" w:sz="8" w:space="0" w:color="auto"/>
            </w:tcBorders>
          </w:tcPr>
          <w:p w14:paraId="49AA1104" w14:textId="77777777" w:rsidR="008310BE" w:rsidRPr="00325309" w:rsidRDefault="008310BE" w:rsidP="00167F84">
            <w:pPr>
              <w:autoSpaceDE w:val="0"/>
              <w:autoSpaceDN w:val="0"/>
              <w:adjustRightInd w:val="0"/>
              <w:jc w:val="center"/>
              <w:rPr>
                <w:bCs/>
                <w:sz w:val="18"/>
                <w:szCs w:val="18"/>
              </w:rPr>
            </w:pPr>
            <w:r w:rsidRPr="00325309">
              <w:rPr>
                <w:bCs/>
                <w:sz w:val="18"/>
                <w:szCs w:val="18"/>
              </w:rPr>
              <w:t>3.40</w:t>
            </w:r>
          </w:p>
        </w:tc>
        <w:tc>
          <w:tcPr>
            <w:tcW w:w="423" w:type="pct"/>
            <w:tcBorders>
              <w:top w:val="single" w:sz="8" w:space="0" w:color="auto"/>
            </w:tcBorders>
          </w:tcPr>
          <w:p w14:paraId="1C5BAD8F" w14:textId="77777777" w:rsidR="008310BE" w:rsidRPr="00325309" w:rsidRDefault="008310BE" w:rsidP="00167F84">
            <w:pPr>
              <w:autoSpaceDE w:val="0"/>
              <w:autoSpaceDN w:val="0"/>
              <w:adjustRightInd w:val="0"/>
              <w:jc w:val="center"/>
              <w:rPr>
                <w:bCs/>
                <w:sz w:val="18"/>
                <w:szCs w:val="18"/>
              </w:rPr>
            </w:pPr>
            <w:r w:rsidRPr="00325309">
              <w:rPr>
                <w:bCs/>
                <w:sz w:val="18"/>
                <w:szCs w:val="18"/>
              </w:rPr>
              <w:t>4.55</w:t>
            </w:r>
          </w:p>
        </w:tc>
        <w:tc>
          <w:tcPr>
            <w:tcW w:w="422" w:type="pct"/>
            <w:tcBorders>
              <w:top w:val="single" w:sz="8" w:space="0" w:color="auto"/>
              <w:right w:val="single" w:sz="8" w:space="0" w:color="auto"/>
            </w:tcBorders>
          </w:tcPr>
          <w:p w14:paraId="041DF808" w14:textId="77777777" w:rsidR="008310BE" w:rsidRPr="00325309" w:rsidRDefault="008310BE" w:rsidP="00167F84">
            <w:pPr>
              <w:autoSpaceDE w:val="0"/>
              <w:autoSpaceDN w:val="0"/>
              <w:adjustRightInd w:val="0"/>
              <w:jc w:val="center"/>
              <w:rPr>
                <w:bCs/>
                <w:sz w:val="18"/>
                <w:szCs w:val="18"/>
              </w:rPr>
            </w:pPr>
            <w:r w:rsidRPr="00325309">
              <w:rPr>
                <w:bCs/>
                <w:sz w:val="18"/>
                <w:szCs w:val="18"/>
              </w:rPr>
              <w:t>5.87</w:t>
            </w:r>
          </w:p>
        </w:tc>
        <w:tc>
          <w:tcPr>
            <w:tcW w:w="547" w:type="pct"/>
            <w:tcBorders>
              <w:top w:val="single" w:sz="8" w:space="0" w:color="auto"/>
              <w:right w:val="single" w:sz="8" w:space="0" w:color="auto"/>
            </w:tcBorders>
          </w:tcPr>
          <w:p w14:paraId="47720350" w14:textId="2A0BA7DA" w:rsidR="008310BE" w:rsidRPr="00325309" w:rsidRDefault="008310BE" w:rsidP="00167F84">
            <w:pPr>
              <w:autoSpaceDE w:val="0"/>
              <w:autoSpaceDN w:val="0"/>
              <w:adjustRightInd w:val="0"/>
              <w:jc w:val="center"/>
              <w:rPr>
                <w:bCs/>
                <w:sz w:val="18"/>
                <w:szCs w:val="18"/>
              </w:rPr>
            </w:pPr>
            <w:r w:rsidRPr="00325309">
              <w:rPr>
                <w:bCs/>
                <w:sz w:val="18"/>
                <w:szCs w:val="18"/>
              </w:rPr>
              <w:t>7.05</w:t>
            </w:r>
          </w:p>
        </w:tc>
        <w:tc>
          <w:tcPr>
            <w:tcW w:w="885" w:type="pct"/>
            <w:tcBorders>
              <w:top w:val="single" w:sz="8" w:space="0" w:color="auto"/>
              <w:left w:val="single" w:sz="8" w:space="0" w:color="auto"/>
            </w:tcBorders>
          </w:tcPr>
          <w:p w14:paraId="0CC0FD69" w14:textId="52ACBA40" w:rsidR="008310BE" w:rsidRPr="00325309" w:rsidRDefault="008310BE" w:rsidP="00167F84">
            <w:pPr>
              <w:autoSpaceDE w:val="0"/>
              <w:autoSpaceDN w:val="0"/>
              <w:adjustRightInd w:val="0"/>
              <w:jc w:val="center"/>
              <w:rPr>
                <w:bCs/>
                <w:sz w:val="18"/>
                <w:szCs w:val="18"/>
              </w:rPr>
            </w:pPr>
            <w:r w:rsidRPr="00325309">
              <w:rPr>
                <w:bCs/>
                <w:sz w:val="18"/>
                <w:szCs w:val="18"/>
              </w:rPr>
              <w:t>100.0%</w:t>
            </w:r>
          </w:p>
        </w:tc>
      </w:tr>
      <w:tr w:rsidR="008310BE" w14:paraId="096AEAFF" w14:textId="77777777" w:rsidTr="00DE60F7">
        <w:trPr>
          <w:jc w:val="center"/>
        </w:trPr>
        <w:tc>
          <w:tcPr>
            <w:tcW w:w="941" w:type="pct"/>
            <w:vMerge w:val="restart"/>
            <w:tcBorders>
              <w:top w:val="single" w:sz="8" w:space="0" w:color="auto"/>
              <w:right w:val="single" w:sz="8" w:space="0" w:color="auto"/>
            </w:tcBorders>
            <w:vAlign w:val="center"/>
          </w:tcPr>
          <w:p w14:paraId="70B5413D" w14:textId="77777777" w:rsidR="008310BE" w:rsidRPr="00325309" w:rsidRDefault="008310BE" w:rsidP="00167F84">
            <w:pPr>
              <w:autoSpaceDE w:val="0"/>
              <w:autoSpaceDN w:val="0"/>
              <w:adjustRightInd w:val="0"/>
              <w:jc w:val="center"/>
              <w:rPr>
                <w:b/>
                <w:bCs/>
                <w:sz w:val="18"/>
                <w:szCs w:val="18"/>
              </w:rPr>
            </w:pPr>
            <w:r w:rsidRPr="00325309">
              <w:rPr>
                <w:b/>
                <w:bCs/>
                <w:sz w:val="18"/>
                <w:szCs w:val="18"/>
              </w:rPr>
              <w:t>Hybrid GNSS+OTDoA</w:t>
            </w:r>
          </w:p>
        </w:tc>
        <w:tc>
          <w:tcPr>
            <w:tcW w:w="943" w:type="pct"/>
            <w:tcBorders>
              <w:top w:val="single" w:sz="8" w:space="0" w:color="auto"/>
              <w:left w:val="single" w:sz="8" w:space="0" w:color="auto"/>
              <w:right w:val="single" w:sz="8" w:space="0" w:color="auto"/>
            </w:tcBorders>
            <w:vAlign w:val="center"/>
          </w:tcPr>
          <w:p w14:paraId="7494B0E0" w14:textId="77777777" w:rsidR="008310BE" w:rsidRPr="00325309" w:rsidRDefault="008310BE" w:rsidP="00167F84">
            <w:pPr>
              <w:autoSpaceDE w:val="0"/>
              <w:autoSpaceDN w:val="0"/>
              <w:adjustRightInd w:val="0"/>
              <w:jc w:val="center"/>
              <w:rPr>
                <w:bCs/>
                <w:sz w:val="18"/>
                <w:szCs w:val="18"/>
              </w:rPr>
            </w:pPr>
            <w:r w:rsidRPr="00325309">
              <w:rPr>
                <w:bCs/>
                <w:sz w:val="18"/>
                <w:szCs w:val="18"/>
              </w:rPr>
              <w:t>Perfect sync.</w:t>
            </w:r>
          </w:p>
        </w:tc>
        <w:tc>
          <w:tcPr>
            <w:tcW w:w="418" w:type="pct"/>
            <w:tcBorders>
              <w:top w:val="single" w:sz="8" w:space="0" w:color="auto"/>
              <w:left w:val="single" w:sz="8" w:space="0" w:color="auto"/>
            </w:tcBorders>
          </w:tcPr>
          <w:p w14:paraId="07527AFD" w14:textId="77777777" w:rsidR="008310BE" w:rsidRPr="00325309" w:rsidRDefault="008310BE" w:rsidP="00167F84">
            <w:pPr>
              <w:autoSpaceDE w:val="0"/>
              <w:autoSpaceDN w:val="0"/>
              <w:adjustRightInd w:val="0"/>
              <w:jc w:val="center"/>
              <w:rPr>
                <w:bCs/>
                <w:sz w:val="18"/>
                <w:szCs w:val="18"/>
              </w:rPr>
            </w:pPr>
            <w:r w:rsidRPr="00325309">
              <w:rPr>
                <w:bCs/>
                <w:sz w:val="18"/>
                <w:szCs w:val="18"/>
              </w:rPr>
              <w:t>1.89</w:t>
            </w:r>
          </w:p>
        </w:tc>
        <w:tc>
          <w:tcPr>
            <w:tcW w:w="421" w:type="pct"/>
            <w:tcBorders>
              <w:top w:val="single" w:sz="8" w:space="0" w:color="auto"/>
            </w:tcBorders>
          </w:tcPr>
          <w:p w14:paraId="0244E7E6" w14:textId="77777777" w:rsidR="008310BE" w:rsidRPr="00325309" w:rsidRDefault="008310BE" w:rsidP="00167F84">
            <w:pPr>
              <w:autoSpaceDE w:val="0"/>
              <w:autoSpaceDN w:val="0"/>
              <w:adjustRightInd w:val="0"/>
              <w:jc w:val="center"/>
              <w:rPr>
                <w:bCs/>
                <w:sz w:val="18"/>
                <w:szCs w:val="18"/>
              </w:rPr>
            </w:pPr>
            <w:r w:rsidRPr="00325309">
              <w:rPr>
                <w:bCs/>
                <w:sz w:val="18"/>
                <w:szCs w:val="18"/>
              </w:rPr>
              <w:t>2.82</w:t>
            </w:r>
          </w:p>
        </w:tc>
        <w:tc>
          <w:tcPr>
            <w:tcW w:w="423" w:type="pct"/>
            <w:tcBorders>
              <w:top w:val="single" w:sz="8" w:space="0" w:color="auto"/>
            </w:tcBorders>
          </w:tcPr>
          <w:p w14:paraId="28810792" w14:textId="77777777" w:rsidR="008310BE" w:rsidRPr="00325309" w:rsidRDefault="008310BE" w:rsidP="00167F84">
            <w:pPr>
              <w:autoSpaceDE w:val="0"/>
              <w:autoSpaceDN w:val="0"/>
              <w:adjustRightInd w:val="0"/>
              <w:jc w:val="center"/>
              <w:rPr>
                <w:bCs/>
                <w:sz w:val="18"/>
                <w:szCs w:val="18"/>
              </w:rPr>
            </w:pPr>
            <w:r w:rsidRPr="00325309">
              <w:rPr>
                <w:bCs/>
                <w:sz w:val="18"/>
                <w:szCs w:val="18"/>
              </w:rPr>
              <w:t>3.76</w:t>
            </w:r>
          </w:p>
        </w:tc>
        <w:tc>
          <w:tcPr>
            <w:tcW w:w="422" w:type="pct"/>
            <w:tcBorders>
              <w:top w:val="single" w:sz="8" w:space="0" w:color="auto"/>
              <w:right w:val="single" w:sz="8" w:space="0" w:color="auto"/>
            </w:tcBorders>
          </w:tcPr>
          <w:p w14:paraId="790C3B8A" w14:textId="77777777" w:rsidR="008310BE" w:rsidRPr="00325309" w:rsidRDefault="008310BE" w:rsidP="00167F84">
            <w:pPr>
              <w:autoSpaceDE w:val="0"/>
              <w:autoSpaceDN w:val="0"/>
              <w:adjustRightInd w:val="0"/>
              <w:jc w:val="center"/>
              <w:rPr>
                <w:bCs/>
                <w:sz w:val="18"/>
                <w:szCs w:val="18"/>
              </w:rPr>
            </w:pPr>
            <w:r w:rsidRPr="00325309">
              <w:rPr>
                <w:bCs/>
                <w:sz w:val="18"/>
                <w:szCs w:val="18"/>
              </w:rPr>
              <w:t>4.98</w:t>
            </w:r>
          </w:p>
        </w:tc>
        <w:tc>
          <w:tcPr>
            <w:tcW w:w="547" w:type="pct"/>
            <w:tcBorders>
              <w:top w:val="single" w:sz="8" w:space="0" w:color="auto"/>
              <w:right w:val="single" w:sz="8" w:space="0" w:color="auto"/>
            </w:tcBorders>
          </w:tcPr>
          <w:p w14:paraId="269D329B" w14:textId="07C66E2D" w:rsidR="008310BE" w:rsidRPr="00325309" w:rsidRDefault="008310BE" w:rsidP="00167F84">
            <w:pPr>
              <w:autoSpaceDE w:val="0"/>
              <w:autoSpaceDN w:val="0"/>
              <w:adjustRightInd w:val="0"/>
              <w:jc w:val="center"/>
              <w:rPr>
                <w:bCs/>
                <w:sz w:val="18"/>
                <w:szCs w:val="18"/>
              </w:rPr>
            </w:pPr>
            <w:r w:rsidRPr="00325309">
              <w:rPr>
                <w:bCs/>
                <w:sz w:val="18"/>
                <w:szCs w:val="18"/>
              </w:rPr>
              <w:t>6.06</w:t>
            </w:r>
          </w:p>
        </w:tc>
        <w:tc>
          <w:tcPr>
            <w:tcW w:w="885" w:type="pct"/>
            <w:tcBorders>
              <w:top w:val="single" w:sz="8" w:space="0" w:color="auto"/>
              <w:left w:val="single" w:sz="8" w:space="0" w:color="auto"/>
            </w:tcBorders>
          </w:tcPr>
          <w:p w14:paraId="65550342" w14:textId="7BF5FAA3" w:rsidR="008310BE" w:rsidRPr="00325309" w:rsidRDefault="008310BE" w:rsidP="00167F84">
            <w:pPr>
              <w:autoSpaceDE w:val="0"/>
              <w:autoSpaceDN w:val="0"/>
              <w:adjustRightInd w:val="0"/>
              <w:jc w:val="center"/>
              <w:rPr>
                <w:bCs/>
                <w:sz w:val="18"/>
                <w:szCs w:val="18"/>
              </w:rPr>
            </w:pPr>
            <w:r w:rsidRPr="00325309">
              <w:rPr>
                <w:bCs/>
                <w:sz w:val="18"/>
                <w:szCs w:val="18"/>
              </w:rPr>
              <w:t>100.0%</w:t>
            </w:r>
          </w:p>
        </w:tc>
      </w:tr>
      <w:tr w:rsidR="008310BE" w14:paraId="7683925E" w14:textId="77777777" w:rsidTr="00DE60F7">
        <w:trPr>
          <w:jc w:val="center"/>
        </w:trPr>
        <w:tc>
          <w:tcPr>
            <w:tcW w:w="941" w:type="pct"/>
            <w:vMerge/>
            <w:tcBorders>
              <w:right w:val="single" w:sz="8" w:space="0" w:color="auto"/>
            </w:tcBorders>
            <w:vAlign w:val="center"/>
          </w:tcPr>
          <w:p w14:paraId="65C60151" w14:textId="77777777" w:rsidR="008310BE" w:rsidRPr="00325309" w:rsidRDefault="008310BE" w:rsidP="00167F84">
            <w:pPr>
              <w:autoSpaceDE w:val="0"/>
              <w:autoSpaceDN w:val="0"/>
              <w:adjustRightInd w:val="0"/>
              <w:jc w:val="center"/>
              <w:rPr>
                <w:bCs/>
                <w:sz w:val="18"/>
                <w:szCs w:val="18"/>
              </w:rPr>
            </w:pPr>
          </w:p>
        </w:tc>
        <w:tc>
          <w:tcPr>
            <w:tcW w:w="943" w:type="pct"/>
            <w:tcBorders>
              <w:left w:val="single" w:sz="8" w:space="0" w:color="auto"/>
              <w:right w:val="single" w:sz="8" w:space="0" w:color="auto"/>
            </w:tcBorders>
            <w:vAlign w:val="center"/>
          </w:tcPr>
          <w:p w14:paraId="782D619B" w14:textId="77777777" w:rsidR="008310BE" w:rsidRPr="00325309" w:rsidRDefault="008310BE" w:rsidP="00167F84">
            <w:pPr>
              <w:autoSpaceDE w:val="0"/>
              <w:autoSpaceDN w:val="0"/>
              <w:adjustRightInd w:val="0"/>
              <w:jc w:val="center"/>
              <w:rPr>
                <w:bCs/>
                <w:sz w:val="18"/>
                <w:szCs w:val="18"/>
              </w:rPr>
            </w:pPr>
            <w:r w:rsidRPr="00325309">
              <w:rPr>
                <w:bCs/>
                <w:sz w:val="18"/>
                <w:szCs w:val="18"/>
              </w:rPr>
              <w:t>50-ns sync. err.</w:t>
            </w:r>
          </w:p>
        </w:tc>
        <w:tc>
          <w:tcPr>
            <w:tcW w:w="418" w:type="pct"/>
            <w:tcBorders>
              <w:left w:val="single" w:sz="8" w:space="0" w:color="auto"/>
            </w:tcBorders>
          </w:tcPr>
          <w:p w14:paraId="000667B5" w14:textId="77777777" w:rsidR="008310BE" w:rsidRPr="00325309" w:rsidRDefault="008310BE" w:rsidP="00167F84">
            <w:pPr>
              <w:autoSpaceDE w:val="0"/>
              <w:autoSpaceDN w:val="0"/>
              <w:adjustRightInd w:val="0"/>
              <w:jc w:val="center"/>
              <w:rPr>
                <w:bCs/>
                <w:sz w:val="18"/>
                <w:szCs w:val="18"/>
              </w:rPr>
            </w:pPr>
            <w:r w:rsidRPr="00325309">
              <w:rPr>
                <w:bCs/>
                <w:sz w:val="18"/>
                <w:szCs w:val="18"/>
              </w:rPr>
              <w:t>2.29</w:t>
            </w:r>
          </w:p>
        </w:tc>
        <w:tc>
          <w:tcPr>
            <w:tcW w:w="421" w:type="pct"/>
          </w:tcPr>
          <w:p w14:paraId="10C5298D" w14:textId="77777777" w:rsidR="008310BE" w:rsidRPr="00325309" w:rsidRDefault="008310BE" w:rsidP="00167F84">
            <w:pPr>
              <w:autoSpaceDE w:val="0"/>
              <w:autoSpaceDN w:val="0"/>
              <w:adjustRightInd w:val="0"/>
              <w:jc w:val="center"/>
              <w:rPr>
                <w:bCs/>
                <w:sz w:val="18"/>
                <w:szCs w:val="18"/>
              </w:rPr>
            </w:pPr>
            <w:r w:rsidRPr="00325309">
              <w:rPr>
                <w:bCs/>
                <w:sz w:val="18"/>
                <w:szCs w:val="18"/>
              </w:rPr>
              <w:t>3.39</w:t>
            </w:r>
          </w:p>
        </w:tc>
        <w:tc>
          <w:tcPr>
            <w:tcW w:w="423" w:type="pct"/>
          </w:tcPr>
          <w:p w14:paraId="76D7D2CC" w14:textId="77777777" w:rsidR="008310BE" w:rsidRPr="00325309" w:rsidRDefault="008310BE" w:rsidP="00167F84">
            <w:pPr>
              <w:autoSpaceDE w:val="0"/>
              <w:autoSpaceDN w:val="0"/>
              <w:adjustRightInd w:val="0"/>
              <w:jc w:val="center"/>
              <w:rPr>
                <w:bCs/>
                <w:sz w:val="18"/>
                <w:szCs w:val="18"/>
              </w:rPr>
            </w:pPr>
            <w:r w:rsidRPr="00325309">
              <w:rPr>
                <w:bCs/>
                <w:sz w:val="18"/>
                <w:szCs w:val="18"/>
              </w:rPr>
              <w:t>4.53</w:t>
            </w:r>
          </w:p>
        </w:tc>
        <w:tc>
          <w:tcPr>
            <w:tcW w:w="422" w:type="pct"/>
            <w:tcBorders>
              <w:right w:val="single" w:sz="8" w:space="0" w:color="auto"/>
            </w:tcBorders>
          </w:tcPr>
          <w:p w14:paraId="50BEDC08" w14:textId="77777777" w:rsidR="008310BE" w:rsidRPr="00325309" w:rsidRDefault="008310BE" w:rsidP="00167F84">
            <w:pPr>
              <w:autoSpaceDE w:val="0"/>
              <w:autoSpaceDN w:val="0"/>
              <w:adjustRightInd w:val="0"/>
              <w:jc w:val="center"/>
              <w:rPr>
                <w:bCs/>
                <w:sz w:val="18"/>
                <w:szCs w:val="18"/>
              </w:rPr>
            </w:pPr>
            <w:r w:rsidRPr="00325309">
              <w:rPr>
                <w:bCs/>
                <w:sz w:val="18"/>
                <w:szCs w:val="18"/>
              </w:rPr>
              <w:t>5.89</w:t>
            </w:r>
          </w:p>
        </w:tc>
        <w:tc>
          <w:tcPr>
            <w:tcW w:w="547" w:type="pct"/>
            <w:tcBorders>
              <w:right w:val="single" w:sz="8" w:space="0" w:color="auto"/>
            </w:tcBorders>
          </w:tcPr>
          <w:p w14:paraId="7DE99B94" w14:textId="4D76BA96" w:rsidR="008310BE" w:rsidRPr="00325309" w:rsidRDefault="008310BE" w:rsidP="00167F84">
            <w:pPr>
              <w:keepNext/>
              <w:autoSpaceDE w:val="0"/>
              <w:autoSpaceDN w:val="0"/>
              <w:adjustRightInd w:val="0"/>
              <w:jc w:val="center"/>
              <w:rPr>
                <w:bCs/>
                <w:sz w:val="18"/>
                <w:szCs w:val="18"/>
              </w:rPr>
            </w:pPr>
            <w:r w:rsidRPr="00325309">
              <w:rPr>
                <w:bCs/>
                <w:sz w:val="18"/>
                <w:szCs w:val="18"/>
              </w:rPr>
              <w:t>7.07</w:t>
            </w:r>
          </w:p>
        </w:tc>
        <w:tc>
          <w:tcPr>
            <w:tcW w:w="885" w:type="pct"/>
            <w:tcBorders>
              <w:left w:val="single" w:sz="8" w:space="0" w:color="auto"/>
            </w:tcBorders>
          </w:tcPr>
          <w:p w14:paraId="450BF35A" w14:textId="77AB33A8" w:rsidR="008310BE" w:rsidRPr="00325309" w:rsidRDefault="008310BE" w:rsidP="00167F84">
            <w:pPr>
              <w:keepNext/>
              <w:autoSpaceDE w:val="0"/>
              <w:autoSpaceDN w:val="0"/>
              <w:adjustRightInd w:val="0"/>
              <w:jc w:val="center"/>
              <w:rPr>
                <w:bCs/>
                <w:sz w:val="18"/>
                <w:szCs w:val="18"/>
              </w:rPr>
            </w:pPr>
            <w:r w:rsidRPr="00325309">
              <w:rPr>
                <w:bCs/>
                <w:sz w:val="18"/>
                <w:szCs w:val="18"/>
              </w:rPr>
              <w:t>100.0%</w:t>
            </w:r>
          </w:p>
        </w:tc>
      </w:tr>
    </w:tbl>
    <w:p w14:paraId="309315B6" w14:textId="2F870C62" w:rsidR="00F02C6B" w:rsidRDefault="00F02C6B" w:rsidP="00F02C6B">
      <w:pPr>
        <w:pStyle w:val="Caption"/>
        <w:spacing w:before="60"/>
        <w:jc w:val="center"/>
      </w:pPr>
      <w:bookmarkStart w:id="10" w:name="_Ref533953025"/>
      <w:r>
        <w:t xml:space="preserve">Table </w:t>
      </w:r>
      <w:bookmarkEnd w:id="10"/>
      <w:r w:rsidR="00674A2D">
        <w:rPr>
          <w:noProof/>
        </w:rPr>
        <w:t>6</w:t>
      </w:r>
      <w:r>
        <w:t xml:space="preserve">. </w:t>
      </w:r>
      <w:r w:rsidR="00325309">
        <w:t xml:space="preserve">Summary of evaluation results in UMa scenario: OTDoA at FR1 with </w:t>
      </w:r>
      <w:r w:rsidR="00325309" w:rsidRPr="00A70CE8">
        <w:t>TR 38.901 channel model</w:t>
      </w:r>
      <w:r w:rsidR="00325309">
        <w:t>, GNSS, and hybrid GNSS-OTDoA.</w:t>
      </w:r>
    </w:p>
    <w:p w14:paraId="15B4C0CF" w14:textId="77777777" w:rsidR="00F02C6B" w:rsidRDefault="00F02C6B" w:rsidP="00F02C6B"/>
    <w:tbl>
      <w:tblPr>
        <w:tblStyle w:val="TableGrid"/>
        <w:tblW w:w="4196" w:type="pct"/>
        <w:jc w:val="center"/>
        <w:tblLayout w:type="fixed"/>
        <w:tblLook w:val="04A0" w:firstRow="1" w:lastRow="0" w:firstColumn="1" w:lastColumn="0" w:noHBand="0" w:noVBand="1"/>
      </w:tblPr>
      <w:tblGrid>
        <w:gridCol w:w="1557"/>
        <w:gridCol w:w="1560"/>
        <w:gridCol w:w="691"/>
        <w:gridCol w:w="696"/>
        <w:gridCol w:w="700"/>
        <w:gridCol w:w="698"/>
        <w:gridCol w:w="1184"/>
        <w:gridCol w:w="1184"/>
      </w:tblGrid>
      <w:tr w:rsidR="00F44143" w14:paraId="2A465B1D" w14:textId="77777777" w:rsidTr="00F44143">
        <w:trPr>
          <w:trHeight w:val="497"/>
          <w:jc w:val="center"/>
        </w:trPr>
        <w:tc>
          <w:tcPr>
            <w:tcW w:w="941" w:type="pct"/>
            <w:vMerge w:val="restart"/>
            <w:tcBorders>
              <w:bottom w:val="single" w:sz="8" w:space="0" w:color="auto"/>
              <w:right w:val="single" w:sz="8" w:space="0" w:color="auto"/>
              <w:tl2br w:val="single" w:sz="4" w:space="0" w:color="auto"/>
            </w:tcBorders>
            <w:shd w:val="clear" w:color="auto" w:fill="4472C4" w:themeFill="accent1"/>
            <w:vAlign w:val="center"/>
          </w:tcPr>
          <w:p w14:paraId="525588EF" w14:textId="77777777" w:rsidR="00F44143" w:rsidRPr="00325309" w:rsidRDefault="00F44143" w:rsidP="00167F84">
            <w:pPr>
              <w:autoSpaceDE w:val="0"/>
              <w:autoSpaceDN w:val="0"/>
              <w:adjustRightInd w:val="0"/>
              <w:jc w:val="center"/>
              <w:rPr>
                <w:b/>
                <w:bCs/>
                <w:sz w:val="18"/>
                <w:szCs w:val="18"/>
              </w:rPr>
            </w:pPr>
            <w:r w:rsidRPr="00325309">
              <w:rPr>
                <w:b/>
                <w:bCs/>
                <w:sz w:val="18"/>
                <w:szCs w:val="18"/>
              </w:rPr>
              <w:t>Conditions</w:t>
            </w:r>
          </w:p>
          <w:p w14:paraId="36731A75" w14:textId="77777777" w:rsidR="00F44143" w:rsidRPr="00325309" w:rsidRDefault="00F44143" w:rsidP="00167F84">
            <w:pPr>
              <w:autoSpaceDE w:val="0"/>
              <w:autoSpaceDN w:val="0"/>
              <w:adjustRightInd w:val="0"/>
              <w:rPr>
                <w:b/>
                <w:bCs/>
                <w:sz w:val="18"/>
                <w:szCs w:val="18"/>
              </w:rPr>
            </w:pPr>
          </w:p>
          <w:p w14:paraId="78CAC7FA" w14:textId="77777777" w:rsidR="00F44143" w:rsidRPr="00325309" w:rsidRDefault="00F44143" w:rsidP="00167F84">
            <w:pPr>
              <w:autoSpaceDE w:val="0"/>
              <w:autoSpaceDN w:val="0"/>
              <w:adjustRightInd w:val="0"/>
              <w:rPr>
                <w:b/>
                <w:bCs/>
                <w:sz w:val="18"/>
                <w:szCs w:val="18"/>
              </w:rPr>
            </w:pPr>
          </w:p>
          <w:p w14:paraId="1666BAFB" w14:textId="77777777" w:rsidR="00F44143" w:rsidRPr="00325309" w:rsidRDefault="00F44143" w:rsidP="00167F84">
            <w:pPr>
              <w:autoSpaceDE w:val="0"/>
              <w:autoSpaceDN w:val="0"/>
              <w:adjustRightInd w:val="0"/>
              <w:jc w:val="center"/>
              <w:rPr>
                <w:b/>
                <w:bCs/>
                <w:sz w:val="18"/>
                <w:szCs w:val="18"/>
              </w:rPr>
            </w:pPr>
            <w:r w:rsidRPr="00325309">
              <w:rPr>
                <w:b/>
                <w:bCs/>
                <w:sz w:val="18"/>
                <w:szCs w:val="18"/>
              </w:rPr>
              <w:t>Techno.</w:t>
            </w:r>
          </w:p>
        </w:tc>
        <w:tc>
          <w:tcPr>
            <w:tcW w:w="943" w:type="pct"/>
            <w:vMerge w:val="restart"/>
            <w:tcBorders>
              <w:left w:val="single" w:sz="8" w:space="0" w:color="auto"/>
              <w:right w:val="single" w:sz="8" w:space="0" w:color="auto"/>
            </w:tcBorders>
            <w:shd w:val="clear" w:color="auto" w:fill="4472C4" w:themeFill="accent1"/>
            <w:vAlign w:val="center"/>
          </w:tcPr>
          <w:p w14:paraId="7E1FFE14" w14:textId="77777777" w:rsidR="00F44143" w:rsidRPr="00325309" w:rsidRDefault="00F44143" w:rsidP="00167F84">
            <w:pPr>
              <w:autoSpaceDE w:val="0"/>
              <w:autoSpaceDN w:val="0"/>
              <w:adjustRightInd w:val="0"/>
              <w:jc w:val="center"/>
              <w:rPr>
                <w:b/>
                <w:bCs/>
                <w:sz w:val="18"/>
                <w:szCs w:val="18"/>
              </w:rPr>
            </w:pPr>
            <w:r w:rsidRPr="00325309">
              <w:rPr>
                <w:b/>
                <w:bCs/>
                <w:sz w:val="18"/>
                <w:szCs w:val="18"/>
              </w:rPr>
              <w:t>Network sync.</w:t>
            </w:r>
          </w:p>
        </w:tc>
        <w:tc>
          <w:tcPr>
            <w:tcW w:w="2400" w:type="pct"/>
            <w:gridSpan w:val="5"/>
            <w:tcBorders>
              <w:left w:val="single" w:sz="8" w:space="0" w:color="auto"/>
              <w:right w:val="single" w:sz="8" w:space="0" w:color="auto"/>
            </w:tcBorders>
            <w:shd w:val="clear" w:color="auto" w:fill="4472C4" w:themeFill="accent1"/>
            <w:vAlign w:val="center"/>
          </w:tcPr>
          <w:p w14:paraId="4C502922" w14:textId="48F77636" w:rsidR="00F44143" w:rsidRPr="00325309" w:rsidRDefault="00F44143" w:rsidP="00167F84">
            <w:pPr>
              <w:autoSpaceDE w:val="0"/>
              <w:autoSpaceDN w:val="0"/>
              <w:adjustRightInd w:val="0"/>
              <w:jc w:val="center"/>
              <w:rPr>
                <w:b/>
                <w:sz w:val="18"/>
                <w:szCs w:val="18"/>
                <w:lang w:val="en-US"/>
              </w:rPr>
            </w:pPr>
            <w:r w:rsidRPr="00325309">
              <w:rPr>
                <w:b/>
                <w:bCs/>
                <w:sz w:val="18"/>
                <w:szCs w:val="18"/>
              </w:rPr>
              <w:t>Vertical accuracy (m)</w:t>
            </w:r>
          </w:p>
        </w:tc>
        <w:tc>
          <w:tcPr>
            <w:tcW w:w="716" w:type="pct"/>
            <w:vMerge w:val="restart"/>
            <w:tcBorders>
              <w:left w:val="single" w:sz="8" w:space="0" w:color="auto"/>
            </w:tcBorders>
            <w:shd w:val="clear" w:color="auto" w:fill="4472C4" w:themeFill="accent1"/>
            <w:vAlign w:val="center"/>
          </w:tcPr>
          <w:p w14:paraId="78F6AC8B" w14:textId="2F14CED9" w:rsidR="00F44143" w:rsidRPr="00325309" w:rsidRDefault="00F44143" w:rsidP="00167F84">
            <w:pPr>
              <w:autoSpaceDE w:val="0"/>
              <w:autoSpaceDN w:val="0"/>
              <w:adjustRightInd w:val="0"/>
              <w:jc w:val="center"/>
              <w:rPr>
                <w:b/>
                <w:bCs/>
                <w:sz w:val="18"/>
                <w:szCs w:val="18"/>
              </w:rPr>
            </w:pPr>
            <w:r w:rsidRPr="00325309">
              <w:rPr>
                <w:b/>
                <w:sz w:val="18"/>
                <w:szCs w:val="18"/>
                <w:lang w:val="en-US"/>
              </w:rPr>
              <w:t>Success rate / availability (yield)</w:t>
            </w:r>
          </w:p>
        </w:tc>
      </w:tr>
      <w:tr w:rsidR="008310BE" w14:paraId="6425ACBE" w14:textId="77777777" w:rsidTr="00325309">
        <w:trPr>
          <w:trHeight w:val="48"/>
          <w:jc w:val="center"/>
        </w:trPr>
        <w:tc>
          <w:tcPr>
            <w:tcW w:w="941" w:type="pct"/>
            <w:vMerge/>
            <w:tcBorders>
              <w:bottom w:val="single" w:sz="8" w:space="0" w:color="auto"/>
              <w:right w:val="single" w:sz="8" w:space="0" w:color="auto"/>
              <w:tl2br w:val="single" w:sz="4" w:space="0" w:color="auto"/>
            </w:tcBorders>
            <w:vAlign w:val="center"/>
          </w:tcPr>
          <w:p w14:paraId="682242DF" w14:textId="77777777" w:rsidR="008310BE" w:rsidRPr="00325309" w:rsidRDefault="008310BE" w:rsidP="00167F84">
            <w:pPr>
              <w:spacing w:after="120"/>
              <w:jc w:val="center"/>
              <w:rPr>
                <w:rFonts w:ascii="Arial" w:hAnsi="Arial" w:cs="Arial"/>
                <w:b/>
                <w:sz w:val="18"/>
                <w:szCs w:val="18"/>
              </w:rPr>
            </w:pPr>
          </w:p>
        </w:tc>
        <w:tc>
          <w:tcPr>
            <w:tcW w:w="943" w:type="pct"/>
            <w:vMerge/>
            <w:tcBorders>
              <w:left w:val="single" w:sz="8" w:space="0" w:color="auto"/>
              <w:bottom w:val="single" w:sz="8" w:space="0" w:color="auto"/>
              <w:right w:val="single" w:sz="8" w:space="0" w:color="auto"/>
            </w:tcBorders>
            <w:vAlign w:val="center"/>
          </w:tcPr>
          <w:p w14:paraId="056C4EF7" w14:textId="77777777" w:rsidR="008310BE" w:rsidRPr="00325309" w:rsidRDefault="008310BE" w:rsidP="00167F84">
            <w:pPr>
              <w:spacing w:after="120"/>
              <w:jc w:val="center"/>
              <w:rPr>
                <w:b/>
                <w:bCs/>
                <w:sz w:val="18"/>
                <w:szCs w:val="18"/>
              </w:rPr>
            </w:pPr>
          </w:p>
        </w:tc>
        <w:tc>
          <w:tcPr>
            <w:tcW w:w="418" w:type="pct"/>
            <w:tcBorders>
              <w:left w:val="single" w:sz="8" w:space="0" w:color="auto"/>
              <w:bottom w:val="single" w:sz="8" w:space="0" w:color="auto"/>
            </w:tcBorders>
            <w:shd w:val="clear" w:color="auto" w:fill="4472C4" w:themeFill="accent1"/>
            <w:vAlign w:val="center"/>
          </w:tcPr>
          <w:p w14:paraId="271E0710" w14:textId="77777777" w:rsidR="008310BE" w:rsidRPr="00325309" w:rsidRDefault="008310BE" w:rsidP="00167F84">
            <w:pPr>
              <w:autoSpaceDE w:val="0"/>
              <w:autoSpaceDN w:val="0"/>
              <w:adjustRightInd w:val="0"/>
              <w:jc w:val="center"/>
              <w:rPr>
                <w:b/>
                <w:bCs/>
                <w:sz w:val="18"/>
                <w:szCs w:val="18"/>
              </w:rPr>
            </w:pPr>
            <w:r w:rsidRPr="00325309">
              <w:rPr>
                <w:b/>
                <w:bCs/>
                <w:sz w:val="18"/>
                <w:szCs w:val="18"/>
              </w:rPr>
              <w:t>50%</w:t>
            </w:r>
          </w:p>
        </w:tc>
        <w:tc>
          <w:tcPr>
            <w:tcW w:w="421" w:type="pct"/>
            <w:tcBorders>
              <w:bottom w:val="single" w:sz="8" w:space="0" w:color="auto"/>
            </w:tcBorders>
            <w:shd w:val="clear" w:color="auto" w:fill="4472C4" w:themeFill="accent1"/>
            <w:vAlign w:val="center"/>
          </w:tcPr>
          <w:p w14:paraId="4601C688" w14:textId="77777777" w:rsidR="008310BE" w:rsidRPr="00325309" w:rsidRDefault="008310BE" w:rsidP="00167F84">
            <w:pPr>
              <w:autoSpaceDE w:val="0"/>
              <w:autoSpaceDN w:val="0"/>
              <w:adjustRightInd w:val="0"/>
              <w:jc w:val="center"/>
              <w:rPr>
                <w:b/>
                <w:bCs/>
                <w:sz w:val="18"/>
                <w:szCs w:val="18"/>
              </w:rPr>
            </w:pPr>
            <w:r w:rsidRPr="00325309">
              <w:rPr>
                <w:b/>
                <w:bCs/>
                <w:sz w:val="18"/>
                <w:szCs w:val="18"/>
              </w:rPr>
              <w:t>67%</w:t>
            </w:r>
          </w:p>
        </w:tc>
        <w:tc>
          <w:tcPr>
            <w:tcW w:w="423" w:type="pct"/>
            <w:tcBorders>
              <w:bottom w:val="single" w:sz="8" w:space="0" w:color="auto"/>
            </w:tcBorders>
            <w:shd w:val="clear" w:color="auto" w:fill="4472C4" w:themeFill="accent1"/>
            <w:vAlign w:val="center"/>
          </w:tcPr>
          <w:p w14:paraId="4D2A2174" w14:textId="77777777" w:rsidR="008310BE" w:rsidRPr="00325309" w:rsidRDefault="008310BE" w:rsidP="00167F84">
            <w:pPr>
              <w:autoSpaceDE w:val="0"/>
              <w:autoSpaceDN w:val="0"/>
              <w:adjustRightInd w:val="0"/>
              <w:jc w:val="center"/>
              <w:rPr>
                <w:b/>
                <w:bCs/>
                <w:sz w:val="18"/>
                <w:szCs w:val="18"/>
              </w:rPr>
            </w:pPr>
            <w:r w:rsidRPr="00325309">
              <w:rPr>
                <w:b/>
                <w:bCs/>
                <w:sz w:val="18"/>
                <w:szCs w:val="18"/>
              </w:rPr>
              <w:t>80%</w:t>
            </w:r>
          </w:p>
        </w:tc>
        <w:tc>
          <w:tcPr>
            <w:tcW w:w="422" w:type="pct"/>
            <w:tcBorders>
              <w:bottom w:val="single" w:sz="8" w:space="0" w:color="auto"/>
              <w:right w:val="single" w:sz="8" w:space="0" w:color="auto"/>
            </w:tcBorders>
            <w:shd w:val="clear" w:color="auto" w:fill="4472C4" w:themeFill="accent1"/>
            <w:vAlign w:val="center"/>
          </w:tcPr>
          <w:p w14:paraId="64523502" w14:textId="77777777" w:rsidR="008310BE" w:rsidRPr="00325309" w:rsidRDefault="008310BE" w:rsidP="00167F84">
            <w:pPr>
              <w:autoSpaceDE w:val="0"/>
              <w:autoSpaceDN w:val="0"/>
              <w:adjustRightInd w:val="0"/>
              <w:jc w:val="center"/>
              <w:rPr>
                <w:b/>
                <w:bCs/>
                <w:sz w:val="18"/>
                <w:szCs w:val="18"/>
              </w:rPr>
            </w:pPr>
            <w:r w:rsidRPr="00325309">
              <w:rPr>
                <w:b/>
                <w:bCs/>
                <w:sz w:val="18"/>
                <w:szCs w:val="18"/>
              </w:rPr>
              <w:t>90%</w:t>
            </w:r>
          </w:p>
        </w:tc>
        <w:tc>
          <w:tcPr>
            <w:tcW w:w="716" w:type="pct"/>
            <w:tcBorders>
              <w:bottom w:val="single" w:sz="8" w:space="0" w:color="auto"/>
              <w:right w:val="single" w:sz="8" w:space="0" w:color="auto"/>
            </w:tcBorders>
            <w:shd w:val="clear" w:color="auto" w:fill="4472C4" w:themeFill="accent1"/>
            <w:vAlign w:val="center"/>
          </w:tcPr>
          <w:p w14:paraId="49A930C2" w14:textId="53E7E093" w:rsidR="008310BE" w:rsidRPr="00325309" w:rsidRDefault="008310BE" w:rsidP="00F44143">
            <w:pPr>
              <w:autoSpaceDE w:val="0"/>
              <w:autoSpaceDN w:val="0"/>
              <w:adjustRightInd w:val="0"/>
              <w:jc w:val="center"/>
              <w:rPr>
                <w:b/>
                <w:bCs/>
                <w:sz w:val="18"/>
                <w:szCs w:val="18"/>
              </w:rPr>
            </w:pPr>
            <w:r w:rsidRPr="00325309">
              <w:rPr>
                <w:b/>
                <w:bCs/>
                <w:sz w:val="18"/>
                <w:szCs w:val="18"/>
              </w:rPr>
              <w:t>95%</w:t>
            </w:r>
          </w:p>
        </w:tc>
        <w:tc>
          <w:tcPr>
            <w:tcW w:w="716" w:type="pct"/>
            <w:vMerge/>
            <w:tcBorders>
              <w:left w:val="single" w:sz="8" w:space="0" w:color="auto"/>
              <w:bottom w:val="single" w:sz="8" w:space="0" w:color="auto"/>
            </w:tcBorders>
            <w:shd w:val="clear" w:color="auto" w:fill="4472C4" w:themeFill="accent1"/>
            <w:vAlign w:val="center"/>
          </w:tcPr>
          <w:p w14:paraId="40C86DB6" w14:textId="3A46D013" w:rsidR="008310BE" w:rsidRPr="00325309" w:rsidRDefault="008310BE" w:rsidP="00167F84">
            <w:pPr>
              <w:autoSpaceDE w:val="0"/>
              <w:autoSpaceDN w:val="0"/>
              <w:adjustRightInd w:val="0"/>
              <w:jc w:val="center"/>
              <w:rPr>
                <w:b/>
                <w:bCs/>
                <w:sz w:val="18"/>
                <w:szCs w:val="18"/>
              </w:rPr>
            </w:pPr>
          </w:p>
        </w:tc>
      </w:tr>
      <w:tr w:rsidR="008310BE" w14:paraId="32D97D76" w14:textId="77777777" w:rsidTr="00DE60F7">
        <w:trPr>
          <w:jc w:val="center"/>
        </w:trPr>
        <w:tc>
          <w:tcPr>
            <w:tcW w:w="941" w:type="pct"/>
            <w:vMerge w:val="restart"/>
            <w:tcBorders>
              <w:top w:val="single" w:sz="8" w:space="0" w:color="auto"/>
              <w:right w:val="single" w:sz="8" w:space="0" w:color="auto"/>
            </w:tcBorders>
            <w:vAlign w:val="center"/>
          </w:tcPr>
          <w:p w14:paraId="1460D5C2" w14:textId="77777777" w:rsidR="008310BE" w:rsidRPr="00325309" w:rsidRDefault="008310BE" w:rsidP="00167F84">
            <w:pPr>
              <w:autoSpaceDE w:val="0"/>
              <w:autoSpaceDN w:val="0"/>
              <w:adjustRightInd w:val="0"/>
              <w:jc w:val="center"/>
              <w:rPr>
                <w:b/>
                <w:bCs/>
                <w:sz w:val="18"/>
                <w:szCs w:val="18"/>
              </w:rPr>
            </w:pPr>
            <w:r w:rsidRPr="00325309">
              <w:rPr>
                <w:b/>
                <w:bCs/>
                <w:sz w:val="18"/>
                <w:szCs w:val="18"/>
              </w:rPr>
              <w:t>OTDoA</w:t>
            </w:r>
          </w:p>
        </w:tc>
        <w:tc>
          <w:tcPr>
            <w:tcW w:w="943" w:type="pct"/>
            <w:tcBorders>
              <w:top w:val="single" w:sz="8" w:space="0" w:color="auto"/>
              <w:left w:val="single" w:sz="8" w:space="0" w:color="auto"/>
              <w:right w:val="single" w:sz="8" w:space="0" w:color="auto"/>
            </w:tcBorders>
            <w:vAlign w:val="center"/>
          </w:tcPr>
          <w:p w14:paraId="61F53A0F" w14:textId="77777777" w:rsidR="008310BE" w:rsidRPr="00325309" w:rsidRDefault="008310BE" w:rsidP="00167F84">
            <w:pPr>
              <w:autoSpaceDE w:val="0"/>
              <w:autoSpaceDN w:val="0"/>
              <w:adjustRightInd w:val="0"/>
              <w:jc w:val="center"/>
              <w:rPr>
                <w:bCs/>
                <w:sz w:val="18"/>
                <w:szCs w:val="18"/>
              </w:rPr>
            </w:pPr>
            <w:r w:rsidRPr="00325309">
              <w:rPr>
                <w:bCs/>
                <w:sz w:val="18"/>
                <w:szCs w:val="18"/>
              </w:rPr>
              <w:t>Perfect sync.</w:t>
            </w:r>
          </w:p>
        </w:tc>
        <w:tc>
          <w:tcPr>
            <w:tcW w:w="418" w:type="pct"/>
            <w:tcBorders>
              <w:top w:val="single" w:sz="8" w:space="0" w:color="auto"/>
              <w:left w:val="single" w:sz="8" w:space="0" w:color="auto"/>
            </w:tcBorders>
          </w:tcPr>
          <w:p w14:paraId="17C12F56" w14:textId="77777777" w:rsidR="008310BE" w:rsidRPr="00325309" w:rsidRDefault="008310BE" w:rsidP="00167F84">
            <w:pPr>
              <w:autoSpaceDE w:val="0"/>
              <w:autoSpaceDN w:val="0"/>
              <w:adjustRightInd w:val="0"/>
              <w:jc w:val="center"/>
              <w:rPr>
                <w:bCs/>
                <w:sz w:val="18"/>
                <w:szCs w:val="18"/>
              </w:rPr>
            </w:pPr>
            <w:r w:rsidRPr="00325309">
              <w:rPr>
                <w:bCs/>
                <w:sz w:val="18"/>
                <w:szCs w:val="18"/>
              </w:rPr>
              <w:t>&gt;30</w:t>
            </w:r>
          </w:p>
        </w:tc>
        <w:tc>
          <w:tcPr>
            <w:tcW w:w="421" w:type="pct"/>
            <w:tcBorders>
              <w:top w:val="single" w:sz="8" w:space="0" w:color="auto"/>
            </w:tcBorders>
          </w:tcPr>
          <w:p w14:paraId="6941C092" w14:textId="77777777" w:rsidR="008310BE" w:rsidRPr="00325309" w:rsidRDefault="008310BE" w:rsidP="00167F84">
            <w:pPr>
              <w:autoSpaceDE w:val="0"/>
              <w:autoSpaceDN w:val="0"/>
              <w:adjustRightInd w:val="0"/>
              <w:jc w:val="center"/>
              <w:rPr>
                <w:bCs/>
                <w:sz w:val="18"/>
                <w:szCs w:val="18"/>
              </w:rPr>
            </w:pPr>
            <w:r w:rsidRPr="00325309">
              <w:rPr>
                <w:bCs/>
                <w:sz w:val="18"/>
                <w:szCs w:val="18"/>
              </w:rPr>
              <w:t>&gt;30</w:t>
            </w:r>
          </w:p>
        </w:tc>
        <w:tc>
          <w:tcPr>
            <w:tcW w:w="423" w:type="pct"/>
            <w:tcBorders>
              <w:top w:val="single" w:sz="8" w:space="0" w:color="auto"/>
            </w:tcBorders>
          </w:tcPr>
          <w:p w14:paraId="1A858213" w14:textId="77777777" w:rsidR="008310BE" w:rsidRPr="00325309" w:rsidRDefault="008310BE" w:rsidP="00167F84">
            <w:pPr>
              <w:autoSpaceDE w:val="0"/>
              <w:autoSpaceDN w:val="0"/>
              <w:adjustRightInd w:val="0"/>
              <w:jc w:val="center"/>
              <w:rPr>
                <w:bCs/>
                <w:sz w:val="18"/>
                <w:szCs w:val="18"/>
              </w:rPr>
            </w:pPr>
            <w:r w:rsidRPr="00325309">
              <w:rPr>
                <w:bCs/>
                <w:sz w:val="18"/>
                <w:szCs w:val="18"/>
              </w:rPr>
              <w:t>&gt;30</w:t>
            </w:r>
          </w:p>
        </w:tc>
        <w:tc>
          <w:tcPr>
            <w:tcW w:w="422" w:type="pct"/>
            <w:tcBorders>
              <w:top w:val="single" w:sz="8" w:space="0" w:color="auto"/>
              <w:right w:val="single" w:sz="8" w:space="0" w:color="auto"/>
            </w:tcBorders>
          </w:tcPr>
          <w:p w14:paraId="0EDBCF00" w14:textId="77777777" w:rsidR="008310BE" w:rsidRPr="00325309" w:rsidRDefault="008310BE" w:rsidP="00167F84">
            <w:pPr>
              <w:autoSpaceDE w:val="0"/>
              <w:autoSpaceDN w:val="0"/>
              <w:adjustRightInd w:val="0"/>
              <w:jc w:val="center"/>
              <w:rPr>
                <w:bCs/>
                <w:sz w:val="18"/>
                <w:szCs w:val="18"/>
              </w:rPr>
            </w:pPr>
            <w:r w:rsidRPr="00325309">
              <w:rPr>
                <w:bCs/>
                <w:sz w:val="18"/>
                <w:szCs w:val="18"/>
              </w:rPr>
              <w:t>&gt;30</w:t>
            </w:r>
          </w:p>
        </w:tc>
        <w:tc>
          <w:tcPr>
            <w:tcW w:w="716" w:type="pct"/>
            <w:tcBorders>
              <w:top w:val="single" w:sz="8" w:space="0" w:color="auto"/>
              <w:right w:val="single" w:sz="8" w:space="0" w:color="auto"/>
            </w:tcBorders>
          </w:tcPr>
          <w:p w14:paraId="41BEF44B" w14:textId="5ADA8ED7" w:rsidR="008310BE" w:rsidRPr="00325309" w:rsidRDefault="008310BE" w:rsidP="00167F84">
            <w:pPr>
              <w:autoSpaceDE w:val="0"/>
              <w:autoSpaceDN w:val="0"/>
              <w:adjustRightInd w:val="0"/>
              <w:jc w:val="center"/>
              <w:rPr>
                <w:bCs/>
                <w:sz w:val="18"/>
                <w:szCs w:val="18"/>
              </w:rPr>
            </w:pPr>
            <w:r w:rsidRPr="00325309">
              <w:rPr>
                <w:bCs/>
                <w:sz w:val="18"/>
                <w:szCs w:val="18"/>
              </w:rPr>
              <w:t>&gt;30</w:t>
            </w:r>
          </w:p>
        </w:tc>
        <w:tc>
          <w:tcPr>
            <w:tcW w:w="716" w:type="pct"/>
            <w:tcBorders>
              <w:top w:val="single" w:sz="8" w:space="0" w:color="auto"/>
              <w:left w:val="single" w:sz="8" w:space="0" w:color="auto"/>
            </w:tcBorders>
          </w:tcPr>
          <w:p w14:paraId="21A0DA0A" w14:textId="7AC063BB" w:rsidR="008310BE" w:rsidRPr="00325309" w:rsidRDefault="008310BE" w:rsidP="00167F84">
            <w:pPr>
              <w:autoSpaceDE w:val="0"/>
              <w:autoSpaceDN w:val="0"/>
              <w:adjustRightInd w:val="0"/>
              <w:jc w:val="center"/>
              <w:rPr>
                <w:bCs/>
                <w:sz w:val="18"/>
                <w:szCs w:val="18"/>
              </w:rPr>
            </w:pPr>
            <w:r w:rsidRPr="00325309">
              <w:rPr>
                <w:bCs/>
                <w:sz w:val="18"/>
                <w:szCs w:val="18"/>
              </w:rPr>
              <w:t>96.9%</w:t>
            </w:r>
          </w:p>
        </w:tc>
      </w:tr>
      <w:tr w:rsidR="008310BE" w14:paraId="36D4009A" w14:textId="77777777" w:rsidTr="00DE60F7">
        <w:trPr>
          <w:jc w:val="center"/>
        </w:trPr>
        <w:tc>
          <w:tcPr>
            <w:tcW w:w="941" w:type="pct"/>
            <w:vMerge/>
            <w:tcBorders>
              <w:bottom w:val="single" w:sz="4" w:space="0" w:color="auto"/>
              <w:right w:val="single" w:sz="8" w:space="0" w:color="auto"/>
            </w:tcBorders>
            <w:vAlign w:val="center"/>
          </w:tcPr>
          <w:p w14:paraId="5CAEEAD0" w14:textId="77777777" w:rsidR="008310BE" w:rsidRPr="00325309" w:rsidRDefault="008310BE" w:rsidP="00167F84">
            <w:pPr>
              <w:autoSpaceDE w:val="0"/>
              <w:autoSpaceDN w:val="0"/>
              <w:adjustRightInd w:val="0"/>
              <w:jc w:val="center"/>
              <w:rPr>
                <w:b/>
                <w:bCs/>
                <w:sz w:val="18"/>
                <w:szCs w:val="18"/>
              </w:rPr>
            </w:pPr>
          </w:p>
        </w:tc>
        <w:tc>
          <w:tcPr>
            <w:tcW w:w="943" w:type="pct"/>
            <w:tcBorders>
              <w:left w:val="single" w:sz="8" w:space="0" w:color="auto"/>
              <w:bottom w:val="single" w:sz="8" w:space="0" w:color="auto"/>
              <w:right w:val="single" w:sz="8" w:space="0" w:color="auto"/>
            </w:tcBorders>
            <w:vAlign w:val="center"/>
          </w:tcPr>
          <w:p w14:paraId="3D730A53" w14:textId="77777777" w:rsidR="008310BE" w:rsidRPr="00325309" w:rsidRDefault="008310BE" w:rsidP="00167F84">
            <w:pPr>
              <w:autoSpaceDE w:val="0"/>
              <w:autoSpaceDN w:val="0"/>
              <w:adjustRightInd w:val="0"/>
              <w:jc w:val="center"/>
              <w:rPr>
                <w:bCs/>
                <w:sz w:val="18"/>
                <w:szCs w:val="18"/>
              </w:rPr>
            </w:pPr>
            <w:r w:rsidRPr="00325309">
              <w:rPr>
                <w:bCs/>
                <w:sz w:val="18"/>
                <w:szCs w:val="18"/>
              </w:rPr>
              <w:t>50-ns sync. err.</w:t>
            </w:r>
          </w:p>
        </w:tc>
        <w:tc>
          <w:tcPr>
            <w:tcW w:w="418" w:type="pct"/>
            <w:tcBorders>
              <w:left w:val="single" w:sz="8" w:space="0" w:color="auto"/>
              <w:bottom w:val="single" w:sz="8" w:space="0" w:color="auto"/>
            </w:tcBorders>
          </w:tcPr>
          <w:p w14:paraId="015FE70D" w14:textId="77777777" w:rsidR="008310BE" w:rsidRPr="00325309" w:rsidRDefault="008310BE" w:rsidP="00167F84">
            <w:pPr>
              <w:autoSpaceDE w:val="0"/>
              <w:autoSpaceDN w:val="0"/>
              <w:adjustRightInd w:val="0"/>
              <w:jc w:val="center"/>
              <w:rPr>
                <w:bCs/>
                <w:sz w:val="18"/>
                <w:szCs w:val="18"/>
              </w:rPr>
            </w:pPr>
            <w:r w:rsidRPr="00325309">
              <w:rPr>
                <w:bCs/>
                <w:sz w:val="18"/>
                <w:szCs w:val="18"/>
              </w:rPr>
              <w:t>&gt;30</w:t>
            </w:r>
          </w:p>
        </w:tc>
        <w:tc>
          <w:tcPr>
            <w:tcW w:w="421" w:type="pct"/>
            <w:tcBorders>
              <w:bottom w:val="single" w:sz="8" w:space="0" w:color="auto"/>
            </w:tcBorders>
          </w:tcPr>
          <w:p w14:paraId="572F897B" w14:textId="77777777" w:rsidR="008310BE" w:rsidRPr="00325309" w:rsidRDefault="008310BE" w:rsidP="00167F84">
            <w:pPr>
              <w:autoSpaceDE w:val="0"/>
              <w:autoSpaceDN w:val="0"/>
              <w:adjustRightInd w:val="0"/>
              <w:jc w:val="center"/>
              <w:rPr>
                <w:bCs/>
                <w:sz w:val="18"/>
                <w:szCs w:val="18"/>
              </w:rPr>
            </w:pPr>
            <w:r w:rsidRPr="00325309">
              <w:rPr>
                <w:bCs/>
                <w:sz w:val="18"/>
                <w:szCs w:val="18"/>
              </w:rPr>
              <w:t>&gt;30</w:t>
            </w:r>
          </w:p>
        </w:tc>
        <w:tc>
          <w:tcPr>
            <w:tcW w:w="423" w:type="pct"/>
            <w:tcBorders>
              <w:bottom w:val="single" w:sz="8" w:space="0" w:color="auto"/>
            </w:tcBorders>
          </w:tcPr>
          <w:p w14:paraId="55BA1085" w14:textId="77777777" w:rsidR="008310BE" w:rsidRPr="00325309" w:rsidRDefault="008310BE" w:rsidP="00167F84">
            <w:pPr>
              <w:autoSpaceDE w:val="0"/>
              <w:autoSpaceDN w:val="0"/>
              <w:adjustRightInd w:val="0"/>
              <w:jc w:val="center"/>
              <w:rPr>
                <w:bCs/>
                <w:sz w:val="18"/>
                <w:szCs w:val="18"/>
              </w:rPr>
            </w:pPr>
            <w:r w:rsidRPr="00325309">
              <w:rPr>
                <w:bCs/>
                <w:sz w:val="18"/>
                <w:szCs w:val="18"/>
              </w:rPr>
              <w:t>&gt;30</w:t>
            </w:r>
          </w:p>
        </w:tc>
        <w:tc>
          <w:tcPr>
            <w:tcW w:w="422" w:type="pct"/>
            <w:tcBorders>
              <w:bottom w:val="single" w:sz="8" w:space="0" w:color="auto"/>
              <w:right w:val="single" w:sz="8" w:space="0" w:color="auto"/>
            </w:tcBorders>
          </w:tcPr>
          <w:p w14:paraId="5E18A5A4" w14:textId="77777777" w:rsidR="008310BE" w:rsidRPr="00325309" w:rsidRDefault="008310BE" w:rsidP="00167F84">
            <w:pPr>
              <w:autoSpaceDE w:val="0"/>
              <w:autoSpaceDN w:val="0"/>
              <w:adjustRightInd w:val="0"/>
              <w:jc w:val="center"/>
              <w:rPr>
                <w:bCs/>
                <w:sz w:val="18"/>
                <w:szCs w:val="18"/>
              </w:rPr>
            </w:pPr>
            <w:r w:rsidRPr="00325309">
              <w:rPr>
                <w:bCs/>
                <w:sz w:val="18"/>
                <w:szCs w:val="18"/>
              </w:rPr>
              <w:t>&gt;30</w:t>
            </w:r>
          </w:p>
        </w:tc>
        <w:tc>
          <w:tcPr>
            <w:tcW w:w="716" w:type="pct"/>
            <w:tcBorders>
              <w:bottom w:val="single" w:sz="8" w:space="0" w:color="auto"/>
              <w:right w:val="single" w:sz="8" w:space="0" w:color="auto"/>
            </w:tcBorders>
          </w:tcPr>
          <w:p w14:paraId="2D573521" w14:textId="4A2FCDCD" w:rsidR="008310BE" w:rsidRPr="00325309" w:rsidRDefault="00B51072" w:rsidP="00167F84">
            <w:pPr>
              <w:autoSpaceDE w:val="0"/>
              <w:autoSpaceDN w:val="0"/>
              <w:adjustRightInd w:val="0"/>
              <w:jc w:val="center"/>
              <w:rPr>
                <w:bCs/>
                <w:sz w:val="18"/>
                <w:szCs w:val="18"/>
              </w:rPr>
            </w:pPr>
            <w:r w:rsidRPr="00325309">
              <w:rPr>
                <w:bCs/>
                <w:sz w:val="18"/>
                <w:szCs w:val="18"/>
              </w:rPr>
              <w:t>&gt;30</w:t>
            </w:r>
          </w:p>
        </w:tc>
        <w:tc>
          <w:tcPr>
            <w:tcW w:w="716" w:type="pct"/>
            <w:tcBorders>
              <w:left w:val="single" w:sz="8" w:space="0" w:color="auto"/>
              <w:bottom w:val="single" w:sz="8" w:space="0" w:color="auto"/>
            </w:tcBorders>
          </w:tcPr>
          <w:p w14:paraId="729770EC" w14:textId="55AEC8B9" w:rsidR="008310BE" w:rsidRPr="00325309" w:rsidRDefault="008310BE" w:rsidP="00167F84">
            <w:pPr>
              <w:autoSpaceDE w:val="0"/>
              <w:autoSpaceDN w:val="0"/>
              <w:adjustRightInd w:val="0"/>
              <w:jc w:val="center"/>
              <w:rPr>
                <w:bCs/>
                <w:sz w:val="18"/>
                <w:szCs w:val="18"/>
              </w:rPr>
            </w:pPr>
            <w:r w:rsidRPr="00325309">
              <w:rPr>
                <w:bCs/>
                <w:sz w:val="18"/>
                <w:szCs w:val="18"/>
              </w:rPr>
              <w:t>95.3%</w:t>
            </w:r>
          </w:p>
        </w:tc>
      </w:tr>
      <w:tr w:rsidR="008310BE" w14:paraId="453246EB" w14:textId="77777777" w:rsidTr="00DE60F7">
        <w:trPr>
          <w:jc w:val="center"/>
        </w:trPr>
        <w:tc>
          <w:tcPr>
            <w:tcW w:w="941" w:type="pct"/>
            <w:tcBorders>
              <w:top w:val="single" w:sz="8" w:space="0" w:color="auto"/>
              <w:right w:val="single" w:sz="8" w:space="0" w:color="auto"/>
            </w:tcBorders>
            <w:vAlign w:val="center"/>
          </w:tcPr>
          <w:p w14:paraId="5B5B8183" w14:textId="77777777" w:rsidR="008310BE" w:rsidRPr="00325309" w:rsidRDefault="008310BE" w:rsidP="00167F84">
            <w:pPr>
              <w:autoSpaceDE w:val="0"/>
              <w:autoSpaceDN w:val="0"/>
              <w:adjustRightInd w:val="0"/>
              <w:jc w:val="center"/>
              <w:rPr>
                <w:b/>
                <w:bCs/>
                <w:sz w:val="18"/>
                <w:szCs w:val="18"/>
              </w:rPr>
            </w:pPr>
            <w:r w:rsidRPr="00325309">
              <w:rPr>
                <w:b/>
                <w:bCs/>
                <w:sz w:val="18"/>
                <w:szCs w:val="18"/>
              </w:rPr>
              <w:t>Multi-GNSS</w:t>
            </w:r>
          </w:p>
        </w:tc>
        <w:tc>
          <w:tcPr>
            <w:tcW w:w="943" w:type="pct"/>
            <w:tcBorders>
              <w:top w:val="single" w:sz="8" w:space="0" w:color="auto"/>
              <w:left w:val="single" w:sz="8" w:space="0" w:color="auto"/>
              <w:right w:val="single" w:sz="8" w:space="0" w:color="auto"/>
            </w:tcBorders>
            <w:vAlign w:val="center"/>
          </w:tcPr>
          <w:p w14:paraId="60847580" w14:textId="77777777" w:rsidR="008310BE" w:rsidRPr="00325309" w:rsidRDefault="008310BE" w:rsidP="00167F84">
            <w:pPr>
              <w:autoSpaceDE w:val="0"/>
              <w:autoSpaceDN w:val="0"/>
              <w:adjustRightInd w:val="0"/>
              <w:jc w:val="center"/>
              <w:rPr>
                <w:bCs/>
                <w:sz w:val="18"/>
                <w:szCs w:val="18"/>
              </w:rPr>
            </w:pPr>
            <w:r w:rsidRPr="00325309">
              <w:rPr>
                <w:bCs/>
                <w:sz w:val="18"/>
                <w:szCs w:val="18"/>
              </w:rPr>
              <w:t>-</w:t>
            </w:r>
          </w:p>
        </w:tc>
        <w:tc>
          <w:tcPr>
            <w:tcW w:w="418" w:type="pct"/>
            <w:tcBorders>
              <w:top w:val="single" w:sz="8" w:space="0" w:color="auto"/>
              <w:left w:val="single" w:sz="8" w:space="0" w:color="auto"/>
            </w:tcBorders>
          </w:tcPr>
          <w:p w14:paraId="549C9374" w14:textId="77777777" w:rsidR="008310BE" w:rsidRPr="00325309" w:rsidRDefault="008310BE" w:rsidP="00167F84">
            <w:pPr>
              <w:autoSpaceDE w:val="0"/>
              <w:autoSpaceDN w:val="0"/>
              <w:adjustRightInd w:val="0"/>
              <w:jc w:val="center"/>
              <w:rPr>
                <w:bCs/>
                <w:sz w:val="18"/>
                <w:szCs w:val="18"/>
              </w:rPr>
            </w:pPr>
            <w:r w:rsidRPr="00325309">
              <w:rPr>
                <w:bCs/>
                <w:sz w:val="18"/>
                <w:szCs w:val="18"/>
              </w:rPr>
              <w:t>2.28</w:t>
            </w:r>
          </w:p>
        </w:tc>
        <w:tc>
          <w:tcPr>
            <w:tcW w:w="421" w:type="pct"/>
            <w:tcBorders>
              <w:top w:val="single" w:sz="8" w:space="0" w:color="auto"/>
            </w:tcBorders>
          </w:tcPr>
          <w:p w14:paraId="15D1AED2" w14:textId="77777777" w:rsidR="008310BE" w:rsidRPr="00325309" w:rsidRDefault="008310BE" w:rsidP="00167F84">
            <w:pPr>
              <w:autoSpaceDE w:val="0"/>
              <w:autoSpaceDN w:val="0"/>
              <w:adjustRightInd w:val="0"/>
              <w:jc w:val="center"/>
              <w:rPr>
                <w:bCs/>
                <w:sz w:val="18"/>
                <w:szCs w:val="18"/>
              </w:rPr>
            </w:pPr>
            <w:r w:rsidRPr="00325309">
              <w:rPr>
                <w:bCs/>
                <w:sz w:val="18"/>
                <w:szCs w:val="18"/>
              </w:rPr>
              <w:t>3.40</w:t>
            </w:r>
          </w:p>
        </w:tc>
        <w:tc>
          <w:tcPr>
            <w:tcW w:w="423" w:type="pct"/>
            <w:tcBorders>
              <w:top w:val="single" w:sz="8" w:space="0" w:color="auto"/>
            </w:tcBorders>
          </w:tcPr>
          <w:p w14:paraId="282C746C" w14:textId="77777777" w:rsidR="008310BE" w:rsidRPr="00325309" w:rsidRDefault="008310BE" w:rsidP="00167F84">
            <w:pPr>
              <w:autoSpaceDE w:val="0"/>
              <w:autoSpaceDN w:val="0"/>
              <w:adjustRightInd w:val="0"/>
              <w:jc w:val="center"/>
              <w:rPr>
                <w:bCs/>
                <w:sz w:val="18"/>
                <w:szCs w:val="18"/>
              </w:rPr>
            </w:pPr>
            <w:r w:rsidRPr="00325309">
              <w:rPr>
                <w:bCs/>
                <w:sz w:val="18"/>
                <w:szCs w:val="18"/>
              </w:rPr>
              <w:t>4.55</w:t>
            </w:r>
          </w:p>
        </w:tc>
        <w:tc>
          <w:tcPr>
            <w:tcW w:w="422" w:type="pct"/>
            <w:tcBorders>
              <w:top w:val="single" w:sz="8" w:space="0" w:color="auto"/>
              <w:right w:val="single" w:sz="8" w:space="0" w:color="auto"/>
            </w:tcBorders>
          </w:tcPr>
          <w:p w14:paraId="4C7B2DAC" w14:textId="77777777" w:rsidR="008310BE" w:rsidRPr="00325309" w:rsidRDefault="008310BE" w:rsidP="00167F84">
            <w:pPr>
              <w:autoSpaceDE w:val="0"/>
              <w:autoSpaceDN w:val="0"/>
              <w:adjustRightInd w:val="0"/>
              <w:jc w:val="center"/>
              <w:rPr>
                <w:bCs/>
                <w:sz w:val="18"/>
                <w:szCs w:val="18"/>
              </w:rPr>
            </w:pPr>
            <w:r w:rsidRPr="00325309">
              <w:rPr>
                <w:bCs/>
                <w:sz w:val="18"/>
                <w:szCs w:val="18"/>
              </w:rPr>
              <w:t>5.87</w:t>
            </w:r>
          </w:p>
        </w:tc>
        <w:tc>
          <w:tcPr>
            <w:tcW w:w="716" w:type="pct"/>
            <w:tcBorders>
              <w:top w:val="single" w:sz="8" w:space="0" w:color="auto"/>
              <w:right w:val="single" w:sz="8" w:space="0" w:color="auto"/>
            </w:tcBorders>
          </w:tcPr>
          <w:p w14:paraId="3B264037" w14:textId="00BE1599" w:rsidR="008310BE" w:rsidRPr="00325309" w:rsidRDefault="008310BE" w:rsidP="00167F84">
            <w:pPr>
              <w:autoSpaceDE w:val="0"/>
              <w:autoSpaceDN w:val="0"/>
              <w:adjustRightInd w:val="0"/>
              <w:jc w:val="center"/>
              <w:rPr>
                <w:bCs/>
                <w:sz w:val="18"/>
                <w:szCs w:val="18"/>
              </w:rPr>
            </w:pPr>
            <w:r w:rsidRPr="00325309">
              <w:rPr>
                <w:bCs/>
                <w:sz w:val="18"/>
                <w:szCs w:val="18"/>
              </w:rPr>
              <w:t>7.05</w:t>
            </w:r>
          </w:p>
        </w:tc>
        <w:tc>
          <w:tcPr>
            <w:tcW w:w="716" w:type="pct"/>
            <w:tcBorders>
              <w:top w:val="single" w:sz="8" w:space="0" w:color="auto"/>
              <w:left w:val="single" w:sz="8" w:space="0" w:color="auto"/>
            </w:tcBorders>
          </w:tcPr>
          <w:p w14:paraId="2C94028B" w14:textId="3D13C981" w:rsidR="008310BE" w:rsidRPr="00325309" w:rsidRDefault="008310BE" w:rsidP="00167F84">
            <w:pPr>
              <w:autoSpaceDE w:val="0"/>
              <w:autoSpaceDN w:val="0"/>
              <w:adjustRightInd w:val="0"/>
              <w:jc w:val="center"/>
              <w:rPr>
                <w:bCs/>
                <w:sz w:val="18"/>
                <w:szCs w:val="18"/>
              </w:rPr>
            </w:pPr>
            <w:r w:rsidRPr="00325309">
              <w:rPr>
                <w:bCs/>
                <w:sz w:val="18"/>
                <w:szCs w:val="18"/>
              </w:rPr>
              <w:t>100.0%</w:t>
            </w:r>
          </w:p>
        </w:tc>
      </w:tr>
      <w:tr w:rsidR="008310BE" w14:paraId="38D498AE" w14:textId="77777777" w:rsidTr="00DE60F7">
        <w:trPr>
          <w:jc w:val="center"/>
        </w:trPr>
        <w:tc>
          <w:tcPr>
            <w:tcW w:w="941" w:type="pct"/>
            <w:vMerge w:val="restart"/>
            <w:tcBorders>
              <w:top w:val="single" w:sz="8" w:space="0" w:color="auto"/>
              <w:right w:val="single" w:sz="8" w:space="0" w:color="auto"/>
            </w:tcBorders>
            <w:vAlign w:val="center"/>
          </w:tcPr>
          <w:p w14:paraId="34D77698" w14:textId="77777777" w:rsidR="008310BE" w:rsidRPr="00325309" w:rsidRDefault="008310BE" w:rsidP="00167F84">
            <w:pPr>
              <w:autoSpaceDE w:val="0"/>
              <w:autoSpaceDN w:val="0"/>
              <w:adjustRightInd w:val="0"/>
              <w:jc w:val="center"/>
              <w:rPr>
                <w:b/>
                <w:bCs/>
                <w:sz w:val="18"/>
                <w:szCs w:val="18"/>
              </w:rPr>
            </w:pPr>
            <w:r w:rsidRPr="00325309">
              <w:rPr>
                <w:b/>
                <w:bCs/>
                <w:sz w:val="18"/>
                <w:szCs w:val="18"/>
              </w:rPr>
              <w:t>Hybrid GNSS+OTDoA</w:t>
            </w:r>
          </w:p>
        </w:tc>
        <w:tc>
          <w:tcPr>
            <w:tcW w:w="943" w:type="pct"/>
            <w:tcBorders>
              <w:top w:val="single" w:sz="8" w:space="0" w:color="auto"/>
              <w:left w:val="single" w:sz="8" w:space="0" w:color="auto"/>
              <w:right w:val="single" w:sz="8" w:space="0" w:color="auto"/>
            </w:tcBorders>
            <w:vAlign w:val="center"/>
          </w:tcPr>
          <w:p w14:paraId="48ED7B29" w14:textId="77777777" w:rsidR="008310BE" w:rsidRPr="00325309" w:rsidRDefault="008310BE" w:rsidP="00167F84">
            <w:pPr>
              <w:autoSpaceDE w:val="0"/>
              <w:autoSpaceDN w:val="0"/>
              <w:adjustRightInd w:val="0"/>
              <w:jc w:val="center"/>
              <w:rPr>
                <w:bCs/>
                <w:sz w:val="18"/>
                <w:szCs w:val="18"/>
              </w:rPr>
            </w:pPr>
            <w:r w:rsidRPr="00325309">
              <w:rPr>
                <w:bCs/>
                <w:sz w:val="18"/>
                <w:szCs w:val="18"/>
              </w:rPr>
              <w:t>Perfect sync.</w:t>
            </w:r>
          </w:p>
        </w:tc>
        <w:tc>
          <w:tcPr>
            <w:tcW w:w="418" w:type="pct"/>
            <w:tcBorders>
              <w:top w:val="single" w:sz="8" w:space="0" w:color="auto"/>
              <w:left w:val="single" w:sz="8" w:space="0" w:color="auto"/>
            </w:tcBorders>
          </w:tcPr>
          <w:p w14:paraId="599ABAD8" w14:textId="77777777" w:rsidR="008310BE" w:rsidRPr="00325309" w:rsidRDefault="008310BE" w:rsidP="00167F84">
            <w:pPr>
              <w:autoSpaceDE w:val="0"/>
              <w:autoSpaceDN w:val="0"/>
              <w:adjustRightInd w:val="0"/>
              <w:jc w:val="center"/>
              <w:rPr>
                <w:bCs/>
                <w:sz w:val="18"/>
                <w:szCs w:val="18"/>
              </w:rPr>
            </w:pPr>
            <w:r w:rsidRPr="00325309">
              <w:rPr>
                <w:bCs/>
                <w:sz w:val="18"/>
                <w:szCs w:val="18"/>
              </w:rPr>
              <w:t>2.25</w:t>
            </w:r>
          </w:p>
        </w:tc>
        <w:tc>
          <w:tcPr>
            <w:tcW w:w="421" w:type="pct"/>
            <w:tcBorders>
              <w:top w:val="single" w:sz="8" w:space="0" w:color="auto"/>
            </w:tcBorders>
          </w:tcPr>
          <w:p w14:paraId="1FFEE057" w14:textId="77777777" w:rsidR="008310BE" w:rsidRPr="00325309" w:rsidRDefault="008310BE" w:rsidP="00167F84">
            <w:pPr>
              <w:autoSpaceDE w:val="0"/>
              <w:autoSpaceDN w:val="0"/>
              <w:adjustRightInd w:val="0"/>
              <w:jc w:val="center"/>
              <w:rPr>
                <w:bCs/>
                <w:sz w:val="18"/>
                <w:szCs w:val="18"/>
              </w:rPr>
            </w:pPr>
            <w:r w:rsidRPr="00325309">
              <w:rPr>
                <w:bCs/>
                <w:sz w:val="18"/>
                <w:szCs w:val="18"/>
              </w:rPr>
              <w:t>3.36</w:t>
            </w:r>
          </w:p>
        </w:tc>
        <w:tc>
          <w:tcPr>
            <w:tcW w:w="423" w:type="pct"/>
            <w:tcBorders>
              <w:top w:val="single" w:sz="8" w:space="0" w:color="auto"/>
            </w:tcBorders>
          </w:tcPr>
          <w:p w14:paraId="0FF1245A" w14:textId="77777777" w:rsidR="008310BE" w:rsidRPr="00325309" w:rsidRDefault="008310BE" w:rsidP="00167F84">
            <w:pPr>
              <w:autoSpaceDE w:val="0"/>
              <w:autoSpaceDN w:val="0"/>
              <w:adjustRightInd w:val="0"/>
              <w:jc w:val="center"/>
              <w:rPr>
                <w:bCs/>
                <w:sz w:val="18"/>
                <w:szCs w:val="18"/>
              </w:rPr>
            </w:pPr>
            <w:r w:rsidRPr="00325309">
              <w:rPr>
                <w:bCs/>
                <w:sz w:val="18"/>
                <w:szCs w:val="18"/>
              </w:rPr>
              <w:t>4.50</w:t>
            </w:r>
          </w:p>
        </w:tc>
        <w:tc>
          <w:tcPr>
            <w:tcW w:w="422" w:type="pct"/>
            <w:tcBorders>
              <w:top w:val="single" w:sz="8" w:space="0" w:color="auto"/>
              <w:right w:val="single" w:sz="8" w:space="0" w:color="auto"/>
            </w:tcBorders>
          </w:tcPr>
          <w:p w14:paraId="310C53C2" w14:textId="77777777" w:rsidR="008310BE" w:rsidRPr="00325309" w:rsidRDefault="008310BE" w:rsidP="00167F84">
            <w:pPr>
              <w:autoSpaceDE w:val="0"/>
              <w:autoSpaceDN w:val="0"/>
              <w:adjustRightInd w:val="0"/>
              <w:jc w:val="center"/>
              <w:rPr>
                <w:bCs/>
                <w:sz w:val="18"/>
                <w:szCs w:val="18"/>
              </w:rPr>
            </w:pPr>
            <w:r w:rsidRPr="00325309">
              <w:rPr>
                <w:bCs/>
                <w:sz w:val="18"/>
                <w:szCs w:val="18"/>
              </w:rPr>
              <w:t>5.86</w:t>
            </w:r>
          </w:p>
        </w:tc>
        <w:tc>
          <w:tcPr>
            <w:tcW w:w="716" w:type="pct"/>
            <w:tcBorders>
              <w:top w:val="single" w:sz="8" w:space="0" w:color="auto"/>
              <w:right w:val="single" w:sz="8" w:space="0" w:color="auto"/>
            </w:tcBorders>
          </w:tcPr>
          <w:p w14:paraId="023A1CF2" w14:textId="12904558" w:rsidR="008310BE" w:rsidRPr="00325309" w:rsidRDefault="008310BE" w:rsidP="00167F84">
            <w:pPr>
              <w:autoSpaceDE w:val="0"/>
              <w:autoSpaceDN w:val="0"/>
              <w:adjustRightInd w:val="0"/>
              <w:jc w:val="center"/>
              <w:rPr>
                <w:bCs/>
                <w:sz w:val="18"/>
                <w:szCs w:val="18"/>
              </w:rPr>
            </w:pPr>
            <w:r w:rsidRPr="00325309">
              <w:rPr>
                <w:bCs/>
                <w:sz w:val="18"/>
                <w:szCs w:val="18"/>
              </w:rPr>
              <w:t>6.98</w:t>
            </w:r>
          </w:p>
        </w:tc>
        <w:tc>
          <w:tcPr>
            <w:tcW w:w="716" w:type="pct"/>
            <w:tcBorders>
              <w:top w:val="single" w:sz="8" w:space="0" w:color="auto"/>
              <w:left w:val="single" w:sz="8" w:space="0" w:color="auto"/>
            </w:tcBorders>
          </w:tcPr>
          <w:p w14:paraId="40F602C2" w14:textId="457A5C77" w:rsidR="008310BE" w:rsidRPr="00325309" w:rsidRDefault="008310BE" w:rsidP="00167F84">
            <w:pPr>
              <w:autoSpaceDE w:val="0"/>
              <w:autoSpaceDN w:val="0"/>
              <w:adjustRightInd w:val="0"/>
              <w:jc w:val="center"/>
              <w:rPr>
                <w:bCs/>
                <w:sz w:val="18"/>
                <w:szCs w:val="18"/>
              </w:rPr>
            </w:pPr>
            <w:r w:rsidRPr="00325309">
              <w:rPr>
                <w:bCs/>
                <w:sz w:val="18"/>
                <w:szCs w:val="18"/>
              </w:rPr>
              <w:t>100.0%</w:t>
            </w:r>
          </w:p>
        </w:tc>
      </w:tr>
      <w:tr w:rsidR="008310BE" w14:paraId="6739564F" w14:textId="77777777" w:rsidTr="00DE60F7">
        <w:trPr>
          <w:jc w:val="center"/>
        </w:trPr>
        <w:tc>
          <w:tcPr>
            <w:tcW w:w="941" w:type="pct"/>
            <w:vMerge/>
            <w:tcBorders>
              <w:right w:val="single" w:sz="8" w:space="0" w:color="auto"/>
            </w:tcBorders>
            <w:vAlign w:val="center"/>
          </w:tcPr>
          <w:p w14:paraId="4EF21AA2" w14:textId="77777777" w:rsidR="008310BE" w:rsidRPr="00325309" w:rsidRDefault="008310BE" w:rsidP="00167F84">
            <w:pPr>
              <w:autoSpaceDE w:val="0"/>
              <w:autoSpaceDN w:val="0"/>
              <w:adjustRightInd w:val="0"/>
              <w:jc w:val="center"/>
              <w:rPr>
                <w:bCs/>
                <w:sz w:val="18"/>
                <w:szCs w:val="18"/>
              </w:rPr>
            </w:pPr>
          </w:p>
        </w:tc>
        <w:tc>
          <w:tcPr>
            <w:tcW w:w="943" w:type="pct"/>
            <w:tcBorders>
              <w:left w:val="single" w:sz="8" w:space="0" w:color="auto"/>
              <w:right w:val="single" w:sz="8" w:space="0" w:color="auto"/>
            </w:tcBorders>
            <w:vAlign w:val="center"/>
          </w:tcPr>
          <w:p w14:paraId="38F4A75F" w14:textId="77777777" w:rsidR="008310BE" w:rsidRPr="00325309" w:rsidRDefault="008310BE" w:rsidP="00167F84">
            <w:pPr>
              <w:autoSpaceDE w:val="0"/>
              <w:autoSpaceDN w:val="0"/>
              <w:adjustRightInd w:val="0"/>
              <w:jc w:val="center"/>
              <w:rPr>
                <w:bCs/>
                <w:sz w:val="18"/>
                <w:szCs w:val="18"/>
              </w:rPr>
            </w:pPr>
            <w:r w:rsidRPr="00325309">
              <w:rPr>
                <w:bCs/>
                <w:sz w:val="18"/>
                <w:szCs w:val="18"/>
              </w:rPr>
              <w:t>50-ns sync. err.</w:t>
            </w:r>
          </w:p>
        </w:tc>
        <w:tc>
          <w:tcPr>
            <w:tcW w:w="418" w:type="pct"/>
            <w:tcBorders>
              <w:left w:val="single" w:sz="8" w:space="0" w:color="auto"/>
            </w:tcBorders>
          </w:tcPr>
          <w:p w14:paraId="1CC5BE48" w14:textId="77777777" w:rsidR="008310BE" w:rsidRPr="00325309" w:rsidRDefault="008310BE" w:rsidP="00167F84">
            <w:pPr>
              <w:autoSpaceDE w:val="0"/>
              <w:autoSpaceDN w:val="0"/>
              <w:adjustRightInd w:val="0"/>
              <w:jc w:val="center"/>
              <w:rPr>
                <w:bCs/>
                <w:sz w:val="18"/>
                <w:szCs w:val="18"/>
              </w:rPr>
            </w:pPr>
            <w:r w:rsidRPr="00325309">
              <w:rPr>
                <w:bCs/>
                <w:sz w:val="18"/>
                <w:szCs w:val="18"/>
              </w:rPr>
              <w:t>2.28</w:t>
            </w:r>
          </w:p>
        </w:tc>
        <w:tc>
          <w:tcPr>
            <w:tcW w:w="421" w:type="pct"/>
          </w:tcPr>
          <w:p w14:paraId="692190AB" w14:textId="77777777" w:rsidR="008310BE" w:rsidRPr="00325309" w:rsidRDefault="008310BE" w:rsidP="00167F84">
            <w:pPr>
              <w:autoSpaceDE w:val="0"/>
              <w:autoSpaceDN w:val="0"/>
              <w:adjustRightInd w:val="0"/>
              <w:jc w:val="center"/>
              <w:rPr>
                <w:bCs/>
                <w:sz w:val="18"/>
                <w:szCs w:val="18"/>
              </w:rPr>
            </w:pPr>
            <w:r w:rsidRPr="00325309">
              <w:rPr>
                <w:bCs/>
                <w:sz w:val="18"/>
                <w:szCs w:val="18"/>
              </w:rPr>
              <w:t>3.40</w:t>
            </w:r>
          </w:p>
        </w:tc>
        <w:tc>
          <w:tcPr>
            <w:tcW w:w="423" w:type="pct"/>
          </w:tcPr>
          <w:p w14:paraId="47B7D905" w14:textId="77777777" w:rsidR="008310BE" w:rsidRPr="00325309" w:rsidRDefault="008310BE" w:rsidP="00167F84">
            <w:pPr>
              <w:autoSpaceDE w:val="0"/>
              <w:autoSpaceDN w:val="0"/>
              <w:adjustRightInd w:val="0"/>
              <w:jc w:val="center"/>
              <w:rPr>
                <w:bCs/>
                <w:sz w:val="18"/>
                <w:szCs w:val="18"/>
              </w:rPr>
            </w:pPr>
            <w:r w:rsidRPr="00325309">
              <w:rPr>
                <w:bCs/>
                <w:sz w:val="18"/>
                <w:szCs w:val="18"/>
              </w:rPr>
              <w:t>4.55</w:t>
            </w:r>
          </w:p>
        </w:tc>
        <w:tc>
          <w:tcPr>
            <w:tcW w:w="422" w:type="pct"/>
            <w:tcBorders>
              <w:right w:val="single" w:sz="8" w:space="0" w:color="auto"/>
            </w:tcBorders>
          </w:tcPr>
          <w:p w14:paraId="730D7A0B" w14:textId="77777777" w:rsidR="008310BE" w:rsidRPr="00325309" w:rsidRDefault="008310BE" w:rsidP="00167F84">
            <w:pPr>
              <w:autoSpaceDE w:val="0"/>
              <w:autoSpaceDN w:val="0"/>
              <w:adjustRightInd w:val="0"/>
              <w:jc w:val="center"/>
              <w:rPr>
                <w:bCs/>
                <w:sz w:val="18"/>
                <w:szCs w:val="18"/>
              </w:rPr>
            </w:pPr>
            <w:r w:rsidRPr="00325309">
              <w:rPr>
                <w:bCs/>
                <w:sz w:val="18"/>
                <w:szCs w:val="18"/>
              </w:rPr>
              <w:t>5.89</w:t>
            </w:r>
          </w:p>
        </w:tc>
        <w:tc>
          <w:tcPr>
            <w:tcW w:w="716" w:type="pct"/>
            <w:tcBorders>
              <w:right w:val="single" w:sz="8" w:space="0" w:color="auto"/>
            </w:tcBorders>
          </w:tcPr>
          <w:p w14:paraId="4CBE6F46" w14:textId="7375310C" w:rsidR="008310BE" w:rsidRPr="00325309" w:rsidRDefault="00B51072" w:rsidP="00167F84">
            <w:pPr>
              <w:keepNext/>
              <w:autoSpaceDE w:val="0"/>
              <w:autoSpaceDN w:val="0"/>
              <w:adjustRightInd w:val="0"/>
              <w:jc w:val="center"/>
              <w:rPr>
                <w:bCs/>
                <w:sz w:val="18"/>
                <w:szCs w:val="18"/>
              </w:rPr>
            </w:pPr>
            <w:r w:rsidRPr="00325309">
              <w:rPr>
                <w:bCs/>
                <w:sz w:val="18"/>
                <w:szCs w:val="18"/>
              </w:rPr>
              <w:t>7.04</w:t>
            </w:r>
          </w:p>
        </w:tc>
        <w:tc>
          <w:tcPr>
            <w:tcW w:w="716" w:type="pct"/>
            <w:tcBorders>
              <w:left w:val="single" w:sz="8" w:space="0" w:color="auto"/>
            </w:tcBorders>
          </w:tcPr>
          <w:p w14:paraId="670FE10B" w14:textId="0A752FFB" w:rsidR="008310BE" w:rsidRPr="00325309" w:rsidRDefault="008310BE" w:rsidP="00167F84">
            <w:pPr>
              <w:keepNext/>
              <w:autoSpaceDE w:val="0"/>
              <w:autoSpaceDN w:val="0"/>
              <w:adjustRightInd w:val="0"/>
              <w:jc w:val="center"/>
              <w:rPr>
                <w:bCs/>
                <w:sz w:val="18"/>
                <w:szCs w:val="18"/>
              </w:rPr>
            </w:pPr>
            <w:r w:rsidRPr="00325309">
              <w:rPr>
                <w:bCs/>
                <w:sz w:val="18"/>
                <w:szCs w:val="18"/>
              </w:rPr>
              <w:t>100.0%</w:t>
            </w:r>
          </w:p>
        </w:tc>
      </w:tr>
    </w:tbl>
    <w:p w14:paraId="1DB10372" w14:textId="6F9D31C5" w:rsidR="00F02C6B" w:rsidRDefault="00F02C6B" w:rsidP="00F02C6B">
      <w:pPr>
        <w:pStyle w:val="Caption"/>
        <w:spacing w:before="60"/>
        <w:jc w:val="center"/>
      </w:pPr>
      <w:bookmarkStart w:id="11" w:name="_Ref533953307"/>
      <w:r>
        <w:t xml:space="preserve">Table </w:t>
      </w:r>
      <w:bookmarkEnd w:id="11"/>
      <w:r w:rsidR="00674A2D">
        <w:rPr>
          <w:noProof/>
        </w:rPr>
        <w:t>7</w:t>
      </w:r>
      <w:r>
        <w:t xml:space="preserve">. </w:t>
      </w:r>
      <w:r w:rsidR="00325309">
        <w:t xml:space="preserve">Summary of evaluation results in UMa scenario: OTDoA at FR1 </w:t>
      </w:r>
      <w:r w:rsidR="00325309" w:rsidRPr="00726E5D">
        <w:t>adding a NLOS bias to</w:t>
      </w:r>
      <w:r w:rsidR="00325309" w:rsidRPr="00A70CE8">
        <w:t xml:space="preserve"> TR 38.901 channel model</w:t>
      </w:r>
      <w:r w:rsidR="00325309">
        <w:t>, GNSS, and hybrid GNSS-OTDoA.</w:t>
      </w:r>
    </w:p>
    <w:p w14:paraId="61AE9273" w14:textId="371B5CB2" w:rsidR="00F02C6B" w:rsidRPr="00E43616" w:rsidRDefault="00F02C6B" w:rsidP="00E43616"/>
    <w:p w14:paraId="261F43DF" w14:textId="3BCCF8EC" w:rsidR="00C2603C" w:rsidRPr="00325309" w:rsidRDefault="00A44882" w:rsidP="00325309">
      <w:pPr>
        <w:pStyle w:val="Heading2"/>
        <w:numPr>
          <w:ilvl w:val="1"/>
          <w:numId w:val="20"/>
        </w:numPr>
        <w:spacing w:after="120"/>
        <w:ind w:left="567" w:hanging="567"/>
      </w:pPr>
      <w:r>
        <w:t>Scenario 2: UMi</w:t>
      </w:r>
    </w:p>
    <w:p w14:paraId="38985926" w14:textId="213E8C90" w:rsidR="00E43616" w:rsidRPr="00E43616" w:rsidRDefault="00A44882" w:rsidP="00325309">
      <w:pPr>
        <w:pStyle w:val="Heading4"/>
        <w:numPr>
          <w:ilvl w:val="2"/>
          <w:numId w:val="20"/>
        </w:numPr>
        <w:spacing w:after="120"/>
        <w:ind w:left="851" w:hanging="851"/>
      </w:pPr>
      <w:r>
        <w:t>Hybrid Positioning between GNSS and OTDoA using TR 38.901 channel model</w:t>
      </w:r>
    </w:p>
    <w:p w14:paraId="54B2DE6F" w14:textId="7BFA1579" w:rsidR="00C2603C" w:rsidRDefault="00DE60F7" w:rsidP="00325309">
      <w:pPr>
        <w:jc w:val="both"/>
        <w:rPr>
          <w:rFonts w:ascii="Arial" w:hAnsi="Arial" w:cs="Arial"/>
          <w:b/>
        </w:rPr>
      </w:pPr>
      <w:r>
        <w:rPr>
          <w:b/>
          <w:noProof/>
          <w:lang w:eastAsia="en-GB"/>
        </w:rPr>
        <w:drawing>
          <wp:inline distT="0" distB="0" distL="0" distR="0" wp14:anchorId="17437ED8" wp14:editId="55817332">
            <wp:extent cx="2920407" cy="2196000"/>
            <wp:effectExtent l="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cdf_Ver_pos_err_UMi_woBias_perfSync_GPS_GAL_GLO_BEI_100MHz.jpg"/>
                    <pic:cNvPicPr/>
                  </pic:nvPicPr>
                  <pic:blipFill>
                    <a:blip r:embed="rId26">
                      <a:extLst>
                        <a:ext uri="{28A0092B-C50C-407E-A947-70E740481C1C}">
                          <a14:useLocalDpi xmlns:a14="http://schemas.microsoft.com/office/drawing/2010/main" val="0"/>
                        </a:ext>
                      </a:extLst>
                    </a:blip>
                    <a:stretch>
                      <a:fillRect/>
                    </a:stretch>
                  </pic:blipFill>
                  <pic:spPr>
                    <a:xfrm>
                      <a:off x="0" y="0"/>
                      <a:ext cx="2920407" cy="2196000"/>
                    </a:xfrm>
                    <a:prstGeom prst="rect">
                      <a:avLst/>
                    </a:prstGeom>
                  </pic:spPr>
                </pic:pic>
              </a:graphicData>
            </a:graphic>
          </wp:inline>
        </w:drawing>
      </w:r>
      <w:r>
        <w:rPr>
          <w:rFonts w:ascii="Arial" w:hAnsi="Arial" w:cs="Arial"/>
          <w:b/>
          <w:noProof/>
          <w:lang w:eastAsia="en-GB"/>
        </w:rPr>
        <w:drawing>
          <wp:inline distT="0" distB="0" distL="0" distR="0" wp14:anchorId="4416BCA4" wp14:editId="7FB89C8C">
            <wp:extent cx="2956462" cy="2196000"/>
            <wp:effectExtent l="0" t="0" r="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cdf_Ver_pos_err_UMi_woBias_woSync_GPS_GAL_GLO_BEI_100MHz.jpg"/>
                    <pic:cNvPicPr/>
                  </pic:nvPicPr>
                  <pic:blipFill>
                    <a:blip r:embed="rId27">
                      <a:extLst>
                        <a:ext uri="{28A0092B-C50C-407E-A947-70E740481C1C}">
                          <a14:useLocalDpi xmlns:a14="http://schemas.microsoft.com/office/drawing/2010/main" val="0"/>
                        </a:ext>
                      </a:extLst>
                    </a:blip>
                    <a:stretch>
                      <a:fillRect/>
                    </a:stretch>
                  </pic:blipFill>
                  <pic:spPr>
                    <a:xfrm>
                      <a:off x="0" y="0"/>
                      <a:ext cx="2956462" cy="2196000"/>
                    </a:xfrm>
                    <a:prstGeom prst="rect">
                      <a:avLst/>
                    </a:prstGeom>
                  </pic:spPr>
                </pic:pic>
              </a:graphicData>
            </a:graphic>
          </wp:inline>
        </w:drawing>
      </w:r>
    </w:p>
    <w:p w14:paraId="562DC38F" w14:textId="511CA288" w:rsidR="00A44882" w:rsidRPr="00325309" w:rsidRDefault="00A44882" w:rsidP="00325309">
      <w:pPr>
        <w:pStyle w:val="Caption"/>
        <w:jc w:val="center"/>
      </w:pPr>
      <w:r>
        <w:t xml:space="preserve">Figure </w:t>
      </w:r>
      <w:r w:rsidR="00325309">
        <w:rPr>
          <w:noProof/>
        </w:rPr>
        <w:t>10</w:t>
      </w:r>
      <w:r>
        <w:t xml:space="preserve">. </w:t>
      </w:r>
      <w:r w:rsidR="00325309">
        <w:t xml:space="preserve">UMi: CDF of the vertical positioning accuracy </w:t>
      </w:r>
      <w:r w:rsidR="00325309" w:rsidRPr="00A70CE8">
        <w:t>using TR 38.901 channel model</w:t>
      </w:r>
      <w:r w:rsidR="00325309">
        <w:t xml:space="preserve"> and perfect synchronization (left) and synchronization error of 50ns rms (right).</w:t>
      </w:r>
    </w:p>
    <w:p w14:paraId="78A16B64" w14:textId="0632C588" w:rsidR="00A44882" w:rsidRPr="00325309" w:rsidRDefault="00A44882" w:rsidP="00325309">
      <w:pPr>
        <w:pStyle w:val="Heading4"/>
        <w:numPr>
          <w:ilvl w:val="2"/>
          <w:numId w:val="20"/>
        </w:numPr>
        <w:spacing w:after="120"/>
        <w:ind w:left="851" w:hanging="851"/>
      </w:pPr>
      <w:r>
        <w:lastRenderedPageBreak/>
        <w:t>Hybrid Positioning between GNSS and OTDoA adding NLoS bias to TR 38.901 channel model</w:t>
      </w:r>
    </w:p>
    <w:p w14:paraId="5946FAC8" w14:textId="4E837E9C" w:rsidR="00E43616" w:rsidRDefault="00DE60F7" w:rsidP="00146AFB">
      <w:pPr>
        <w:spacing w:after="120"/>
        <w:jc w:val="both"/>
        <w:rPr>
          <w:rFonts w:ascii="Arial" w:hAnsi="Arial" w:cs="Arial"/>
          <w:b/>
        </w:rPr>
      </w:pPr>
      <w:r>
        <w:rPr>
          <w:b/>
          <w:noProof/>
          <w:lang w:eastAsia="en-GB"/>
        </w:rPr>
        <w:drawing>
          <wp:inline distT="0" distB="0" distL="0" distR="0" wp14:anchorId="7E133B07" wp14:editId="293B9133">
            <wp:extent cx="2959905" cy="2225701"/>
            <wp:effectExtent l="0" t="0" r="0" b="3175"/>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cdf_Ver_pos_err_UMi_wBias_perfSync_GPS_GAL_GLO_BEI_100MHz.jpg"/>
                    <pic:cNvPicPr/>
                  </pic:nvPicPr>
                  <pic:blipFill>
                    <a:blip r:embed="rId28">
                      <a:extLst>
                        <a:ext uri="{28A0092B-C50C-407E-A947-70E740481C1C}">
                          <a14:useLocalDpi xmlns:a14="http://schemas.microsoft.com/office/drawing/2010/main" val="0"/>
                        </a:ext>
                      </a:extLst>
                    </a:blip>
                    <a:stretch>
                      <a:fillRect/>
                    </a:stretch>
                  </pic:blipFill>
                  <pic:spPr>
                    <a:xfrm>
                      <a:off x="0" y="0"/>
                      <a:ext cx="2988726" cy="2247373"/>
                    </a:xfrm>
                    <a:prstGeom prst="rect">
                      <a:avLst/>
                    </a:prstGeom>
                  </pic:spPr>
                </pic:pic>
              </a:graphicData>
            </a:graphic>
          </wp:inline>
        </w:drawing>
      </w:r>
      <w:r w:rsidR="00E43616" w:rsidRPr="00E43616">
        <w:rPr>
          <w:b/>
          <w:noProof/>
          <w:lang w:eastAsia="en-GB"/>
        </w:rPr>
        <w:t xml:space="preserve"> </w:t>
      </w:r>
      <w:r>
        <w:rPr>
          <w:rFonts w:ascii="Arial" w:hAnsi="Arial" w:cs="Arial"/>
          <w:b/>
          <w:noProof/>
          <w:lang w:eastAsia="en-GB"/>
        </w:rPr>
        <w:drawing>
          <wp:inline distT="0" distB="0" distL="0" distR="0" wp14:anchorId="259D03E2" wp14:editId="2F29BC18">
            <wp:extent cx="2867718" cy="2221377"/>
            <wp:effectExtent l="0" t="0" r="8890" b="762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cdf_Ver_pos_err_UMi_wBias_woSync_GPS_GAL_GLO_BEI_100MHz.jpg"/>
                    <pic:cNvPicPr/>
                  </pic:nvPicPr>
                  <pic:blipFill>
                    <a:blip r:embed="rId29">
                      <a:extLst>
                        <a:ext uri="{28A0092B-C50C-407E-A947-70E740481C1C}">
                          <a14:useLocalDpi xmlns:a14="http://schemas.microsoft.com/office/drawing/2010/main" val="0"/>
                        </a:ext>
                      </a:extLst>
                    </a:blip>
                    <a:stretch>
                      <a:fillRect/>
                    </a:stretch>
                  </pic:blipFill>
                  <pic:spPr>
                    <a:xfrm>
                      <a:off x="0" y="0"/>
                      <a:ext cx="2904652" cy="2249987"/>
                    </a:xfrm>
                    <a:prstGeom prst="rect">
                      <a:avLst/>
                    </a:prstGeom>
                  </pic:spPr>
                </pic:pic>
              </a:graphicData>
            </a:graphic>
          </wp:inline>
        </w:drawing>
      </w:r>
    </w:p>
    <w:p w14:paraId="632B5B71" w14:textId="0835AEBF" w:rsidR="00F22414" w:rsidRDefault="00A44882" w:rsidP="00F02C6B">
      <w:pPr>
        <w:pStyle w:val="Caption"/>
        <w:jc w:val="center"/>
      </w:pPr>
      <w:r>
        <w:t xml:space="preserve">Figure </w:t>
      </w:r>
      <w:r w:rsidR="00855CEF">
        <w:rPr>
          <w:noProof/>
        </w:rPr>
        <w:t>1</w:t>
      </w:r>
      <w:r w:rsidR="00325309">
        <w:rPr>
          <w:noProof/>
        </w:rPr>
        <w:t>1</w:t>
      </w:r>
      <w:r>
        <w:t>.</w:t>
      </w:r>
      <w:r w:rsidR="00325309">
        <w:t xml:space="preserve"> UMi:</w:t>
      </w:r>
      <w:r>
        <w:t xml:space="preserve"> </w:t>
      </w:r>
      <w:r w:rsidR="00325309">
        <w:t xml:space="preserve">CDF of the vertical positioning accuracy </w:t>
      </w:r>
      <w:r w:rsidR="00325309" w:rsidRPr="00726E5D">
        <w:t>adding a NLOS bias to</w:t>
      </w:r>
      <w:r w:rsidR="00325309" w:rsidRPr="00A70CE8">
        <w:t xml:space="preserve"> TR 38.901 channel model</w:t>
      </w:r>
      <w:r w:rsidR="00325309">
        <w:t xml:space="preserve"> and perfect synchronization (left) and synchronization error of 50ns rms (right).</w:t>
      </w:r>
    </w:p>
    <w:p w14:paraId="505F7052" w14:textId="237B13B9" w:rsidR="00F22414" w:rsidRDefault="00F22414" w:rsidP="00F22414"/>
    <w:p w14:paraId="43DA365E" w14:textId="3B757B39" w:rsidR="00F22414" w:rsidRDefault="00F02C6B" w:rsidP="00A77B4A">
      <w:pPr>
        <w:pStyle w:val="Heading4"/>
        <w:numPr>
          <w:ilvl w:val="2"/>
          <w:numId w:val="20"/>
        </w:numPr>
        <w:ind w:left="851" w:hanging="851"/>
      </w:pPr>
      <w:r>
        <w:t>Summary of Simulation Results</w:t>
      </w:r>
    </w:p>
    <w:p w14:paraId="4DF82618" w14:textId="63DAFDC0" w:rsidR="00F22414" w:rsidRDefault="00F22414" w:rsidP="00F22414"/>
    <w:tbl>
      <w:tblPr>
        <w:tblStyle w:val="TableGrid"/>
        <w:tblW w:w="4192" w:type="pct"/>
        <w:jc w:val="center"/>
        <w:tblLayout w:type="fixed"/>
        <w:tblLook w:val="04A0" w:firstRow="1" w:lastRow="0" w:firstColumn="1" w:lastColumn="0" w:noHBand="0" w:noVBand="1"/>
      </w:tblPr>
      <w:tblGrid>
        <w:gridCol w:w="1555"/>
        <w:gridCol w:w="1558"/>
        <w:gridCol w:w="691"/>
        <w:gridCol w:w="696"/>
        <w:gridCol w:w="699"/>
        <w:gridCol w:w="697"/>
        <w:gridCol w:w="904"/>
        <w:gridCol w:w="1462"/>
      </w:tblGrid>
      <w:tr w:rsidR="00F44143" w14:paraId="4B755CC3" w14:textId="77777777" w:rsidTr="00F44143">
        <w:trPr>
          <w:trHeight w:val="497"/>
          <w:jc w:val="center"/>
        </w:trPr>
        <w:tc>
          <w:tcPr>
            <w:tcW w:w="941" w:type="pct"/>
            <w:vMerge w:val="restart"/>
            <w:tcBorders>
              <w:bottom w:val="single" w:sz="8" w:space="0" w:color="auto"/>
              <w:right w:val="single" w:sz="8" w:space="0" w:color="auto"/>
              <w:tl2br w:val="single" w:sz="4" w:space="0" w:color="auto"/>
            </w:tcBorders>
            <w:shd w:val="clear" w:color="auto" w:fill="4472C4" w:themeFill="accent1"/>
            <w:vAlign w:val="center"/>
          </w:tcPr>
          <w:p w14:paraId="394D677D" w14:textId="77777777" w:rsidR="00F44143" w:rsidRPr="002C7B62" w:rsidRDefault="00F44143" w:rsidP="00167F84">
            <w:pPr>
              <w:autoSpaceDE w:val="0"/>
              <w:autoSpaceDN w:val="0"/>
              <w:adjustRightInd w:val="0"/>
              <w:jc w:val="center"/>
              <w:rPr>
                <w:b/>
                <w:bCs/>
                <w:sz w:val="18"/>
                <w:szCs w:val="18"/>
              </w:rPr>
            </w:pPr>
            <w:r w:rsidRPr="002C7B62">
              <w:rPr>
                <w:b/>
                <w:bCs/>
                <w:sz w:val="18"/>
                <w:szCs w:val="18"/>
              </w:rPr>
              <w:t>Conditions</w:t>
            </w:r>
          </w:p>
          <w:p w14:paraId="6987E81F" w14:textId="77777777" w:rsidR="00F44143" w:rsidRPr="002C7B62" w:rsidRDefault="00F44143" w:rsidP="00167F84">
            <w:pPr>
              <w:autoSpaceDE w:val="0"/>
              <w:autoSpaceDN w:val="0"/>
              <w:adjustRightInd w:val="0"/>
              <w:rPr>
                <w:b/>
                <w:bCs/>
                <w:sz w:val="18"/>
                <w:szCs w:val="18"/>
              </w:rPr>
            </w:pPr>
          </w:p>
          <w:p w14:paraId="1DE0D291" w14:textId="77777777" w:rsidR="00F44143" w:rsidRPr="002C7B62" w:rsidRDefault="00F44143" w:rsidP="00167F84">
            <w:pPr>
              <w:autoSpaceDE w:val="0"/>
              <w:autoSpaceDN w:val="0"/>
              <w:adjustRightInd w:val="0"/>
              <w:rPr>
                <w:b/>
                <w:bCs/>
                <w:sz w:val="18"/>
                <w:szCs w:val="18"/>
              </w:rPr>
            </w:pPr>
          </w:p>
          <w:p w14:paraId="54FACE54" w14:textId="77777777" w:rsidR="00F44143" w:rsidRPr="002C7B62" w:rsidRDefault="00F44143" w:rsidP="00167F84">
            <w:pPr>
              <w:autoSpaceDE w:val="0"/>
              <w:autoSpaceDN w:val="0"/>
              <w:adjustRightInd w:val="0"/>
              <w:jc w:val="center"/>
              <w:rPr>
                <w:b/>
                <w:bCs/>
                <w:sz w:val="18"/>
                <w:szCs w:val="18"/>
              </w:rPr>
            </w:pPr>
            <w:r w:rsidRPr="002C7B62">
              <w:rPr>
                <w:b/>
                <w:bCs/>
                <w:sz w:val="18"/>
                <w:szCs w:val="18"/>
              </w:rPr>
              <w:t>Techno.</w:t>
            </w:r>
          </w:p>
        </w:tc>
        <w:tc>
          <w:tcPr>
            <w:tcW w:w="943" w:type="pct"/>
            <w:vMerge w:val="restart"/>
            <w:tcBorders>
              <w:left w:val="single" w:sz="8" w:space="0" w:color="auto"/>
              <w:right w:val="single" w:sz="8" w:space="0" w:color="auto"/>
            </w:tcBorders>
            <w:shd w:val="clear" w:color="auto" w:fill="4472C4" w:themeFill="accent1"/>
            <w:vAlign w:val="center"/>
          </w:tcPr>
          <w:p w14:paraId="34CA5B8F" w14:textId="77777777" w:rsidR="00F44143" w:rsidRPr="002C7B62" w:rsidRDefault="00F44143" w:rsidP="00167F84">
            <w:pPr>
              <w:autoSpaceDE w:val="0"/>
              <w:autoSpaceDN w:val="0"/>
              <w:adjustRightInd w:val="0"/>
              <w:jc w:val="center"/>
              <w:rPr>
                <w:b/>
                <w:bCs/>
                <w:sz w:val="18"/>
                <w:szCs w:val="18"/>
              </w:rPr>
            </w:pPr>
            <w:r w:rsidRPr="002C7B62">
              <w:rPr>
                <w:b/>
                <w:bCs/>
                <w:sz w:val="18"/>
                <w:szCs w:val="18"/>
              </w:rPr>
              <w:t>Network sync.</w:t>
            </w:r>
          </w:p>
        </w:tc>
        <w:tc>
          <w:tcPr>
            <w:tcW w:w="2231" w:type="pct"/>
            <w:gridSpan w:val="5"/>
            <w:tcBorders>
              <w:left w:val="single" w:sz="8" w:space="0" w:color="auto"/>
              <w:right w:val="single" w:sz="8" w:space="0" w:color="auto"/>
            </w:tcBorders>
            <w:shd w:val="clear" w:color="auto" w:fill="4472C4" w:themeFill="accent1"/>
            <w:vAlign w:val="center"/>
          </w:tcPr>
          <w:p w14:paraId="640CF8D2" w14:textId="5E5CC61C" w:rsidR="00F44143" w:rsidRPr="002C7B62" w:rsidRDefault="00F44143" w:rsidP="00167F84">
            <w:pPr>
              <w:autoSpaceDE w:val="0"/>
              <w:autoSpaceDN w:val="0"/>
              <w:adjustRightInd w:val="0"/>
              <w:jc w:val="center"/>
              <w:rPr>
                <w:b/>
                <w:sz w:val="18"/>
                <w:szCs w:val="18"/>
                <w:lang w:val="en-US"/>
              </w:rPr>
            </w:pPr>
            <w:r w:rsidRPr="002C7B62">
              <w:rPr>
                <w:b/>
                <w:bCs/>
                <w:sz w:val="18"/>
                <w:szCs w:val="18"/>
              </w:rPr>
              <w:t>Vertical accuracy (m)</w:t>
            </w:r>
          </w:p>
        </w:tc>
        <w:tc>
          <w:tcPr>
            <w:tcW w:w="885" w:type="pct"/>
            <w:vMerge w:val="restart"/>
            <w:tcBorders>
              <w:left w:val="single" w:sz="8" w:space="0" w:color="auto"/>
            </w:tcBorders>
            <w:shd w:val="clear" w:color="auto" w:fill="4472C4" w:themeFill="accent1"/>
            <w:vAlign w:val="center"/>
          </w:tcPr>
          <w:p w14:paraId="4B530861" w14:textId="7AF6AB0D" w:rsidR="00F44143" w:rsidRPr="002C7B62" w:rsidRDefault="00F44143" w:rsidP="00167F84">
            <w:pPr>
              <w:autoSpaceDE w:val="0"/>
              <w:autoSpaceDN w:val="0"/>
              <w:adjustRightInd w:val="0"/>
              <w:jc w:val="center"/>
              <w:rPr>
                <w:b/>
                <w:bCs/>
                <w:sz w:val="18"/>
                <w:szCs w:val="18"/>
              </w:rPr>
            </w:pPr>
            <w:r w:rsidRPr="002C7B62">
              <w:rPr>
                <w:b/>
                <w:sz w:val="18"/>
                <w:szCs w:val="18"/>
                <w:lang w:val="en-US"/>
              </w:rPr>
              <w:t>Success rate / availability (yield)</w:t>
            </w:r>
          </w:p>
        </w:tc>
      </w:tr>
      <w:tr w:rsidR="00B51072" w14:paraId="1E25F733" w14:textId="77777777" w:rsidTr="002C7B62">
        <w:trPr>
          <w:trHeight w:val="48"/>
          <w:jc w:val="center"/>
        </w:trPr>
        <w:tc>
          <w:tcPr>
            <w:tcW w:w="941" w:type="pct"/>
            <w:vMerge/>
            <w:tcBorders>
              <w:bottom w:val="single" w:sz="8" w:space="0" w:color="auto"/>
              <w:right w:val="single" w:sz="8" w:space="0" w:color="auto"/>
              <w:tl2br w:val="single" w:sz="4" w:space="0" w:color="auto"/>
            </w:tcBorders>
            <w:vAlign w:val="center"/>
          </w:tcPr>
          <w:p w14:paraId="7074716A" w14:textId="77777777" w:rsidR="00B51072" w:rsidRPr="002C7B62" w:rsidRDefault="00B51072" w:rsidP="00167F84">
            <w:pPr>
              <w:spacing w:after="120"/>
              <w:jc w:val="center"/>
              <w:rPr>
                <w:rFonts w:ascii="Arial" w:hAnsi="Arial" w:cs="Arial"/>
                <w:b/>
                <w:sz w:val="18"/>
                <w:szCs w:val="18"/>
              </w:rPr>
            </w:pPr>
          </w:p>
        </w:tc>
        <w:tc>
          <w:tcPr>
            <w:tcW w:w="943" w:type="pct"/>
            <w:vMerge/>
            <w:tcBorders>
              <w:left w:val="single" w:sz="8" w:space="0" w:color="auto"/>
              <w:bottom w:val="single" w:sz="8" w:space="0" w:color="auto"/>
              <w:right w:val="single" w:sz="8" w:space="0" w:color="auto"/>
            </w:tcBorders>
            <w:vAlign w:val="center"/>
          </w:tcPr>
          <w:p w14:paraId="3E2FE1C6" w14:textId="77777777" w:rsidR="00B51072" w:rsidRPr="002C7B62" w:rsidRDefault="00B51072" w:rsidP="00167F84">
            <w:pPr>
              <w:spacing w:after="120"/>
              <w:jc w:val="center"/>
              <w:rPr>
                <w:b/>
                <w:bCs/>
                <w:sz w:val="18"/>
                <w:szCs w:val="18"/>
              </w:rPr>
            </w:pPr>
          </w:p>
        </w:tc>
        <w:tc>
          <w:tcPr>
            <w:tcW w:w="418" w:type="pct"/>
            <w:tcBorders>
              <w:left w:val="single" w:sz="8" w:space="0" w:color="auto"/>
              <w:bottom w:val="single" w:sz="8" w:space="0" w:color="auto"/>
            </w:tcBorders>
            <w:shd w:val="clear" w:color="auto" w:fill="4472C4" w:themeFill="accent1"/>
            <w:vAlign w:val="center"/>
          </w:tcPr>
          <w:p w14:paraId="4DF542EB" w14:textId="77777777" w:rsidR="00B51072" w:rsidRPr="002C7B62" w:rsidRDefault="00B51072" w:rsidP="00167F84">
            <w:pPr>
              <w:autoSpaceDE w:val="0"/>
              <w:autoSpaceDN w:val="0"/>
              <w:adjustRightInd w:val="0"/>
              <w:jc w:val="center"/>
              <w:rPr>
                <w:b/>
                <w:bCs/>
                <w:sz w:val="18"/>
                <w:szCs w:val="18"/>
              </w:rPr>
            </w:pPr>
            <w:r w:rsidRPr="002C7B62">
              <w:rPr>
                <w:b/>
                <w:bCs/>
                <w:sz w:val="18"/>
                <w:szCs w:val="18"/>
              </w:rPr>
              <w:t>50%</w:t>
            </w:r>
          </w:p>
        </w:tc>
        <w:tc>
          <w:tcPr>
            <w:tcW w:w="421" w:type="pct"/>
            <w:tcBorders>
              <w:bottom w:val="single" w:sz="8" w:space="0" w:color="auto"/>
            </w:tcBorders>
            <w:shd w:val="clear" w:color="auto" w:fill="4472C4" w:themeFill="accent1"/>
            <w:vAlign w:val="center"/>
          </w:tcPr>
          <w:p w14:paraId="551510FB" w14:textId="77777777" w:rsidR="00B51072" w:rsidRPr="002C7B62" w:rsidRDefault="00B51072" w:rsidP="00167F84">
            <w:pPr>
              <w:autoSpaceDE w:val="0"/>
              <w:autoSpaceDN w:val="0"/>
              <w:adjustRightInd w:val="0"/>
              <w:jc w:val="center"/>
              <w:rPr>
                <w:b/>
                <w:bCs/>
                <w:sz w:val="18"/>
                <w:szCs w:val="18"/>
              </w:rPr>
            </w:pPr>
            <w:r w:rsidRPr="002C7B62">
              <w:rPr>
                <w:b/>
                <w:bCs/>
                <w:sz w:val="18"/>
                <w:szCs w:val="18"/>
              </w:rPr>
              <w:t>67%</w:t>
            </w:r>
          </w:p>
        </w:tc>
        <w:tc>
          <w:tcPr>
            <w:tcW w:w="423" w:type="pct"/>
            <w:tcBorders>
              <w:bottom w:val="single" w:sz="8" w:space="0" w:color="auto"/>
            </w:tcBorders>
            <w:shd w:val="clear" w:color="auto" w:fill="4472C4" w:themeFill="accent1"/>
            <w:vAlign w:val="center"/>
          </w:tcPr>
          <w:p w14:paraId="24393E55" w14:textId="77777777" w:rsidR="00B51072" w:rsidRPr="002C7B62" w:rsidRDefault="00B51072" w:rsidP="00167F84">
            <w:pPr>
              <w:autoSpaceDE w:val="0"/>
              <w:autoSpaceDN w:val="0"/>
              <w:adjustRightInd w:val="0"/>
              <w:jc w:val="center"/>
              <w:rPr>
                <w:b/>
                <w:bCs/>
                <w:sz w:val="18"/>
                <w:szCs w:val="18"/>
              </w:rPr>
            </w:pPr>
            <w:r w:rsidRPr="002C7B62">
              <w:rPr>
                <w:b/>
                <w:bCs/>
                <w:sz w:val="18"/>
                <w:szCs w:val="18"/>
              </w:rPr>
              <w:t>80%</w:t>
            </w:r>
          </w:p>
        </w:tc>
        <w:tc>
          <w:tcPr>
            <w:tcW w:w="422" w:type="pct"/>
            <w:tcBorders>
              <w:bottom w:val="single" w:sz="8" w:space="0" w:color="auto"/>
              <w:right w:val="single" w:sz="8" w:space="0" w:color="auto"/>
            </w:tcBorders>
            <w:shd w:val="clear" w:color="auto" w:fill="4472C4" w:themeFill="accent1"/>
            <w:vAlign w:val="center"/>
          </w:tcPr>
          <w:p w14:paraId="431911DA" w14:textId="77777777" w:rsidR="00B51072" w:rsidRPr="002C7B62" w:rsidRDefault="00B51072" w:rsidP="00167F84">
            <w:pPr>
              <w:autoSpaceDE w:val="0"/>
              <w:autoSpaceDN w:val="0"/>
              <w:adjustRightInd w:val="0"/>
              <w:jc w:val="center"/>
              <w:rPr>
                <w:b/>
                <w:bCs/>
                <w:sz w:val="18"/>
                <w:szCs w:val="18"/>
              </w:rPr>
            </w:pPr>
            <w:r w:rsidRPr="002C7B62">
              <w:rPr>
                <w:b/>
                <w:bCs/>
                <w:sz w:val="18"/>
                <w:szCs w:val="18"/>
              </w:rPr>
              <w:t>90%</w:t>
            </w:r>
          </w:p>
        </w:tc>
        <w:tc>
          <w:tcPr>
            <w:tcW w:w="546" w:type="pct"/>
            <w:tcBorders>
              <w:bottom w:val="single" w:sz="8" w:space="0" w:color="auto"/>
              <w:right w:val="single" w:sz="8" w:space="0" w:color="auto"/>
            </w:tcBorders>
            <w:shd w:val="clear" w:color="auto" w:fill="4472C4" w:themeFill="accent1"/>
            <w:vAlign w:val="center"/>
          </w:tcPr>
          <w:p w14:paraId="3D020796" w14:textId="7A3126A1" w:rsidR="00B51072" w:rsidRPr="002C7B62" w:rsidRDefault="00B51072" w:rsidP="00F44143">
            <w:pPr>
              <w:autoSpaceDE w:val="0"/>
              <w:autoSpaceDN w:val="0"/>
              <w:adjustRightInd w:val="0"/>
              <w:jc w:val="center"/>
              <w:rPr>
                <w:b/>
                <w:bCs/>
                <w:sz w:val="18"/>
                <w:szCs w:val="18"/>
              </w:rPr>
            </w:pPr>
            <w:r w:rsidRPr="002C7B62">
              <w:rPr>
                <w:b/>
                <w:bCs/>
                <w:sz w:val="18"/>
                <w:szCs w:val="18"/>
              </w:rPr>
              <w:t>95%</w:t>
            </w:r>
          </w:p>
        </w:tc>
        <w:tc>
          <w:tcPr>
            <w:tcW w:w="885" w:type="pct"/>
            <w:vMerge/>
            <w:tcBorders>
              <w:left w:val="single" w:sz="8" w:space="0" w:color="auto"/>
              <w:bottom w:val="single" w:sz="8" w:space="0" w:color="auto"/>
            </w:tcBorders>
            <w:shd w:val="clear" w:color="auto" w:fill="4472C4" w:themeFill="accent1"/>
            <w:vAlign w:val="center"/>
          </w:tcPr>
          <w:p w14:paraId="33CEC345" w14:textId="60B28E18" w:rsidR="00B51072" w:rsidRPr="002C7B62" w:rsidRDefault="00B51072" w:rsidP="00167F84">
            <w:pPr>
              <w:autoSpaceDE w:val="0"/>
              <w:autoSpaceDN w:val="0"/>
              <w:adjustRightInd w:val="0"/>
              <w:jc w:val="center"/>
              <w:rPr>
                <w:b/>
                <w:bCs/>
                <w:sz w:val="18"/>
                <w:szCs w:val="18"/>
              </w:rPr>
            </w:pPr>
          </w:p>
        </w:tc>
      </w:tr>
      <w:tr w:rsidR="00B51072" w14:paraId="200107A8" w14:textId="77777777" w:rsidTr="00F44143">
        <w:trPr>
          <w:jc w:val="center"/>
        </w:trPr>
        <w:tc>
          <w:tcPr>
            <w:tcW w:w="941" w:type="pct"/>
            <w:vMerge w:val="restart"/>
            <w:tcBorders>
              <w:top w:val="single" w:sz="8" w:space="0" w:color="auto"/>
              <w:right w:val="single" w:sz="8" w:space="0" w:color="auto"/>
            </w:tcBorders>
            <w:vAlign w:val="center"/>
          </w:tcPr>
          <w:p w14:paraId="31891DCB" w14:textId="77777777" w:rsidR="00B51072" w:rsidRPr="002C7B62" w:rsidRDefault="00B51072" w:rsidP="00F22414">
            <w:pPr>
              <w:autoSpaceDE w:val="0"/>
              <w:autoSpaceDN w:val="0"/>
              <w:adjustRightInd w:val="0"/>
              <w:jc w:val="center"/>
              <w:rPr>
                <w:b/>
                <w:bCs/>
                <w:sz w:val="18"/>
                <w:szCs w:val="18"/>
              </w:rPr>
            </w:pPr>
            <w:r w:rsidRPr="002C7B62">
              <w:rPr>
                <w:b/>
                <w:bCs/>
                <w:sz w:val="18"/>
                <w:szCs w:val="18"/>
              </w:rPr>
              <w:t>OTDoA</w:t>
            </w:r>
          </w:p>
        </w:tc>
        <w:tc>
          <w:tcPr>
            <w:tcW w:w="943" w:type="pct"/>
            <w:tcBorders>
              <w:top w:val="single" w:sz="8" w:space="0" w:color="auto"/>
              <w:left w:val="single" w:sz="8" w:space="0" w:color="auto"/>
              <w:right w:val="single" w:sz="8" w:space="0" w:color="auto"/>
            </w:tcBorders>
            <w:vAlign w:val="center"/>
          </w:tcPr>
          <w:p w14:paraId="7448CC69" w14:textId="77777777" w:rsidR="00B51072" w:rsidRPr="002C7B62" w:rsidRDefault="00B51072" w:rsidP="00F22414">
            <w:pPr>
              <w:autoSpaceDE w:val="0"/>
              <w:autoSpaceDN w:val="0"/>
              <w:adjustRightInd w:val="0"/>
              <w:jc w:val="center"/>
              <w:rPr>
                <w:bCs/>
                <w:sz w:val="18"/>
                <w:szCs w:val="18"/>
              </w:rPr>
            </w:pPr>
            <w:r w:rsidRPr="002C7B62">
              <w:rPr>
                <w:bCs/>
                <w:sz w:val="18"/>
                <w:szCs w:val="18"/>
              </w:rPr>
              <w:t>Perfect sync.</w:t>
            </w:r>
          </w:p>
        </w:tc>
        <w:tc>
          <w:tcPr>
            <w:tcW w:w="418" w:type="pct"/>
            <w:tcBorders>
              <w:top w:val="single" w:sz="8" w:space="0" w:color="auto"/>
              <w:left w:val="single" w:sz="8" w:space="0" w:color="auto"/>
            </w:tcBorders>
          </w:tcPr>
          <w:p w14:paraId="27D6C5EB" w14:textId="005C1003" w:rsidR="00B51072" w:rsidRPr="002C7B62" w:rsidRDefault="00B51072" w:rsidP="00F22414">
            <w:pPr>
              <w:autoSpaceDE w:val="0"/>
              <w:autoSpaceDN w:val="0"/>
              <w:adjustRightInd w:val="0"/>
              <w:jc w:val="center"/>
              <w:rPr>
                <w:bCs/>
                <w:sz w:val="18"/>
                <w:szCs w:val="18"/>
              </w:rPr>
            </w:pPr>
            <w:r w:rsidRPr="002C7B62">
              <w:rPr>
                <w:bCs/>
                <w:sz w:val="18"/>
                <w:szCs w:val="18"/>
              </w:rPr>
              <w:t>6.03</w:t>
            </w:r>
          </w:p>
        </w:tc>
        <w:tc>
          <w:tcPr>
            <w:tcW w:w="421" w:type="pct"/>
            <w:tcBorders>
              <w:top w:val="single" w:sz="8" w:space="0" w:color="auto"/>
            </w:tcBorders>
          </w:tcPr>
          <w:p w14:paraId="75737FE4" w14:textId="66DEFA9C" w:rsidR="00B51072" w:rsidRPr="002C7B62" w:rsidRDefault="00B51072" w:rsidP="00F22414">
            <w:pPr>
              <w:autoSpaceDE w:val="0"/>
              <w:autoSpaceDN w:val="0"/>
              <w:adjustRightInd w:val="0"/>
              <w:jc w:val="center"/>
              <w:rPr>
                <w:bCs/>
                <w:sz w:val="18"/>
                <w:szCs w:val="18"/>
              </w:rPr>
            </w:pPr>
            <w:r w:rsidRPr="002C7B62">
              <w:rPr>
                <w:bCs/>
                <w:sz w:val="18"/>
                <w:szCs w:val="18"/>
              </w:rPr>
              <w:t>9.88</w:t>
            </w:r>
          </w:p>
        </w:tc>
        <w:tc>
          <w:tcPr>
            <w:tcW w:w="423" w:type="pct"/>
            <w:tcBorders>
              <w:top w:val="single" w:sz="8" w:space="0" w:color="auto"/>
            </w:tcBorders>
          </w:tcPr>
          <w:p w14:paraId="6AFE3E85" w14:textId="1341235E" w:rsidR="00B51072" w:rsidRPr="002C7B62" w:rsidRDefault="00B51072" w:rsidP="00F22414">
            <w:pPr>
              <w:autoSpaceDE w:val="0"/>
              <w:autoSpaceDN w:val="0"/>
              <w:adjustRightInd w:val="0"/>
              <w:jc w:val="center"/>
              <w:rPr>
                <w:bCs/>
                <w:sz w:val="18"/>
                <w:szCs w:val="18"/>
              </w:rPr>
            </w:pPr>
            <w:r w:rsidRPr="002C7B62">
              <w:rPr>
                <w:bCs/>
                <w:sz w:val="18"/>
                <w:szCs w:val="18"/>
              </w:rPr>
              <w:t>15.32</w:t>
            </w:r>
          </w:p>
        </w:tc>
        <w:tc>
          <w:tcPr>
            <w:tcW w:w="422" w:type="pct"/>
            <w:tcBorders>
              <w:top w:val="single" w:sz="8" w:space="0" w:color="auto"/>
              <w:right w:val="single" w:sz="8" w:space="0" w:color="auto"/>
            </w:tcBorders>
          </w:tcPr>
          <w:p w14:paraId="36B15559" w14:textId="44F69634" w:rsidR="00B51072" w:rsidRPr="002C7B62" w:rsidRDefault="00B51072" w:rsidP="00F22414">
            <w:pPr>
              <w:autoSpaceDE w:val="0"/>
              <w:autoSpaceDN w:val="0"/>
              <w:adjustRightInd w:val="0"/>
              <w:jc w:val="center"/>
              <w:rPr>
                <w:bCs/>
                <w:sz w:val="18"/>
                <w:szCs w:val="18"/>
              </w:rPr>
            </w:pPr>
            <w:r w:rsidRPr="002C7B62">
              <w:rPr>
                <w:bCs/>
                <w:sz w:val="18"/>
                <w:szCs w:val="18"/>
              </w:rPr>
              <w:t>24.72</w:t>
            </w:r>
          </w:p>
        </w:tc>
        <w:tc>
          <w:tcPr>
            <w:tcW w:w="546" w:type="pct"/>
            <w:tcBorders>
              <w:top w:val="single" w:sz="8" w:space="0" w:color="auto"/>
              <w:right w:val="single" w:sz="8" w:space="0" w:color="auto"/>
            </w:tcBorders>
          </w:tcPr>
          <w:p w14:paraId="50DC7792" w14:textId="34155FD0" w:rsidR="00B51072" w:rsidRPr="002C7B62" w:rsidRDefault="00B51072" w:rsidP="00F22414">
            <w:pPr>
              <w:autoSpaceDE w:val="0"/>
              <w:autoSpaceDN w:val="0"/>
              <w:adjustRightInd w:val="0"/>
              <w:jc w:val="center"/>
              <w:rPr>
                <w:bCs/>
                <w:sz w:val="18"/>
                <w:szCs w:val="18"/>
              </w:rPr>
            </w:pPr>
            <w:r w:rsidRPr="002C7B62">
              <w:rPr>
                <w:bCs/>
                <w:sz w:val="18"/>
                <w:szCs w:val="18"/>
              </w:rPr>
              <w:t>&gt;30</w:t>
            </w:r>
          </w:p>
        </w:tc>
        <w:tc>
          <w:tcPr>
            <w:tcW w:w="885" w:type="pct"/>
            <w:tcBorders>
              <w:top w:val="single" w:sz="8" w:space="0" w:color="auto"/>
              <w:left w:val="single" w:sz="8" w:space="0" w:color="auto"/>
            </w:tcBorders>
          </w:tcPr>
          <w:p w14:paraId="4C2419DD" w14:textId="11E9C94E" w:rsidR="00B51072" w:rsidRPr="002C7B62" w:rsidRDefault="00B51072" w:rsidP="00F22414">
            <w:pPr>
              <w:autoSpaceDE w:val="0"/>
              <w:autoSpaceDN w:val="0"/>
              <w:adjustRightInd w:val="0"/>
              <w:jc w:val="center"/>
              <w:rPr>
                <w:bCs/>
                <w:sz w:val="18"/>
                <w:szCs w:val="18"/>
              </w:rPr>
            </w:pPr>
            <w:r w:rsidRPr="002C7B62">
              <w:rPr>
                <w:bCs/>
                <w:sz w:val="18"/>
                <w:szCs w:val="18"/>
              </w:rPr>
              <w:t>100.0%</w:t>
            </w:r>
          </w:p>
        </w:tc>
      </w:tr>
      <w:tr w:rsidR="00B51072" w14:paraId="5DAFE832" w14:textId="77777777" w:rsidTr="00F44143">
        <w:trPr>
          <w:jc w:val="center"/>
        </w:trPr>
        <w:tc>
          <w:tcPr>
            <w:tcW w:w="941" w:type="pct"/>
            <w:vMerge/>
            <w:tcBorders>
              <w:bottom w:val="single" w:sz="4" w:space="0" w:color="auto"/>
              <w:right w:val="single" w:sz="8" w:space="0" w:color="auto"/>
            </w:tcBorders>
            <w:vAlign w:val="center"/>
          </w:tcPr>
          <w:p w14:paraId="628F7FBC" w14:textId="77777777" w:rsidR="00B51072" w:rsidRPr="002C7B62" w:rsidRDefault="00B51072" w:rsidP="00F22414">
            <w:pPr>
              <w:autoSpaceDE w:val="0"/>
              <w:autoSpaceDN w:val="0"/>
              <w:adjustRightInd w:val="0"/>
              <w:jc w:val="center"/>
              <w:rPr>
                <w:b/>
                <w:bCs/>
                <w:sz w:val="18"/>
                <w:szCs w:val="18"/>
              </w:rPr>
            </w:pPr>
          </w:p>
        </w:tc>
        <w:tc>
          <w:tcPr>
            <w:tcW w:w="943" w:type="pct"/>
            <w:tcBorders>
              <w:left w:val="single" w:sz="8" w:space="0" w:color="auto"/>
              <w:bottom w:val="single" w:sz="8" w:space="0" w:color="auto"/>
              <w:right w:val="single" w:sz="8" w:space="0" w:color="auto"/>
            </w:tcBorders>
            <w:vAlign w:val="center"/>
          </w:tcPr>
          <w:p w14:paraId="362448FB" w14:textId="77777777" w:rsidR="00B51072" w:rsidRPr="002C7B62" w:rsidRDefault="00B51072" w:rsidP="00F22414">
            <w:pPr>
              <w:autoSpaceDE w:val="0"/>
              <w:autoSpaceDN w:val="0"/>
              <w:adjustRightInd w:val="0"/>
              <w:jc w:val="center"/>
              <w:rPr>
                <w:bCs/>
                <w:sz w:val="18"/>
                <w:szCs w:val="18"/>
              </w:rPr>
            </w:pPr>
            <w:r w:rsidRPr="002C7B62">
              <w:rPr>
                <w:bCs/>
                <w:sz w:val="18"/>
                <w:szCs w:val="18"/>
              </w:rPr>
              <w:t>50-ns sync. err.</w:t>
            </w:r>
          </w:p>
        </w:tc>
        <w:tc>
          <w:tcPr>
            <w:tcW w:w="418" w:type="pct"/>
            <w:tcBorders>
              <w:left w:val="single" w:sz="8" w:space="0" w:color="auto"/>
              <w:bottom w:val="single" w:sz="8" w:space="0" w:color="auto"/>
            </w:tcBorders>
          </w:tcPr>
          <w:p w14:paraId="29109E6D" w14:textId="42ED268D" w:rsidR="00B51072" w:rsidRPr="002C7B62" w:rsidRDefault="00B51072" w:rsidP="00F22414">
            <w:pPr>
              <w:autoSpaceDE w:val="0"/>
              <w:autoSpaceDN w:val="0"/>
              <w:adjustRightInd w:val="0"/>
              <w:jc w:val="center"/>
              <w:rPr>
                <w:bCs/>
                <w:sz w:val="18"/>
                <w:szCs w:val="18"/>
              </w:rPr>
            </w:pPr>
            <w:r w:rsidRPr="002C7B62">
              <w:rPr>
                <w:bCs/>
                <w:sz w:val="18"/>
                <w:szCs w:val="18"/>
              </w:rPr>
              <w:t>&gt;30</w:t>
            </w:r>
          </w:p>
        </w:tc>
        <w:tc>
          <w:tcPr>
            <w:tcW w:w="421" w:type="pct"/>
            <w:tcBorders>
              <w:bottom w:val="single" w:sz="8" w:space="0" w:color="auto"/>
            </w:tcBorders>
          </w:tcPr>
          <w:p w14:paraId="7D9A7BE2" w14:textId="1EECCB03" w:rsidR="00B51072" w:rsidRPr="002C7B62" w:rsidRDefault="00B51072" w:rsidP="00F22414">
            <w:pPr>
              <w:autoSpaceDE w:val="0"/>
              <w:autoSpaceDN w:val="0"/>
              <w:adjustRightInd w:val="0"/>
              <w:jc w:val="center"/>
              <w:rPr>
                <w:bCs/>
                <w:sz w:val="18"/>
                <w:szCs w:val="18"/>
              </w:rPr>
            </w:pPr>
            <w:r w:rsidRPr="002C7B62">
              <w:rPr>
                <w:bCs/>
                <w:sz w:val="18"/>
                <w:szCs w:val="18"/>
              </w:rPr>
              <w:t>&gt;30</w:t>
            </w:r>
          </w:p>
        </w:tc>
        <w:tc>
          <w:tcPr>
            <w:tcW w:w="423" w:type="pct"/>
            <w:tcBorders>
              <w:bottom w:val="single" w:sz="8" w:space="0" w:color="auto"/>
            </w:tcBorders>
          </w:tcPr>
          <w:p w14:paraId="2A8F8776" w14:textId="7D34F91E" w:rsidR="00B51072" w:rsidRPr="002C7B62" w:rsidRDefault="00B51072" w:rsidP="00F22414">
            <w:pPr>
              <w:autoSpaceDE w:val="0"/>
              <w:autoSpaceDN w:val="0"/>
              <w:adjustRightInd w:val="0"/>
              <w:jc w:val="center"/>
              <w:rPr>
                <w:bCs/>
                <w:sz w:val="18"/>
                <w:szCs w:val="18"/>
              </w:rPr>
            </w:pPr>
            <w:r w:rsidRPr="002C7B62">
              <w:rPr>
                <w:bCs/>
                <w:sz w:val="18"/>
                <w:szCs w:val="18"/>
              </w:rPr>
              <w:t>&gt;30</w:t>
            </w:r>
          </w:p>
        </w:tc>
        <w:tc>
          <w:tcPr>
            <w:tcW w:w="422" w:type="pct"/>
            <w:tcBorders>
              <w:bottom w:val="single" w:sz="8" w:space="0" w:color="auto"/>
              <w:right w:val="single" w:sz="8" w:space="0" w:color="auto"/>
            </w:tcBorders>
          </w:tcPr>
          <w:p w14:paraId="5F4C852B" w14:textId="7445FB97" w:rsidR="00B51072" w:rsidRPr="002C7B62" w:rsidRDefault="00B51072" w:rsidP="00F22414">
            <w:pPr>
              <w:autoSpaceDE w:val="0"/>
              <w:autoSpaceDN w:val="0"/>
              <w:adjustRightInd w:val="0"/>
              <w:jc w:val="center"/>
              <w:rPr>
                <w:bCs/>
                <w:sz w:val="18"/>
                <w:szCs w:val="18"/>
              </w:rPr>
            </w:pPr>
            <w:r w:rsidRPr="002C7B62">
              <w:rPr>
                <w:bCs/>
                <w:sz w:val="18"/>
                <w:szCs w:val="18"/>
              </w:rPr>
              <w:t>&gt;30</w:t>
            </w:r>
          </w:p>
        </w:tc>
        <w:tc>
          <w:tcPr>
            <w:tcW w:w="546" w:type="pct"/>
            <w:tcBorders>
              <w:bottom w:val="single" w:sz="8" w:space="0" w:color="auto"/>
              <w:right w:val="single" w:sz="8" w:space="0" w:color="auto"/>
            </w:tcBorders>
          </w:tcPr>
          <w:p w14:paraId="2BA3E4A6" w14:textId="7032453B" w:rsidR="00B51072" w:rsidRPr="002C7B62" w:rsidRDefault="002C264D" w:rsidP="00F22414">
            <w:pPr>
              <w:autoSpaceDE w:val="0"/>
              <w:autoSpaceDN w:val="0"/>
              <w:adjustRightInd w:val="0"/>
              <w:jc w:val="center"/>
              <w:rPr>
                <w:bCs/>
                <w:sz w:val="18"/>
                <w:szCs w:val="18"/>
              </w:rPr>
            </w:pPr>
            <w:r w:rsidRPr="002C7B62">
              <w:rPr>
                <w:bCs/>
                <w:sz w:val="18"/>
                <w:szCs w:val="18"/>
              </w:rPr>
              <w:t>&gt;30</w:t>
            </w:r>
          </w:p>
        </w:tc>
        <w:tc>
          <w:tcPr>
            <w:tcW w:w="885" w:type="pct"/>
            <w:tcBorders>
              <w:left w:val="single" w:sz="8" w:space="0" w:color="auto"/>
              <w:bottom w:val="single" w:sz="8" w:space="0" w:color="auto"/>
            </w:tcBorders>
          </w:tcPr>
          <w:p w14:paraId="159DB185" w14:textId="34E40BC2" w:rsidR="00B51072" w:rsidRPr="002C7B62" w:rsidRDefault="00B51072" w:rsidP="00F22414">
            <w:pPr>
              <w:autoSpaceDE w:val="0"/>
              <w:autoSpaceDN w:val="0"/>
              <w:adjustRightInd w:val="0"/>
              <w:jc w:val="center"/>
              <w:rPr>
                <w:bCs/>
                <w:sz w:val="18"/>
                <w:szCs w:val="18"/>
              </w:rPr>
            </w:pPr>
            <w:r w:rsidRPr="002C7B62">
              <w:rPr>
                <w:bCs/>
                <w:sz w:val="18"/>
                <w:szCs w:val="18"/>
              </w:rPr>
              <w:t>97.0%</w:t>
            </w:r>
          </w:p>
        </w:tc>
      </w:tr>
      <w:tr w:rsidR="00B51072" w14:paraId="3E658E03" w14:textId="77777777" w:rsidTr="00F44143">
        <w:trPr>
          <w:jc w:val="center"/>
        </w:trPr>
        <w:tc>
          <w:tcPr>
            <w:tcW w:w="941" w:type="pct"/>
            <w:tcBorders>
              <w:top w:val="single" w:sz="8" w:space="0" w:color="auto"/>
              <w:right w:val="single" w:sz="8" w:space="0" w:color="auto"/>
            </w:tcBorders>
            <w:vAlign w:val="center"/>
          </w:tcPr>
          <w:p w14:paraId="264591C3" w14:textId="77777777" w:rsidR="00B51072" w:rsidRPr="002C7B62" w:rsidRDefault="00B51072" w:rsidP="00F22414">
            <w:pPr>
              <w:autoSpaceDE w:val="0"/>
              <w:autoSpaceDN w:val="0"/>
              <w:adjustRightInd w:val="0"/>
              <w:jc w:val="center"/>
              <w:rPr>
                <w:b/>
                <w:bCs/>
                <w:sz w:val="18"/>
                <w:szCs w:val="18"/>
              </w:rPr>
            </w:pPr>
            <w:r w:rsidRPr="002C7B62">
              <w:rPr>
                <w:b/>
                <w:bCs/>
                <w:sz w:val="18"/>
                <w:szCs w:val="18"/>
              </w:rPr>
              <w:t>Multi-GNSS</w:t>
            </w:r>
          </w:p>
        </w:tc>
        <w:tc>
          <w:tcPr>
            <w:tcW w:w="943" w:type="pct"/>
            <w:tcBorders>
              <w:top w:val="single" w:sz="8" w:space="0" w:color="auto"/>
              <w:left w:val="single" w:sz="8" w:space="0" w:color="auto"/>
              <w:right w:val="single" w:sz="8" w:space="0" w:color="auto"/>
            </w:tcBorders>
            <w:vAlign w:val="center"/>
          </w:tcPr>
          <w:p w14:paraId="55F5B6D6" w14:textId="77777777" w:rsidR="00B51072" w:rsidRPr="002C7B62" w:rsidRDefault="00B51072" w:rsidP="00F22414">
            <w:pPr>
              <w:autoSpaceDE w:val="0"/>
              <w:autoSpaceDN w:val="0"/>
              <w:adjustRightInd w:val="0"/>
              <w:jc w:val="center"/>
              <w:rPr>
                <w:bCs/>
                <w:sz w:val="18"/>
                <w:szCs w:val="18"/>
              </w:rPr>
            </w:pPr>
            <w:r w:rsidRPr="002C7B62">
              <w:rPr>
                <w:bCs/>
                <w:sz w:val="18"/>
                <w:szCs w:val="18"/>
              </w:rPr>
              <w:t>-</w:t>
            </w:r>
          </w:p>
        </w:tc>
        <w:tc>
          <w:tcPr>
            <w:tcW w:w="418" w:type="pct"/>
            <w:tcBorders>
              <w:top w:val="single" w:sz="8" w:space="0" w:color="auto"/>
              <w:left w:val="single" w:sz="8" w:space="0" w:color="auto"/>
            </w:tcBorders>
          </w:tcPr>
          <w:p w14:paraId="4E741725" w14:textId="4DE8ED72" w:rsidR="00B51072" w:rsidRPr="002C7B62" w:rsidRDefault="00B51072" w:rsidP="00F22414">
            <w:pPr>
              <w:autoSpaceDE w:val="0"/>
              <w:autoSpaceDN w:val="0"/>
              <w:adjustRightInd w:val="0"/>
              <w:jc w:val="center"/>
              <w:rPr>
                <w:bCs/>
                <w:sz w:val="18"/>
                <w:szCs w:val="18"/>
              </w:rPr>
            </w:pPr>
            <w:r w:rsidRPr="002C7B62">
              <w:rPr>
                <w:bCs/>
                <w:sz w:val="18"/>
                <w:szCs w:val="18"/>
              </w:rPr>
              <w:t>2.74</w:t>
            </w:r>
          </w:p>
        </w:tc>
        <w:tc>
          <w:tcPr>
            <w:tcW w:w="421" w:type="pct"/>
            <w:tcBorders>
              <w:top w:val="single" w:sz="8" w:space="0" w:color="auto"/>
            </w:tcBorders>
          </w:tcPr>
          <w:p w14:paraId="56A8B364" w14:textId="7BEA0ED8" w:rsidR="00B51072" w:rsidRPr="002C7B62" w:rsidRDefault="00B51072" w:rsidP="00F22414">
            <w:pPr>
              <w:autoSpaceDE w:val="0"/>
              <w:autoSpaceDN w:val="0"/>
              <w:adjustRightInd w:val="0"/>
              <w:jc w:val="center"/>
              <w:rPr>
                <w:bCs/>
                <w:sz w:val="18"/>
                <w:szCs w:val="18"/>
              </w:rPr>
            </w:pPr>
            <w:r w:rsidRPr="002C7B62">
              <w:rPr>
                <w:bCs/>
                <w:sz w:val="18"/>
                <w:szCs w:val="18"/>
              </w:rPr>
              <w:t>4.03</w:t>
            </w:r>
          </w:p>
        </w:tc>
        <w:tc>
          <w:tcPr>
            <w:tcW w:w="423" w:type="pct"/>
            <w:tcBorders>
              <w:top w:val="single" w:sz="8" w:space="0" w:color="auto"/>
            </w:tcBorders>
          </w:tcPr>
          <w:p w14:paraId="20F6F213" w14:textId="5D486BE7" w:rsidR="00B51072" w:rsidRPr="002C7B62" w:rsidRDefault="00B51072" w:rsidP="00F22414">
            <w:pPr>
              <w:autoSpaceDE w:val="0"/>
              <w:autoSpaceDN w:val="0"/>
              <w:adjustRightInd w:val="0"/>
              <w:jc w:val="center"/>
              <w:rPr>
                <w:bCs/>
                <w:sz w:val="18"/>
                <w:szCs w:val="18"/>
              </w:rPr>
            </w:pPr>
            <w:r w:rsidRPr="002C7B62">
              <w:rPr>
                <w:bCs/>
                <w:sz w:val="18"/>
                <w:szCs w:val="18"/>
              </w:rPr>
              <w:t>5.48</w:t>
            </w:r>
          </w:p>
        </w:tc>
        <w:tc>
          <w:tcPr>
            <w:tcW w:w="422" w:type="pct"/>
            <w:tcBorders>
              <w:top w:val="single" w:sz="8" w:space="0" w:color="auto"/>
              <w:right w:val="single" w:sz="8" w:space="0" w:color="auto"/>
            </w:tcBorders>
          </w:tcPr>
          <w:p w14:paraId="3CB18836" w14:textId="3E606B70" w:rsidR="00B51072" w:rsidRPr="002C7B62" w:rsidRDefault="00B51072" w:rsidP="00F22414">
            <w:pPr>
              <w:autoSpaceDE w:val="0"/>
              <w:autoSpaceDN w:val="0"/>
              <w:adjustRightInd w:val="0"/>
              <w:jc w:val="center"/>
              <w:rPr>
                <w:bCs/>
                <w:sz w:val="18"/>
                <w:szCs w:val="18"/>
              </w:rPr>
            </w:pPr>
            <w:r w:rsidRPr="002C7B62">
              <w:rPr>
                <w:bCs/>
                <w:sz w:val="18"/>
                <w:szCs w:val="18"/>
              </w:rPr>
              <w:t>7.12</w:t>
            </w:r>
          </w:p>
        </w:tc>
        <w:tc>
          <w:tcPr>
            <w:tcW w:w="546" w:type="pct"/>
            <w:tcBorders>
              <w:top w:val="single" w:sz="8" w:space="0" w:color="auto"/>
              <w:right w:val="single" w:sz="8" w:space="0" w:color="auto"/>
            </w:tcBorders>
          </w:tcPr>
          <w:p w14:paraId="0F2B6F4E" w14:textId="13AC001F" w:rsidR="00B51072" w:rsidRPr="002C7B62" w:rsidRDefault="00B51072" w:rsidP="00F22414">
            <w:pPr>
              <w:autoSpaceDE w:val="0"/>
              <w:autoSpaceDN w:val="0"/>
              <w:adjustRightInd w:val="0"/>
              <w:jc w:val="center"/>
              <w:rPr>
                <w:bCs/>
                <w:sz w:val="18"/>
                <w:szCs w:val="18"/>
              </w:rPr>
            </w:pPr>
            <w:r w:rsidRPr="002C7B62">
              <w:rPr>
                <w:bCs/>
                <w:sz w:val="18"/>
                <w:szCs w:val="18"/>
              </w:rPr>
              <w:t>8.64</w:t>
            </w:r>
          </w:p>
        </w:tc>
        <w:tc>
          <w:tcPr>
            <w:tcW w:w="885" w:type="pct"/>
            <w:tcBorders>
              <w:top w:val="single" w:sz="8" w:space="0" w:color="auto"/>
              <w:left w:val="single" w:sz="8" w:space="0" w:color="auto"/>
            </w:tcBorders>
          </w:tcPr>
          <w:p w14:paraId="01C35A22" w14:textId="7B6FE830" w:rsidR="00B51072" w:rsidRPr="002C7B62" w:rsidRDefault="00B51072" w:rsidP="00F22414">
            <w:pPr>
              <w:autoSpaceDE w:val="0"/>
              <w:autoSpaceDN w:val="0"/>
              <w:adjustRightInd w:val="0"/>
              <w:jc w:val="center"/>
              <w:rPr>
                <w:bCs/>
                <w:sz w:val="18"/>
                <w:szCs w:val="18"/>
              </w:rPr>
            </w:pPr>
            <w:r w:rsidRPr="002C7B62">
              <w:rPr>
                <w:bCs/>
                <w:sz w:val="18"/>
                <w:szCs w:val="18"/>
              </w:rPr>
              <w:t>100.0%</w:t>
            </w:r>
          </w:p>
        </w:tc>
      </w:tr>
      <w:tr w:rsidR="00B51072" w14:paraId="61021A80" w14:textId="77777777" w:rsidTr="00F44143">
        <w:trPr>
          <w:jc w:val="center"/>
        </w:trPr>
        <w:tc>
          <w:tcPr>
            <w:tcW w:w="941" w:type="pct"/>
            <w:vMerge w:val="restart"/>
            <w:tcBorders>
              <w:top w:val="single" w:sz="8" w:space="0" w:color="auto"/>
              <w:right w:val="single" w:sz="8" w:space="0" w:color="auto"/>
            </w:tcBorders>
            <w:vAlign w:val="center"/>
          </w:tcPr>
          <w:p w14:paraId="5905E3C1" w14:textId="77777777" w:rsidR="00B51072" w:rsidRPr="002C7B62" w:rsidRDefault="00B51072" w:rsidP="00F22414">
            <w:pPr>
              <w:autoSpaceDE w:val="0"/>
              <w:autoSpaceDN w:val="0"/>
              <w:adjustRightInd w:val="0"/>
              <w:jc w:val="center"/>
              <w:rPr>
                <w:b/>
                <w:bCs/>
                <w:sz w:val="18"/>
                <w:szCs w:val="18"/>
              </w:rPr>
            </w:pPr>
            <w:r w:rsidRPr="002C7B62">
              <w:rPr>
                <w:b/>
                <w:bCs/>
                <w:sz w:val="18"/>
                <w:szCs w:val="18"/>
              </w:rPr>
              <w:t>Hybrid GNSS+OTDoA</w:t>
            </w:r>
          </w:p>
        </w:tc>
        <w:tc>
          <w:tcPr>
            <w:tcW w:w="943" w:type="pct"/>
            <w:tcBorders>
              <w:top w:val="single" w:sz="8" w:space="0" w:color="auto"/>
              <w:left w:val="single" w:sz="8" w:space="0" w:color="auto"/>
              <w:right w:val="single" w:sz="8" w:space="0" w:color="auto"/>
            </w:tcBorders>
            <w:vAlign w:val="center"/>
          </w:tcPr>
          <w:p w14:paraId="51FF4BB6" w14:textId="77777777" w:rsidR="00B51072" w:rsidRPr="002C7B62" w:rsidRDefault="00B51072" w:rsidP="00F22414">
            <w:pPr>
              <w:autoSpaceDE w:val="0"/>
              <w:autoSpaceDN w:val="0"/>
              <w:adjustRightInd w:val="0"/>
              <w:jc w:val="center"/>
              <w:rPr>
                <w:bCs/>
                <w:sz w:val="18"/>
                <w:szCs w:val="18"/>
              </w:rPr>
            </w:pPr>
            <w:r w:rsidRPr="002C7B62">
              <w:rPr>
                <w:bCs/>
                <w:sz w:val="18"/>
                <w:szCs w:val="18"/>
              </w:rPr>
              <w:t>Perfect sync.</w:t>
            </w:r>
          </w:p>
        </w:tc>
        <w:tc>
          <w:tcPr>
            <w:tcW w:w="418" w:type="pct"/>
            <w:tcBorders>
              <w:top w:val="single" w:sz="8" w:space="0" w:color="auto"/>
              <w:left w:val="single" w:sz="8" w:space="0" w:color="auto"/>
            </w:tcBorders>
          </w:tcPr>
          <w:p w14:paraId="4A0874D6" w14:textId="14067E75" w:rsidR="00B51072" w:rsidRPr="002C7B62" w:rsidRDefault="00B51072" w:rsidP="00F22414">
            <w:pPr>
              <w:autoSpaceDE w:val="0"/>
              <w:autoSpaceDN w:val="0"/>
              <w:adjustRightInd w:val="0"/>
              <w:jc w:val="center"/>
              <w:rPr>
                <w:bCs/>
                <w:sz w:val="18"/>
                <w:szCs w:val="18"/>
              </w:rPr>
            </w:pPr>
            <w:r w:rsidRPr="002C7B62">
              <w:rPr>
                <w:bCs/>
                <w:sz w:val="18"/>
                <w:szCs w:val="18"/>
              </w:rPr>
              <w:t>2.18</w:t>
            </w:r>
          </w:p>
        </w:tc>
        <w:tc>
          <w:tcPr>
            <w:tcW w:w="421" w:type="pct"/>
            <w:tcBorders>
              <w:top w:val="single" w:sz="8" w:space="0" w:color="auto"/>
            </w:tcBorders>
          </w:tcPr>
          <w:p w14:paraId="417708EA" w14:textId="582E0F04" w:rsidR="00B51072" w:rsidRPr="002C7B62" w:rsidRDefault="00B51072" w:rsidP="00F22414">
            <w:pPr>
              <w:autoSpaceDE w:val="0"/>
              <w:autoSpaceDN w:val="0"/>
              <w:adjustRightInd w:val="0"/>
              <w:jc w:val="center"/>
              <w:rPr>
                <w:bCs/>
                <w:sz w:val="18"/>
                <w:szCs w:val="18"/>
              </w:rPr>
            </w:pPr>
            <w:r w:rsidRPr="002C7B62">
              <w:rPr>
                <w:bCs/>
                <w:sz w:val="18"/>
                <w:szCs w:val="18"/>
              </w:rPr>
              <w:t>3.27</w:t>
            </w:r>
          </w:p>
        </w:tc>
        <w:tc>
          <w:tcPr>
            <w:tcW w:w="423" w:type="pct"/>
            <w:tcBorders>
              <w:top w:val="single" w:sz="8" w:space="0" w:color="auto"/>
            </w:tcBorders>
          </w:tcPr>
          <w:p w14:paraId="0E9DC450" w14:textId="7A02F559" w:rsidR="00B51072" w:rsidRPr="002C7B62" w:rsidRDefault="00B51072" w:rsidP="00F22414">
            <w:pPr>
              <w:autoSpaceDE w:val="0"/>
              <w:autoSpaceDN w:val="0"/>
              <w:adjustRightInd w:val="0"/>
              <w:jc w:val="center"/>
              <w:rPr>
                <w:bCs/>
                <w:sz w:val="18"/>
                <w:szCs w:val="18"/>
              </w:rPr>
            </w:pPr>
            <w:r w:rsidRPr="002C7B62">
              <w:rPr>
                <w:bCs/>
                <w:sz w:val="18"/>
                <w:szCs w:val="18"/>
              </w:rPr>
              <w:t>4.41</w:t>
            </w:r>
          </w:p>
        </w:tc>
        <w:tc>
          <w:tcPr>
            <w:tcW w:w="422" w:type="pct"/>
            <w:tcBorders>
              <w:top w:val="single" w:sz="8" w:space="0" w:color="auto"/>
              <w:right w:val="single" w:sz="8" w:space="0" w:color="auto"/>
            </w:tcBorders>
          </w:tcPr>
          <w:p w14:paraId="5580F998" w14:textId="5E8B62EC" w:rsidR="00B51072" w:rsidRPr="002C7B62" w:rsidRDefault="00B51072" w:rsidP="00F22414">
            <w:pPr>
              <w:autoSpaceDE w:val="0"/>
              <w:autoSpaceDN w:val="0"/>
              <w:adjustRightInd w:val="0"/>
              <w:jc w:val="center"/>
              <w:rPr>
                <w:bCs/>
                <w:sz w:val="18"/>
                <w:szCs w:val="18"/>
              </w:rPr>
            </w:pPr>
            <w:r w:rsidRPr="002C7B62">
              <w:rPr>
                <w:bCs/>
                <w:sz w:val="18"/>
                <w:szCs w:val="18"/>
              </w:rPr>
              <w:t>5.81</w:t>
            </w:r>
          </w:p>
        </w:tc>
        <w:tc>
          <w:tcPr>
            <w:tcW w:w="546" w:type="pct"/>
            <w:tcBorders>
              <w:top w:val="single" w:sz="8" w:space="0" w:color="auto"/>
              <w:right w:val="single" w:sz="8" w:space="0" w:color="auto"/>
            </w:tcBorders>
          </w:tcPr>
          <w:p w14:paraId="5B2EED99" w14:textId="36AF203C" w:rsidR="00B51072" w:rsidRPr="002C7B62" w:rsidRDefault="00B51072" w:rsidP="00F22414">
            <w:pPr>
              <w:autoSpaceDE w:val="0"/>
              <w:autoSpaceDN w:val="0"/>
              <w:adjustRightInd w:val="0"/>
              <w:jc w:val="center"/>
              <w:rPr>
                <w:bCs/>
                <w:sz w:val="18"/>
                <w:szCs w:val="18"/>
              </w:rPr>
            </w:pPr>
            <w:r w:rsidRPr="002C7B62">
              <w:rPr>
                <w:bCs/>
                <w:sz w:val="18"/>
                <w:szCs w:val="18"/>
              </w:rPr>
              <w:t>7.02</w:t>
            </w:r>
          </w:p>
        </w:tc>
        <w:tc>
          <w:tcPr>
            <w:tcW w:w="885" w:type="pct"/>
            <w:tcBorders>
              <w:top w:val="single" w:sz="8" w:space="0" w:color="auto"/>
              <w:left w:val="single" w:sz="8" w:space="0" w:color="auto"/>
            </w:tcBorders>
          </w:tcPr>
          <w:p w14:paraId="4FF40F77" w14:textId="1059AC2D" w:rsidR="00B51072" w:rsidRPr="002C7B62" w:rsidRDefault="00B51072" w:rsidP="00F22414">
            <w:pPr>
              <w:autoSpaceDE w:val="0"/>
              <w:autoSpaceDN w:val="0"/>
              <w:adjustRightInd w:val="0"/>
              <w:jc w:val="center"/>
              <w:rPr>
                <w:bCs/>
                <w:sz w:val="18"/>
                <w:szCs w:val="18"/>
              </w:rPr>
            </w:pPr>
            <w:r w:rsidRPr="002C7B62">
              <w:rPr>
                <w:bCs/>
                <w:sz w:val="18"/>
                <w:szCs w:val="18"/>
              </w:rPr>
              <w:t>100.0%</w:t>
            </w:r>
          </w:p>
        </w:tc>
      </w:tr>
      <w:tr w:rsidR="00B51072" w14:paraId="26BCB82A" w14:textId="77777777" w:rsidTr="00F44143">
        <w:trPr>
          <w:jc w:val="center"/>
        </w:trPr>
        <w:tc>
          <w:tcPr>
            <w:tcW w:w="941" w:type="pct"/>
            <w:vMerge/>
            <w:tcBorders>
              <w:right w:val="single" w:sz="8" w:space="0" w:color="auto"/>
            </w:tcBorders>
            <w:vAlign w:val="center"/>
          </w:tcPr>
          <w:p w14:paraId="28BF8B46" w14:textId="77777777" w:rsidR="00B51072" w:rsidRPr="002C7B62" w:rsidRDefault="00B51072" w:rsidP="00F22414">
            <w:pPr>
              <w:autoSpaceDE w:val="0"/>
              <w:autoSpaceDN w:val="0"/>
              <w:adjustRightInd w:val="0"/>
              <w:jc w:val="center"/>
              <w:rPr>
                <w:bCs/>
                <w:sz w:val="18"/>
                <w:szCs w:val="18"/>
              </w:rPr>
            </w:pPr>
          </w:p>
        </w:tc>
        <w:tc>
          <w:tcPr>
            <w:tcW w:w="943" w:type="pct"/>
            <w:tcBorders>
              <w:left w:val="single" w:sz="8" w:space="0" w:color="auto"/>
              <w:right w:val="single" w:sz="8" w:space="0" w:color="auto"/>
            </w:tcBorders>
            <w:vAlign w:val="center"/>
          </w:tcPr>
          <w:p w14:paraId="574ED00C" w14:textId="77777777" w:rsidR="00B51072" w:rsidRPr="002C7B62" w:rsidRDefault="00B51072" w:rsidP="00F22414">
            <w:pPr>
              <w:autoSpaceDE w:val="0"/>
              <w:autoSpaceDN w:val="0"/>
              <w:adjustRightInd w:val="0"/>
              <w:jc w:val="center"/>
              <w:rPr>
                <w:bCs/>
                <w:sz w:val="18"/>
                <w:szCs w:val="18"/>
              </w:rPr>
            </w:pPr>
            <w:r w:rsidRPr="002C7B62">
              <w:rPr>
                <w:bCs/>
                <w:sz w:val="18"/>
                <w:szCs w:val="18"/>
              </w:rPr>
              <w:t>50-ns sync. err.</w:t>
            </w:r>
          </w:p>
        </w:tc>
        <w:tc>
          <w:tcPr>
            <w:tcW w:w="418" w:type="pct"/>
            <w:tcBorders>
              <w:left w:val="single" w:sz="8" w:space="0" w:color="auto"/>
            </w:tcBorders>
          </w:tcPr>
          <w:p w14:paraId="0590517A" w14:textId="245EE0DC" w:rsidR="00B51072" w:rsidRPr="002C7B62" w:rsidRDefault="00B51072" w:rsidP="00F22414">
            <w:pPr>
              <w:autoSpaceDE w:val="0"/>
              <w:autoSpaceDN w:val="0"/>
              <w:adjustRightInd w:val="0"/>
              <w:jc w:val="center"/>
              <w:rPr>
                <w:bCs/>
                <w:sz w:val="18"/>
                <w:szCs w:val="18"/>
              </w:rPr>
            </w:pPr>
            <w:r w:rsidRPr="002C7B62">
              <w:rPr>
                <w:bCs/>
                <w:sz w:val="18"/>
                <w:szCs w:val="18"/>
              </w:rPr>
              <w:t>2.77</w:t>
            </w:r>
          </w:p>
        </w:tc>
        <w:tc>
          <w:tcPr>
            <w:tcW w:w="421" w:type="pct"/>
          </w:tcPr>
          <w:p w14:paraId="0C926521" w14:textId="66E52BB1" w:rsidR="00B51072" w:rsidRPr="002C7B62" w:rsidRDefault="00B51072" w:rsidP="00F22414">
            <w:pPr>
              <w:autoSpaceDE w:val="0"/>
              <w:autoSpaceDN w:val="0"/>
              <w:adjustRightInd w:val="0"/>
              <w:jc w:val="center"/>
              <w:rPr>
                <w:bCs/>
                <w:sz w:val="18"/>
                <w:szCs w:val="18"/>
              </w:rPr>
            </w:pPr>
            <w:r w:rsidRPr="002C7B62">
              <w:rPr>
                <w:bCs/>
                <w:sz w:val="18"/>
                <w:szCs w:val="18"/>
              </w:rPr>
              <w:t>4.03</w:t>
            </w:r>
          </w:p>
        </w:tc>
        <w:tc>
          <w:tcPr>
            <w:tcW w:w="423" w:type="pct"/>
          </w:tcPr>
          <w:p w14:paraId="673E521E" w14:textId="00CA01FE" w:rsidR="00B51072" w:rsidRPr="002C7B62" w:rsidRDefault="00B51072" w:rsidP="00F22414">
            <w:pPr>
              <w:autoSpaceDE w:val="0"/>
              <w:autoSpaceDN w:val="0"/>
              <w:adjustRightInd w:val="0"/>
              <w:jc w:val="center"/>
              <w:rPr>
                <w:bCs/>
                <w:sz w:val="18"/>
                <w:szCs w:val="18"/>
              </w:rPr>
            </w:pPr>
            <w:r w:rsidRPr="002C7B62">
              <w:rPr>
                <w:bCs/>
                <w:sz w:val="18"/>
                <w:szCs w:val="18"/>
              </w:rPr>
              <w:t>5.39</w:t>
            </w:r>
          </w:p>
        </w:tc>
        <w:tc>
          <w:tcPr>
            <w:tcW w:w="422" w:type="pct"/>
            <w:tcBorders>
              <w:right w:val="single" w:sz="8" w:space="0" w:color="auto"/>
            </w:tcBorders>
          </w:tcPr>
          <w:p w14:paraId="5CE12C67" w14:textId="60BB14D5" w:rsidR="00B51072" w:rsidRPr="002C7B62" w:rsidRDefault="00B51072" w:rsidP="00F22414">
            <w:pPr>
              <w:autoSpaceDE w:val="0"/>
              <w:autoSpaceDN w:val="0"/>
              <w:adjustRightInd w:val="0"/>
              <w:jc w:val="center"/>
              <w:rPr>
                <w:bCs/>
                <w:sz w:val="18"/>
                <w:szCs w:val="18"/>
              </w:rPr>
            </w:pPr>
            <w:r w:rsidRPr="002C7B62">
              <w:rPr>
                <w:bCs/>
                <w:sz w:val="18"/>
                <w:szCs w:val="18"/>
              </w:rPr>
              <w:t>7.00</w:t>
            </w:r>
          </w:p>
        </w:tc>
        <w:tc>
          <w:tcPr>
            <w:tcW w:w="546" w:type="pct"/>
            <w:tcBorders>
              <w:right w:val="single" w:sz="8" w:space="0" w:color="auto"/>
            </w:tcBorders>
          </w:tcPr>
          <w:p w14:paraId="57DBD0DE" w14:textId="7B2998A0" w:rsidR="00B51072" w:rsidRPr="002C7B62" w:rsidRDefault="002C264D" w:rsidP="00F22414">
            <w:pPr>
              <w:keepNext/>
              <w:autoSpaceDE w:val="0"/>
              <w:autoSpaceDN w:val="0"/>
              <w:adjustRightInd w:val="0"/>
              <w:jc w:val="center"/>
              <w:rPr>
                <w:bCs/>
                <w:sz w:val="18"/>
                <w:szCs w:val="18"/>
              </w:rPr>
            </w:pPr>
            <w:r w:rsidRPr="002C7B62">
              <w:rPr>
                <w:bCs/>
                <w:sz w:val="18"/>
                <w:szCs w:val="18"/>
              </w:rPr>
              <w:t>8.47</w:t>
            </w:r>
          </w:p>
        </w:tc>
        <w:tc>
          <w:tcPr>
            <w:tcW w:w="885" w:type="pct"/>
            <w:tcBorders>
              <w:left w:val="single" w:sz="8" w:space="0" w:color="auto"/>
            </w:tcBorders>
          </w:tcPr>
          <w:p w14:paraId="45714DA6" w14:textId="325DE9B7" w:rsidR="00B51072" w:rsidRPr="002C7B62" w:rsidRDefault="00B51072" w:rsidP="00F22414">
            <w:pPr>
              <w:keepNext/>
              <w:autoSpaceDE w:val="0"/>
              <w:autoSpaceDN w:val="0"/>
              <w:adjustRightInd w:val="0"/>
              <w:jc w:val="center"/>
              <w:rPr>
                <w:bCs/>
                <w:sz w:val="18"/>
                <w:szCs w:val="18"/>
              </w:rPr>
            </w:pPr>
            <w:r w:rsidRPr="002C7B62">
              <w:rPr>
                <w:bCs/>
                <w:sz w:val="18"/>
                <w:szCs w:val="18"/>
              </w:rPr>
              <w:t>100.0%</w:t>
            </w:r>
          </w:p>
        </w:tc>
      </w:tr>
    </w:tbl>
    <w:p w14:paraId="3D106708" w14:textId="366AD3DC" w:rsidR="00F22414" w:rsidRDefault="00F22414" w:rsidP="002C7B62">
      <w:pPr>
        <w:pStyle w:val="Caption"/>
        <w:spacing w:before="60"/>
        <w:jc w:val="center"/>
      </w:pPr>
      <w:r>
        <w:t xml:space="preserve">Table </w:t>
      </w:r>
      <w:r w:rsidR="00BC4722">
        <w:rPr>
          <w:noProof/>
        </w:rPr>
        <w:t>8</w:t>
      </w:r>
      <w:r>
        <w:t xml:space="preserve">. </w:t>
      </w:r>
      <w:r w:rsidR="00325309">
        <w:t>Summary of evaluation results in UMi scenario: OTDoA at FR1 using</w:t>
      </w:r>
      <w:r w:rsidR="00325309" w:rsidRPr="00A70CE8">
        <w:t xml:space="preserve"> TR 38.901 channel model</w:t>
      </w:r>
      <w:r w:rsidR="00325309">
        <w:t>, GNSS, and hybrid GNSS-OTDoA.</w:t>
      </w:r>
    </w:p>
    <w:p w14:paraId="45BF168C" w14:textId="4ED0C1C4" w:rsidR="008461E9" w:rsidRDefault="008461E9" w:rsidP="00F22414"/>
    <w:tbl>
      <w:tblPr>
        <w:tblStyle w:val="TableGrid"/>
        <w:tblW w:w="4196" w:type="pct"/>
        <w:jc w:val="center"/>
        <w:tblLayout w:type="fixed"/>
        <w:tblLook w:val="04A0" w:firstRow="1" w:lastRow="0" w:firstColumn="1" w:lastColumn="0" w:noHBand="0" w:noVBand="1"/>
      </w:tblPr>
      <w:tblGrid>
        <w:gridCol w:w="1557"/>
        <w:gridCol w:w="1560"/>
        <w:gridCol w:w="691"/>
        <w:gridCol w:w="696"/>
        <w:gridCol w:w="878"/>
        <w:gridCol w:w="852"/>
        <w:gridCol w:w="853"/>
        <w:gridCol w:w="1183"/>
      </w:tblGrid>
      <w:tr w:rsidR="00F44143" w14:paraId="5C5F4466" w14:textId="77777777" w:rsidTr="00F44143">
        <w:trPr>
          <w:trHeight w:val="497"/>
          <w:jc w:val="center"/>
        </w:trPr>
        <w:tc>
          <w:tcPr>
            <w:tcW w:w="941" w:type="pct"/>
            <w:vMerge w:val="restart"/>
            <w:tcBorders>
              <w:bottom w:val="single" w:sz="8" w:space="0" w:color="auto"/>
              <w:right w:val="single" w:sz="8" w:space="0" w:color="auto"/>
              <w:tl2br w:val="single" w:sz="4" w:space="0" w:color="auto"/>
            </w:tcBorders>
            <w:shd w:val="clear" w:color="auto" w:fill="4472C4" w:themeFill="accent1"/>
            <w:vAlign w:val="center"/>
          </w:tcPr>
          <w:p w14:paraId="3BBBA721" w14:textId="77777777" w:rsidR="00F44143" w:rsidRPr="002C7B62" w:rsidRDefault="00F44143" w:rsidP="00167F84">
            <w:pPr>
              <w:autoSpaceDE w:val="0"/>
              <w:autoSpaceDN w:val="0"/>
              <w:adjustRightInd w:val="0"/>
              <w:jc w:val="center"/>
              <w:rPr>
                <w:b/>
                <w:bCs/>
                <w:sz w:val="18"/>
                <w:szCs w:val="18"/>
              </w:rPr>
            </w:pPr>
            <w:r w:rsidRPr="002C7B62">
              <w:rPr>
                <w:b/>
                <w:bCs/>
                <w:sz w:val="18"/>
                <w:szCs w:val="18"/>
              </w:rPr>
              <w:t>Conditions</w:t>
            </w:r>
          </w:p>
          <w:p w14:paraId="29076346" w14:textId="77777777" w:rsidR="00F44143" w:rsidRPr="002C7B62" w:rsidRDefault="00F44143" w:rsidP="00167F84">
            <w:pPr>
              <w:autoSpaceDE w:val="0"/>
              <w:autoSpaceDN w:val="0"/>
              <w:adjustRightInd w:val="0"/>
              <w:rPr>
                <w:b/>
                <w:bCs/>
                <w:sz w:val="18"/>
                <w:szCs w:val="18"/>
              </w:rPr>
            </w:pPr>
          </w:p>
          <w:p w14:paraId="1B783672" w14:textId="77777777" w:rsidR="00F44143" w:rsidRPr="002C7B62" w:rsidRDefault="00F44143" w:rsidP="00167F84">
            <w:pPr>
              <w:autoSpaceDE w:val="0"/>
              <w:autoSpaceDN w:val="0"/>
              <w:adjustRightInd w:val="0"/>
              <w:rPr>
                <w:b/>
                <w:bCs/>
                <w:sz w:val="18"/>
                <w:szCs w:val="18"/>
              </w:rPr>
            </w:pPr>
          </w:p>
          <w:p w14:paraId="6DCD67DD" w14:textId="77777777" w:rsidR="00F44143" w:rsidRPr="002C7B62" w:rsidRDefault="00F44143" w:rsidP="00167F84">
            <w:pPr>
              <w:autoSpaceDE w:val="0"/>
              <w:autoSpaceDN w:val="0"/>
              <w:adjustRightInd w:val="0"/>
              <w:jc w:val="center"/>
              <w:rPr>
                <w:b/>
                <w:bCs/>
                <w:sz w:val="18"/>
                <w:szCs w:val="18"/>
              </w:rPr>
            </w:pPr>
            <w:r w:rsidRPr="002C7B62">
              <w:rPr>
                <w:b/>
                <w:bCs/>
                <w:sz w:val="18"/>
                <w:szCs w:val="18"/>
              </w:rPr>
              <w:t>Techno.</w:t>
            </w:r>
          </w:p>
        </w:tc>
        <w:tc>
          <w:tcPr>
            <w:tcW w:w="943" w:type="pct"/>
            <w:vMerge w:val="restart"/>
            <w:tcBorders>
              <w:left w:val="single" w:sz="8" w:space="0" w:color="auto"/>
              <w:right w:val="single" w:sz="8" w:space="0" w:color="auto"/>
            </w:tcBorders>
            <w:shd w:val="clear" w:color="auto" w:fill="4472C4" w:themeFill="accent1"/>
            <w:vAlign w:val="center"/>
          </w:tcPr>
          <w:p w14:paraId="7C1668D1" w14:textId="77777777" w:rsidR="00F44143" w:rsidRPr="002C7B62" w:rsidRDefault="00F44143" w:rsidP="00167F84">
            <w:pPr>
              <w:autoSpaceDE w:val="0"/>
              <w:autoSpaceDN w:val="0"/>
              <w:adjustRightInd w:val="0"/>
              <w:jc w:val="center"/>
              <w:rPr>
                <w:b/>
                <w:bCs/>
                <w:sz w:val="18"/>
                <w:szCs w:val="18"/>
              </w:rPr>
            </w:pPr>
            <w:r w:rsidRPr="002C7B62">
              <w:rPr>
                <w:b/>
                <w:bCs/>
                <w:sz w:val="18"/>
                <w:szCs w:val="18"/>
              </w:rPr>
              <w:t>Network sync.</w:t>
            </w:r>
          </w:p>
        </w:tc>
        <w:tc>
          <w:tcPr>
            <w:tcW w:w="2400" w:type="pct"/>
            <w:gridSpan w:val="5"/>
            <w:tcBorders>
              <w:left w:val="single" w:sz="8" w:space="0" w:color="auto"/>
              <w:right w:val="single" w:sz="8" w:space="0" w:color="auto"/>
            </w:tcBorders>
            <w:shd w:val="clear" w:color="auto" w:fill="4472C4" w:themeFill="accent1"/>
            <w:vAlign w:val="center"/>
          </w:tcPr>
          <w:p w14:paraId="50763D90" w14:textId="2759D707" w:rsidR="00F44143" w:rsidRPr="002C7B62" w:rsidRDefault="00F44143" w:rsidP="00167F84">
            <w:pPr>
              <w:autoSpaceDE w:val="0"/>
              <w:autoSpaceDN w:val="0"/>
              <w:adjustRightInd w:val="0"/>
              <w:jc w:val="center"/>
              <w:rPr>
                <w:b/>
                <w:sz w:val="18"/>
                <w:szCs w:val="18"/>
                <w:lang w:val="en-US"/>
              </w:rPr>
            </w:pPr>
            <w:r w:rsidRPr="002C7B62">
              <w:rPr>
                <w:b/>
                <w:bCs/>
                <w:sz w:val="18"/>
                <w:szCs w:val="18"/>
              </w:rPr>
              <w:t>Vertical accuracy (m)</w:t>
            </w:r>
          </w:p>
        </w:tc>
        <w:tc>
          <w:tcPr>
            <w:tcW w:w="716" w:type="pct"/>
            <w:vMerge w:val="restart"/>
            <w:tcBorders>
              <w:left w:val="single" w:sz="8" w:space="0" w:color="auto"/>
            </w:tcBorders>
            <w:shd w:val="clear" w:color="auto" w:fill="4472C4" w:themeFill="accent1"/>
            <w:vAlign w:val="center"/>
          </w:tcPr>
          <w:p w14:paraId="1C6150A3" w14:textId="29A23FCC" w:rsidR="00F44143" w:rsidRPr="002C7B62" w:rsidRDefault="00F44143" w:rsidP="00167F84">
            <w:pPr>
              <w:autoSpaceDE w:val="0"/>
              <w:autoSpaceDN w:val="0"/>
              <w:adjustRightInd w:val="0"/>
              <w:jc w:val="center"/>
              <w:rPr>
                <w:b/>
                <w:bCs/>
                <w:sz w:val="18"/>
                <w:szCs w:val="18"/>
              </w:rPr>
            </w:pPr>
            <w:r w:rsidRPr="002C7B62">
              <w:rPr>
                <w:b/>
                <w:sz w:val="18"/>
                <w:szCs w:val="18"/>
                <w:lang w:val="en-US"/>
              </w:rPr>
              <w:t>Success rate / availability (yield)</w:t>
            </w:r>
          </w:p>
        </w:tc>
      </w:tr>
      <w:tr w:rsidR="002C264D" w14:paraId="3EC32FF6" w14:textId="77777777" w:rsidTr="002C7B62">
        <w:trPr>
          <w:trHeight w:val="48"/>
          <w:jc w:val="center"/>
        </w:trPr>
        <w:tc>
          <w:tcPr>
            <w:tcW w:w="941" w:type="pct"/>
            <w:vMerge/>
            <w:tcBorders>
              <w:bottom w:val="single" w:sz="8" w:space="0" w:color="auto"/>
              <w:right w:val="single" w:sz="8" w:space="0" w:color="auto"/>
              <w:tl2br w:val="single" w:sz="4" w:space="0" w:color="auto"/>
            </w:tcBorders>
            <w:vAlign w:val="center"/>
          </w:tcPr>
          <w:p w14:paraId="4DCFDCF6" w14:textId="77777777" w:rsidR="002C264D" w:rsidRPr="002C7B62" w:rsidRDefault="002C264D" w:rsidP="00167F84">
            <w:pPr>
              <w:spacing w:after="120"/>
              <w:jc w:val="center"/>
              <w:rPr>
                <w:rFonts w:ascii="Arial" w:hAnsi="Arial" w:cs="Arial"/>
                <w:b/>
                <w:sz w:val="18"/>
                <w:szCs w:val="18"/>
              </w:rPr>
            </w:pPr>
          </w:p>
        </w:tc>
        <w:tc>
          <w:tcPr>
            <w:tcW w:w="943" w:type="pct"/>
            <w:vMerge/>
            <w:tcBorders>
              <w:left w:val="single" w:sz="8" w:space="0" w:color="auto"/>
              <w:bottom w:val="single" w:sz="8" w:space="0" w:color="auto"/>
              <w:right w:val="single" w:sz="8" w:space="0" w:color="auto"/>
            </w:tcBorders>
            <w:vAlign w:val="center"/>
          </w:tcPr>
          <w:p w14:paraId="3A5CB663" w14:textId="77777777" w:rsidR="002C264D" w:rsidRPr="002C7B62" w:rsidRDefault="002C264D" w:rsidP="00167F84">
            <w:pPr>
              <w:spacing w:after="120"/>
              <w:jc w:val="center"/>
              <w:rPr>
                <w:b/>
                <w:bCs/>
                <w:sz w:val="18"/>
                <w:szCs w:val="18"/>
              </w:rPr>
            </w:pPr>
          </w:p>
        </w:tc>
        <w:tc>
          <w:tcPr>
            <w:tcW w:w="418" w:type="pct"/>
            <w:tcBorders>
              <w:left w:val="single" w:sz="8" w:space="0" w:color="auto"/>
              <w:bottom w:val="single" w:sz="8" w:space="0" w:color="auto"/>
            </w:tcBorders>
            <w:shd w:val="clear" w:color="auto" w:fill="4472C4" w:themeFill="accent1"/>
            <w:vAlign w:val="center"/>
          </w:tcPr>
          <w:p w14:paraId="11CDD8D2" w14:textId="77777777" w:rsidR="002C264D" w:rsidRPr="002C7B62" w:rsidRDefault="002C264D" w:rsidP="00167F84">
            <w:pPr>
              <w:autoSpaceDE w:val="0"/>
              <w:autoSpaceDN w:val="0"/>
              <w:adjustRightInd w:val="0"/>
              <w:jc w:val="center"/>
              <w:rPr>
                <w:b/>
                <w:bCs/>
                <w:sz w:val="18"/>
                <w:szCs w:val="18"/>
              </w:rPr>
            </w:pPr>
            <w:r w:rsidRPr="002C7B62">
              <w:rPr>
                <w:b/>
                <w:bCs/>
                <w:sz w:val="18"/>
                <w:szCs w:val="18"/>
              </w:rPr>
              <w:t>50%</w:t>
            </w:r>
          </w:p>
        </w:tc>
        <w:tc>
          <w:tcPr>
            <w:tcW w:w="421" w:type="pct"/>
            <w:tcBorders>
              <w:bottom w:val="single" w:sz="8" w:space="0" w:color="auto"/>
            </w:tcBorders>
            <w:shd w:val="clear" w:color="auto" w:fill="4472C4" w:themeFill="accent1"/>
            <w:vAlign w:val="center"/>
          </w:tcPr>
          <w:p w14:paraId="2103B680" w14:textId="77777777" w:rsidR="002C264D" w:rsidRPr="002C7B62" w:rsidRDefault="002C264D" w:rsidP="00167F84">
            <w:pPr>
              <w:autoSpaceDE w:val="0"/>
              <w:autoSpaceDN w:val="0"/>
              <w:adjustRightInd w:val="0"/>
              <w:jc w:val="center"/>
              <w:rPr>
                <w:b/>
                <w:bCs/>
                <w:sz w:val="18"/>
                <w:szCs w:val="18"/>
              </w:rPr>
            </w:pPr>
            <w:r w:rsidRPr="002C7B62">
              <w:rPr>
                <w:b/>
                <w:bCs/>
                <w:sz w:val="18"/>
                <w:szCs w:val="18"/>
              </w:rPr>
              <w:t>67%</w:t>
            </w:r>
          </w:p>
        </w:tc>
        <w:tc>
          <w:tcPr>
            <w:tcW w:w="531" w:type="pct"/>
            <w:tcBorders>
              <w:bottom w:val="single" w:sz="8" w:space="0" w:color="auto"/>
            </w:tcBorders>
            <w:shd w:val="clear" w:color="auto" w:fill="4472C4" w:themeFill="accent1"/>
            <w:vAlign w:val="center"/>
          </w:tcPr>
          <w:p w14:paraId="267D078C" w14:textId="77777777" w:rsidR="002C264D" w:rsidRPr="002C7B62" w:rsidRDefault="002C264D" w:rsidP="00167F84">
            <w:pPr>
              <w:autoSpaceDE w:val="0"/>
              <w:autoSpaceDN w:val="0"/>
              <w:adjustRightInd w:val="0"/>
              <w:jc w:val="center"/>
              <w:rPr>
                <w:b/>
                <w:bCs/>
                <w:sz w:val="18"/>
                <w:szCs w:val="18"/>
              </w:rPr>
            </w:pPr>
            <w:r w:rsidRPr="002C7B62">
              <w:rPr>
                <w:b/>
                <w:bCs/>
                <w:sz w:val="18"/>
                <w:szCs w:val="18"/>
              </w:rPr>
              <w:t>80%</w:t>
            </w:r>
          </w:p>
        </w:tc>
        <w:tc>
          <w:tcPr>
            <w:tcW w:w="515" w:type="pct"/>
            <w:tcBorders>
              <w:bottom w:val="single" w:sz="8" w:space="0" w:color="auto"/>
              <w:right w:val="single" w:sz="8" w:space="0" w:color="auto"/>
            </w:tcBorders>
            <w:shd w:val="clear" w:color="auto" w:fill="4472C4" w:themeFill="accent1"/>
            <w:vAlign w:val="center"/>
          </w:tcPr>
          <w:p w14:paraId="25973E6F" w14:textId="77777777" w:rsidR="002C264D" w:rsidRPr="002C7B62" w:rsidRDefault="002C264D" w:rsidP="00167F84">
            <w:pPr>
              <w:autoSpaceDE w:val="0"/>
              <w:autoSpaceDN w:val="0"/>
              <w:adjustRightInd w:val="0"/>
              <w:jc w:val="center"/>
              <w:rPr>
                <w:b/>
                <w:bCs/>
                <w:sz w:val="18"/>
                <w:szCs w:val="18"/>
              </w:rPr>
            </w:pPr>
            <w:r w:rsidRPr="002C7B62">
              <w:rPr>
                <w:b/>
                <w:bCs/>
                <w:sz w:val="18"/>
                <w:szCs w:val="18"/>
              </w:rPr>
              <w:t>90%</w:t>
            </w:r>
          </w:p>
        </w:tc>
        <w:tc>
          <w:tcPr>
            <w:tcW w:w="516" w:type="pct"/>
            <w:tcBorders>
              <w:bottom w:val="single" w:sz="8" w:space="0" w:color="auto"/>
              <w:right w:val="single" w:sz="8" w:space="0" w:color="auto"/>
            </w:tcBorders>
            <w:shd w:val="clear" w:color="auto" w:fill="4472C4" w:themeFill="accent1"/>
            <w:vAlign w:val="center"/>
          </w:tcPr>
          <w:p w14:paraId="117EFA09" w14:textId="5589C178" w:rsidR="002C264D" w:rsidRPr="002C7B62" w:rsidRDefault="002C264D" w:rsidP="00F44143">
            <w:pPr>
              <w:autoSpaceDE w:val="0"/>
              <w:autoSpaceDN w:val="0"/>
              <w:adjustRightInd w:val="0"/>
              <w:jc w:val="center"/>
              <w:rPr>
                <w:b/>
                <w:bCs/>
                <w:sz w:val="18"/>
                <w:szCs w:val="18"/>
              </w:rPr>
            </w:pPr>
            <w:r w:rsidRPr="002C7B62">
              <w:rPr>
                <w:b/>
                <w:bCs/>
                <w:sz w:val="18"/>
                <w:szCs w:val="18"/>
              </w:rPr>
              <w:t>95%</w:t>
            </w:r>
          </w:p>
        </w:tc>
        <w:tc>
          <w:tcPr>
            <w:tcW w:w="716" w:type="pct"/>
            <w:vMerge/>
            <w:tcBorders>
              <w:left w:val="single" w:sz="8" w:space="0" w:color="auto"/>
              <w:bottom w:val="single" w:sz="8" w:space="0" w:color="auto"/>
            </w:tcBorders>
            <w:shd w:val="clear" w:color="auto" w:fill="4472C4" w:themeFill="accent1"/>
            <w:vAlign w:val="center"/>
          </w:tcPr>
          <w:p w14:paraId="3642E11F" w14:textId="6324AFF3" w:rsidR="002C264D" w:rsidRPr="002C7B62" w:rsidRDefault="002C264D" w:rsidP="00167F84">
            <w:pPr>
              <w:autoSpaceDE w:val="0"/>
              <w:autoSpaceDN w:val="0"/>
              <w:adjustRightInd w:val="0"/>
              <w:jc w:val="center"/>
              <w:rPr>
                <w:b/>
                <w:bCs/>
                <w:sz w:val="18"/>
                <w:szCs w:val="18"/>
              </w:rPr>
            </w:pPr>
          </w:p>
        </w:tc>
      </w:tr>
      <w:tr w:rsidR="002C264D" w14:paraId="41CCF579" w14:textId="77777777" w:rsidTr="00F44143">
        <w:trPr>
          <w:jc w:val="center"/>
        </w:trPr>
        <w:tc>
          <w:tcPr>
            <w:tcW w:w="941" w:type="pct"/>
            <w:vMerge w:val="restart"/>
            <w:tcBorders>
              <w:top w:val="single" w:sz="8" w:space="0" w:color="auto"/>
              <w:right w:val="single" w:sz="8" w:space="0" w:color="auto"/>
            </w:tcBorders>
            <w:vAlign w:val="center"/>
          </w:tcPr>
          <w:p w14:paraId="6113D811" w14:textId="77777777" w:rsidR="002C264D" w:rsidRPr="002C7B62" w:rsidRDefault="002C264D" w:rsidP="008461E9">
            <w:pPr>
              <w:autoSpaceDE w:val="0"/>
              <w:autoSpaceDN w:val="0"/>
              <w:adjustRightInd w:val="0"/>
              <w:jc w:val="center"/>
              <w:rPr>
                <w:b/>
                <w:bCs/>
                <w:sz w:val="18"/>
                <w:szCs w:val="18"/>
              </w:rPr>
            </w:pPr>
            <w:r w:rsidRPr="002C7B62">
              <w:rPr>
                <w:b/>
                <w:bCs/>
                <w:sz w:val="18"/>
                <w:szCs w:val="18"/>
              </w:rPr>
              <w:t>OTDoA</w:t>
            </w:r>
          </w:p>
        </w:tc>
        <w:tc>
          <w:tcPr>
            <w:tcW w:w="943" w:type="pct"/>
            <w:tcBorders>
              <w:top w:val="single" w:sz="8" w:space="0" w:color="auto"/>
              <w:left w:val="single" w:sz="8" w:space="0" w:color="auto"/>
              <w:right w:val="single" w:sz="8" w:space="0" w:color="auto"/>
            </w:tcBorders>
            <w:vAlign w:val="center"/>
          </w:tcPr>
          <w:p w14:paraId="5154ED00" w14:textId="77777777" w:rsidR="002C264D" w:rsidRPr="002C7B62" w:rsidRDefault="002C264D" w:rsidP="008461E9">
            <w:pPr>
              <w:autoSpaceDE w:val="0"/>
              <w:autoSpaceDN w:val="0"/>
              <w:adjustRightInd w:val="0"/>
              <w:jc w:val="center"/>
              <w:rPr>
                <w:bCs/>
                <w:sz w:val="18"/>
                <w:szCs w:val="18"/>
              </w:rPr>
            </w:pPr>
            <w:r w:rsidRPr="002C7B62">
              <w:rPr>
                <w:bCs/>
                <w:sz w:val="18"/>
                <w:szCs w:val="18"/>
              </w:rPr>
              <w:t>Perfect sync.</w:t>
            </w:r>
          </w:p>
        </w:tc>
        <w:tc>
          <w:tcPr>
            <w:tcW w:w="418" w:type="pct"/>
            <w:tcBorders>
              <w:top w:val="single" w:sz="8" w:space="0" w:color="auto"/>
              <w:left w:val="single" w:sz="8" w:space="0" w:color="auto"/>
            </w:tcBorders>
          </w:tcPr>
          <w:p w14:paraId="4214F743" w14:textId="2ED409C6" w:rsidR="002C264D" w:rsidRPr="002C7B62" w:rsidRDefault="002C264D" w:rsidP="008461E9">
            <w:pPr>
              <w:autoSpaceDE w:val="0"/>
              <w:autoSpaceDN w:val="0"/>
              <w:adjustRightInd w:val="0"/>
              <w:jc w:val="center"/>
              <w:rPr>
                <w:bCs/>
                <w:sz w:val="18"/>
                <w:szCs w:val="18"/>
              </w:rPr>
            </w:pPr>
            <w:r w:rsidRPr="002C7B62">
              <w:rPr>
                <w:bCs/>
                <w:sz w:val="18"/>
                <w:szCs w:val="18"/>
              </w:rPr>
              <w:t>13.24</w:t>
            </w:r>
          </w:p>
        </w:tc>
        <w:tc>
          <w:tcPr>
            <w:tcW w:w="421" w:type="pct"/>
            <w:tcBorders>
              <w:top w:val="single" w:sz="8" w:space="0" w:color="auto"/>
            </w:tcBorders>
          </w:tcPr>
          <w:p w14:paraId="395E8C26" w14:textId="4C8F5ADD" w:rsidR="002C264D" w:rsidRPr="002C7B62" w:rsidRDefault="002C264D" w:rsidP="008461E9">
            <w:pPr>
              <w:autoSpaceDE w:val="0"/>
              <w:autoSpaceDN w:val="0"/>
              <w:adjustRightInd w:val="0"/>
              <w:jc w:val="center"/>
              <w:rPr>
                <w:bCs/>
                <w:sz w:val="18"/>
                <w:szCs w:val="18"/>
              </w:rPr>
            </w:pPr>
            <w:r w:rsidRPr="002C7B62">
              <w:rPr>
                <w:bCs/>
                <w:sz w:val="18"/>
                <w:szCs w:val="18"/>
              </w:rPr>
              <w:t>22.59</w:t>
            </w:r>
          </w:p>
        </w:tc>
        <w:tc>
          <w:tcPr>
            <w:tcW w:w="531" w:type="pct"/>
            <w:tcBorders>
              <w:top w:val="single" w:sz="8" w:space="0" w:color="auto"/>
            </w:tcBorders>
          </w:tcPr>
          <w:p w14:paraId="7B335A3A" w14:textId="651BA4BA" w:rsidR="002C264D" w:rsidRPr="002C7B62" w:rsidRDefault="002C264D" w:rsidP="008461E9">
            <w:pPr>
              <w:autoSpaceDE w:val="0"/>
              <w:autoSpaceDN w:val="0"/>
              <w:adjustRightInd w:val="0"/>
              <w:jc w:val="center"/>
              <w:rPr>
                <w:bCs/>
                <w:sz w:val="18"/>
                <w:szCs w:val="18"/>
              </w:rPr>
            </w:pPr>
            <w:r w:rsidRPr="002C7B62">
              <w:rPr>
                <w:bCs/>
                <w:sz w:val="18"/>
                <w:szCs w:val="18"/>
              </w:rPr>
              <w:t>&gt;30</w:t>
            </w:r>
          </w:p>
        </w:tc>
        <w:tc>
          <w:tcPr>
            <w:tcW w:w="515" w:type="pct"/>
            <w:tcBorders>
              <w:top w:val="single" w:sz="8" w:space="0" w:color="auto"/>
              <w:right w:val="single" w:sz="8" w:space="0" w:color="auto"/>
            </w:tcBorders>
          </w:tcPr>
          <w:p w14:paraId="7C196DC2" w14:textId="2E0565B6" w:rsidR="002C264D" w:rsidRPr="002C7B62" w:rsidRDefault="002C264D" w:rsidP="008461E9">
            <w:pPr>
              <w:autoSpaceDE w:val="0"/>
              <w:autoSpaceDN w:val="0"/>
              <w:adjustRightInd w:val="0"/>
              <w:jc w:val="center"/>
              <w:rPr>
                <w:bCs/>
                <w:sz w:val="18"/>
                <w:szCs w:val="18"/>
              </w:rPr>
            </w:pPr>
            <w:r w:rsidRPr="002C7B62">
              <w:rPr>
                <w:bCs/>
                <w:sz w:val="18"/>
                <w:szCs w:val="18"/>
              </w:rPr>
              <w:t>&gt;30</w:t>
            </w:r>
          </w:p>
        </w:tc>
        <w:tc>
          <w:tcPr>
            <w:tcW w:w="516" w:type="pct"/>
            <w:tcBorders>
              <w:top w:val="single" w:sz="8" w:space="0" w:color="auto"/>
              <w:right w:val="single" w:sz="8" w:space="0" w:color="auto"/>
            </w:tcBorders>
          </w:tcPr>
          <w:p w14:paraId="08CB5A7B" w14:textId="4A2EE5CC" w:rsidR="002C264D" w:rsidRPr="002C7B62" w:rsidRDefault="002C264D" w:rsidP="008461E9">
            <w:pPr>
              <w:autoSpaceDE w:val="0"/>
              <w:autoSpaceDN w:val="0"/>
              <w:adjustRightInd w:val="0"/>
              <w:jc w:val="center"/>
              <w:rPr>
                <w:bCs/>
                <w:sz w:val="18"/>
                <w:szCs w:val="18"/>
              </w:rPr>
            </w:pPr>
            <w:r w:rsidRPr="002C7B62">
              <w:rPr>
                <w:bCs/>
                <w:sz w:val="18"/>
                <w:szCs w:val="18"/>
              </w:rPr>
              <w:t>&gt;30</w:t>
            </w:r>
          </w:p>
        </w:tc>
        <w:tc>
          <w:tcPr>
            <w:tcW w:w="716" w:type="pct"/>
            <w:tcBorders>
              <w:top w:val="single" w:sz="8" w:space="0" w:color="auto"/>
              <w:left w:val="single" w:sz="8" w:space="0" w:color="auto"/>
            </w:tcBorders>
          </w:tcPr>
          <w:p w14:paraId="7694B411" w14:textId="4F4AEF4E" w:rsidR="002C264D" w:rsidRPr="002C7B62" w:rsidRDefault="002C264D" w:rsidP="008461E9">
            <w:pPr>
              <w:autoSpaceDE w:val="0"/>
              <w:autoSpaceDN w:val="0"/>
              <w:adjustRightInd w:val="0"/>
              <w:jc w:val="center"/>
              <w:rPr>
                <w:bCs/>
                <w:sz w:val="18"/>
                <w:szCs w:val="18"/>
              </w:rPr>
            </w:pPr>
            <w:r w:rsidRPr="002C7B62">
              <w:rPr>
                <w:bCs/>
                <w:sz w:val="18"/>
                <w:szCs w:val="18"/>
              </w:rPr>
              <w:t>99.5%</w:t>
            </w:r>
          </w:p>
        </w:tc>
      </w:tr>
      <w:tr w:rsidR="002C264D" w14:paraId="6002066A" w14:textId="77777777" w:rsidTr="00F44143">
        <w:trPr>
          <w:jc w:val="center"/>
        </w:trPr>
        <w:tc>
          <w:tcPr>
            <w:tcW w:w="941" w:type="pct"/>
            <w:vMerge/>
            <w:tcBorders>
              <w:bottom w:val="single" w:sz="4" w:space="0" w:color="auto"/>
              <w:right w:val="single" w:sz="8" w:space="0" w:color="auto"/>
            </w:tcBorders>
            <w:vAlign w:val="center"/>
          </w:tcPr>
          <w:p w14:paraId="6EF20230" w14:textId="77777777" w:rsidR="002C264D" w:rsidRPr="002C7B62" w:rsidRDefault="002C264D" w:rsidP="008461E9">
            <w:pPr>
              <w:autoSpaceDE w:val="0"/>
              <w:autoSpaceDN w:val="0"/>
              <w:adjustRightInd w:val="0"/>
              <w:jc w:val="center"/>
              <w:rPr>
                <w:b/>
                <w:bCs/>
                <w:sz w:val="18"/>
                <w:szCs w:val="18"/>
              </w:rPr>
            </w:pPr>
          </w:p>
        </w:tc>
        <w:tc>
          <w:tcPr>
            <w:tcW w:w="943" w:type="pct"/>
            <w:tcBorders>
              <w:left w:val="single" w:sz="8" w:space="0" w:color="auto"/>
              <w:bottom w:val="single" w:sz="8" w:space="0" w:color="auto"/>
              <w:right w:val="single" w:sz="8" w:space="0" w:color="auto"/>
            </w:tcBorders>
            <w:vAlign w:val="center"/>
          </w:tcPr>
          <w:p w14:paraId="554AE678" w14:textId="77777777" w:rsidR="002C264D" w:rsidRPr="002C7B62" w:rsidRDefault="002C264D" w:rsidP="008461E9">
            <w:pPr>
              <w:autoSpaceDE w:val="0"/>
              <w:autoSpaceDN w:val="0"/>
              <w:adjustRightInd w:val="0"/>
              <w:jc w:val="center"/>
              <w:rPr>
                <w:bCs/>
                <w:sz w:val="18"/>
                <w:szCs w:val="18"/>
              </w:rPr>
            </w:pPr>
            <w:r w:rsidRPr="002C7B62">
              <w:rPr>
                <w:bCs/>
                <w:sz w:val="18"/>
                <w:szCs w:val="18"/>
              </w:rPr>
              <w:t>50-ns sync. err.</w:t>
            </w:r>
          </w:p>
        </w:tc>
        <w:tc>
          <w:tcPr>
            <w:tcW w:w="418" w:type="pct"/>
            <w:tcBorders>
              <w:left w:val="single" w:sz="8" w:space="0" w:color="auto"/>
              <w:bottom w:val="single" w:sz="8" w:space="0" w:color="auto"/>
            </w:tcBorders>
          </w:tcPr>
          <w:p w14:paraId="35786D53" w14:textId="6340BA4C" w:rsidR="002C264D" w:rsidRPr="002C7B62" w:rsidRDefault="002C264D" w:rsidP="008461E9">
            <w:pPr>
              <w:autoSpaceDE w:val="0"/>
              <w:autoSpaceDN w:val="0"/>
              <w:adjustRightInd w:val="0"/>
              <w:jc w:val="center"/>
              <w:rPr>
                <w:bCs/>
                <w:sz w:val="18"/>
                <w:szCs w:val="18"/>
              </w:rPr>
            </w:pPr>
            <w:r w:rsidRPr="002C7B62">
              <w:rPr>
                <w:bCs/>
                <w:sz w:val="18"/>
                <w:szCs w:val="18"/>
              </w:rPr>
              <w:t>&gt;30</w:t>
            </w:r>
          </w:p>
        </w:tc>
        <w:tc>
          <w:tcPr>
            <w:tcW w:w="421" w:type="pct"/>
            <w:tcBorders>
              <w:bottom w:val="single" w:sz="8" w:space="0" w:color="auto"/>
            </w:tcBorders>
          </w:tcPr>
          <w:p w14:paraId="6806D9EC" w14:textId="0E6543AB" w:rsidR="002C264D" w:rsidRPr="002C7B62" w:rsidRDefault="002C264D" w:rsidP="008461E9">
            <w:pPr>
              <w:autoSpaceDE w:val="0"/>
              <w:autoSpaceDN w:val="0"/>
              <w:adjustRightInd w:val="0"/>
              <w:jc w:val="center"/>
              <w:rPr>
                <w:bCs/>
                <w:sz w:val="18"/>
                <w:szCs w:val="18"/>
              </w:rPr>
            </w:pPr>
            <w:r w:rsidRPr="002C7B62">
              <w:rPr>
                <w:bCs/>
                <w:sz w:val="18"/>
                <w:szCs w:val="18"/>
              </w:rPr>
              <w:t>&gt;30</w:t>
            </w:r>
          </w:p>
        </w:tc>
        <w:tc>
          <w:tcPr>
            <w:tcW w:w="531" w:type="pct"/>
            <w:tcBorders>
              <w:bottom w:val="single" w:sz="8" w:space="0" w:color="auto"/>
            </w:tcBorders>
          </w:tcPr>
          <w:p w14:paraId="69E32B97" w14:textId="383A6026" w:rsidR="002C264D" w:rsidRPr="002C7B62" w:rsidRDefault="002C264D" w:rsidP="008461E9">
            <w:pPr>
              <w:autoSpaceDE w:val="0"/>
              <w:autoSpaceDN w:val="0"/>
              <w:adjustRightInd w:val="0"/>
              <w:jc w:val="center"/>
              <w:rPr>
                <w:bCs/>
                <w:sz w:val="18"/>
                <w:szCs w:val="18"/>
              </w:rPr>
            </w:pPr>
            <w:r w:rsidRPr="002C7B62">
              <w:rPr>
                <w:bCs/>
                <w:sz w:val="18"/>
                <w:szCs w:val="18"/>
              </w:rPr>
              <w:t>&gt;30</w:t>
            </w:r>
          </w:p>
        </w:tc>
        <w:tc>
          <w:tcPr>
            <w:tcW w:w="515" w:type="pct"/>
            <w:tcBorders>
              <w:bottom w:val="single" w:sz="8" w:space="0" w:color="auto"/>
              <w:right w:val="single" w:sz="8" w:space="0" w:color="auto"/>
            </w:tcBorders>
          </w:tcPr>
          <w:p w14:paraId="4B0C3F88" w14:textId="0D484C80" w:rsidR="002C264D" w:rsidRPr="002C7B62" w:rsidRDefault="002C264D" w:rsidP="008461E9">
            <w:pPr>
              <w:autoSpaceDE w:val="0"/>
              <w:autoSpaceDN w:val="0"/>
              <w:adjustRightInd w:val="0"/>
              <w:jc w:val="center"/>
              <w:rPr>
                <w:bCs/>
                <w:sz w:val="18"/>
                <w:szCs w:val="18"/>
              </w:rPr>
            </w:pPr>
            <w:r w:rsidRPr="002C7B62">
              <w:rPr>
                <w:bCs/>
                <w:sz w:val="18"/>
                <w:szCs w:val="18"/>
              </w:rPr>
              <w:t>&gt;30</w:t>
            </w:r>
          </w:p>
        </w:tc>
        <w:tc>
          <w:tcPr>
            <w:tcW w:w="516" w:type="pct"/>
            <w:tcBorders>
              <w:bottom w:val="single" w:sz="8" w:space="0" w:color="auto"/>
              <w:right w:val="single" w:sz="8" w:space="0" w:color="auto"/>
            </w:tcBorders>
          </w:tcPr>
          <w:p w14:paraId="44F70A24" w14:textId="3516EE69" w:rsidR="002C264D" w:rsidRPr="002C7B62" w:rsidRDefault="002C264D" w:rsidP="008461E9">
            <w:pPr>
              <w:autoSpaceDE w:val="0"/>
              <w:autoSpaceDN w:val="0"/>
              <w:adjustRightInd w:val="0"/>
              <w:jc w:val="center"/>
              <w:rPr>
                <w:bCs/>
                <w:sz w:val="18"/>
                <w:szCs w:val="18"/>
              </w:rPr>
            </w:pPr>
            <w:r w:rsidRPr="002C7B62">
              <w:rPr>
                <w:bCs/>
                <w:sz w:val="18"/>
                <w:szCs w:val="18"/>
              </w:rPr>
              <w:t>&gt;30</w:t>
            </w:r>
          </w:p>
        </w:tc>
        <w:tc>
          <w:tcPr>
            <w:tcW w:w="716" w:type="pct"/>
            <w:tcBorders>
              <w:left w:val="single" w:sz="8" w:space="0" w:color="auto"/>
              <w:bottom w:val="single" w:sz="8" w:space="0" w:color="auto"/>
            </w:tcBorders>
          </w:tcPr>
          <w:p w14:paraId="2FEE3207" w14:textId="7C5ADDAC" w:rsidR="002C264D" w:rsidRPr="002C7B62" w:rsidRDefault="002C264D" w:rsidP="008461E9">
            <w:pPr>
              <w:autoSpaceDE w:val="0"/>
              <w:autoSpaceDN w:val="0"/>
              <w:adjustRightInd w:val="0"/>
              <w:jc w:val="center"/>
              <w:rPr>
                <w:bCs/>
                <w:sz w:val="18"/>
                <w:szCs w:val="18"/>
              </w:rPr>
            </w:pPr>
            <w:r w:rsidRPr="002C7B62">
              <w:rPr>
                <w:bCs/>
                <w:sz w:val="18"/>
                <w:szCs w:val="18"/>
              </w:rPr>
              <w:t>96.6%</w:t>
            </w:r>
          </w:p>
        </w:tc>
      </w:tr>
      <w:tr w:rsidR="002C264D" w14:paraId="6C336D9B" w14:textId="77777777" w:rsidTr="00F44143">
        <w:trPr>
          <w:jc w:val="center"/>
        </w:trPr>
        <w:tc>
          <w:tcPr>
            <w:tcW w:w="941" w:type="pct"/>
            <w:tcBorders>
              <w:top w:val="single" w:sz="8" w:space="0" w:color="auto"/>
              <w:right w:val="single" w:sz="8" w:space="0" w:color="auto"/>
            </w:tcBorders>
            <w:vAlign w:val="center"/>
          </w:tcPr>
          <w:p w14:paraId="203712EC" w14:textId="77777777" w:rsidR="002C264D" w:rsidRPr="002C7B62" w:rsidRDefault="002C264D" w:rsidP="008461E9">
            <w:pPr>
              <w:autoSpaceDE w:val="0"/>
              <w:autoSpaceDN w:val="0"/>
              <w:adjustRightInd w:val="0"/>
              <w:jc w:val="center"/>
              <w:rPr>
                <w:b/>
                <w:bCs/>
                <w:sz w:val="18"/>
                <w:szCs w:val="18"/>
              </w:rPr>
            </w:pPr>
            <w:r w:rsidRPr="002C7B62">
              <w:rPr>
                <w:b/>
                <w:bCs/>
                <w:sz w:val="18"/>
                <w:szCs w:val="18"/>
              </w:rPr>
              <w:t>Multi-GNSS</w:t>
            </w:r>
          </w:p>
        </w:tc>
        <w:tc>
          <w:tcPr>
            <w:tcW w:w="943" w:type="pct"/>
            <w:tcBorders>
              <w:top w:val="single" w:sz="8" w:space="0" w:color="auto"/>
              <w:left w:val="single" w:sz="8" w:space="0" w:color="auto"/>
              <w:right w:val="single" w:sz="8" w:space="0" w:color="auto"/>
            </w:tcBorders>
            <w:vAlign w:val="center"/>
          </w:tcPr>
          <w:p w14:paraId="7BDDAFD0" w14:textId="77777777" w:rsidR="002C264D" w:rsidRPr="002C7B62" w:rsidRDefault="002C264D" w:rsidP="008461E9">
            <w:pPr>
              <w:autoSpaceDE w:val="0"/>
              <w:autoSpaceDN w:val="0"/>
              <w:adjustRightInd w:val="0"/>
              <w:jc w:val="center"/>
              <w:rPr>
                <w:bCs/>
                <w:sz w:val="18"/>
                <w:szCs w:val="18"/>
              </w:rPr>
            </w:pPr>
            <w:r w:rsidRPr="002C7B62">
              <w:rPr>
                <w:bCs/>
                <w:sz w:val="18"/>
                <w:szCs w:val="18"/>
              </w:rPr>
              <w:t>-</w:t>
            </w:r>
          </w:p>
        </w:tc>
        <w:tc>
          <w:tcPr>
            <w:tcW w:w="418" w:type="pct"/>
            <w:tcBorders>
              <w:top w:val="single" w:sz="8" w:space="0" w:color="auto"/>
              <w:left w:val="single" w:sz="8" w:space="0" w:color="auto"/>
            </w:tcBorders>
          </w:tcPr>
          <w:p w14:paraId="02AEB4BA" w14:textId="52729159" w:rsidR="002C264D" w:rsidRPr="002C7B62" w:rsidRDefault="002C264D" w:rsidP="008461E9">
            <w:pPr>
              <w:autoSpaceDE w:val="0"/>
              <w:autoSpaceDN w:val="0"/>
              <w:adjustRightInd w:val="0"/>
              <w:jc w:val="center"/>
              <w:rPr>
                <w:bCs/>
                <w:sz w:val="18"/>
                <w:szCs w:val="18"/>
              </w:rPr>
            </w:pPr>
            <w:r w:rsidRPr="002C7B62">
              <w:rPr>
                <w:bCs/>
                <w:sz w:val="18"/>
                <w:szCs w:val="18"/>
              </w:rPr>
              <w:t>2.74</w:t>
            </w:r>
          </w:p>
        </w:tc>
        <w:tc>
          <w:tcPr>
            <w:tcW w:w="421" w:type="pct"/>
            <w:tcBorders>
              <w:top w:val="single" w:sz="8" w:space="0" w:color="auto"/>
            </w:tcBorders>
          </w:tcPr>
          <w:p w14:paraId="03580849" w14:textId="57A927CB" w:rsidR="002C264D" w:rsidRPr="002C7B62" w:rsidRDefault="002C264D" w:rsidP="008461E9">
            <w:pPr>
              <w:autoSpaceDE w:val="0"/>
              <w:autoSpaceDN w:val="0"/>
              <w:adjustRightInd w:val="0"/>
              <w:jc w:val="center"/>
              <w:rPr>
                <w:bCs/>
                <w:sz w:val="18"/>
                <w:szCs w:val="18"/>
              </w:rPr>
            </w:pPr>
            <w:r w:rsidRPr="002C7B62">
              <w:rPr>
                <w:bCs/>
                <w:sz w:val="18"/>
                <w:szCs w:val="18"/>
              </w:rPr>
              <w:t>4.03</w:t>
            </w:r>
          </w:p>
        </w:tc>
        <w:tc>
          <w:tcPr>
            <w:tcW w:w="531" w:type="pct"/>
            <w:tcBorders>
              <w:top w:val="single" w:sz="8" w:space="0" w:color="auto"/>
            </w:tcBorders>
          </w:tcPr>
          <w:p w14:paraId="63427B49" w14:textId="34803E7E" w:rsidR="002C264D" w:rsidRPr="002C7B62" w:rsidRDefault="002C264D" w:rsidP="008461E9">
            <w:pPr>
              <w:autoSpaceDE w:val="0"/>
              <w:autoSpaceDN w:val="0"/>
              <w:adjustRightInd w:val="0"/>
              <w:jc w:val="center"/>
              <w:rPr>
                <w:bCs/>
                <w:sz w:val="18"/>
                <w:szCs w:val="18"/>
              </w:rPr>
            </w:pPr>
            <w:r w:rsidRPr="002C7B62">
              <w:rPr>
                <w:bCs/>
                <w:sz w:val="18"/>
                <w:szCs w:val="18"/>
              </w:rPr>
              <w:t>5.48</w:t>
            </w:r>
          </w:p>
        </w:tc>
        <w:tc>
          <w:tcPr>
            <w:tcW w:w="515" w:type="pct"/>
            <w:tcBorders>
              <w:top w:val="single" w:sz="8" w:space="0" w:color="auto"/>
              <w:right w:val="single" w:sz="8" w:space="0" w:color="auto"/>
            </w:tcBorders>
          </w:tcPr>
          <w:p w14:paraId="08809B25" w14:textId="5370FAE1" w:rsidR="002C264D" w:rsidRPr="002C7B62" w:rsidRDefault="002C264D" w:rsidP="008461E9">
            <w:pPr>
              <w:autoSpaceDE w:val="0"/>
              <w:autoSpaceDN w:val="0"/>
              <w:adjustRightInd w:val="0"/>
              <w:jc w:val="center"/>
              <w:rPr>
                <w:bCs/>
                <w:sz w:val="18"/>
                <w:szCs w:val="18"/>
              </w:rPr>
            </w:pPr>
            <w:r w:rsidRPr="002C7B62">
              <w:rPr>
                <w:bCs/>
                <w:sz w:val="18"/>
                <w:szCs w:val="18"/>
              </w:rPr>
              <w:t>7.12</w:t>
            </w:r>
          </w:p>
        </w:tc>
        <w:tc>
          <w:tcPr>
            <w:tcW w:w="516" w:type="pct"/>
            <w:tcBorders>
              <w:top w:val="single" w:sz="8" w:space="0" w:color="auto"/>
              <w:right w:val="single" w:sz="8" w:space="0" w:color="auto"/>
            </w:tcBorders>
          </w:tcPr>
          <w:p w14:paraId="3F8947E9" w14:textId="752943C8" w:rsidR="002C264D" w:rsidRPr="002C7B62" w:rsidRDefault="002C264D" w:rsidP="008461E9">
            <w:pPr>
              <w:autoSpaceDE w:val="0"/>
              <w:autoSpaceDN w:val="0"/>
              <w:adjustRightInd w:val="0"/>
              <w:jc w:val="center"/>
              <w:rPr>
                <w:bCs/>
                <w:sz w:val="18"/>
                <w:szCs w:val="18"/>
              </w:rPr>
            </w:pPr>
            <w:r w:rsidRPr="002C7B62">
              <w:rPr>
                <w:bCs/>
                <w:sz w:val="18"/>
                <w:szCs w:val="18"/>
              </w:rPr>
              <w:t>8.64</w:t>
            </w:r>
          </w:p>
        </w:tc>
        <w:tc>
          <w:tcPr>
            <w:tcW w:w="716" w:type="pct"/>
            <w:tcBorders>
              <w:top w:val="single" w:sz="8" w:space="0" w:color="auto"/>
              <w:left w:val="single" w:sz="8" w:space="0" w:color="auto"/>
            </w:tcBorders>
          </w:tcPr>
          <w:p w14:paraId="48CC99C1" w14:textId="184C3B3D" w:rsidR="002C264D" w:rsidRPr="002C7B62" w:rsidRDefault="002C264D" w:rsidP="008461E9">
            <w:pPr>
              <w:autoSpaceDE w:val="0"/>
              <w:autoSpaceDN w:val="0"/>
              <w:adjustRightInd w:val="0"/>
              <w:jc w:val="center"/>
              <w:rPr>
                <w:bCs/>
                <w:sz w:val="18"/>
                <w:szCs w:val="18"/>
              </w:rPr>
            </w:pPr>
            <w:r w:rsidRPr="002C7B62">
              <w:rPr>
                <w:bCs/>
                <w:sz w:val="18"/>
                <w:szCs w:val="18"/>
              </w:rPr>
              <w:t>100.0%</w:t>
            </w:r>
          </w:p>
        </w:tc>
      </w:tr>
      <w:tr w:rsidR="002C264D" w14:paraId="275BFB90" w14:textId="77777777" w:rsidTr="00F44143">
        <w:trPr>
          <w:jc w:val="center"/>
        </w:trPr>
        <w:tc>
          <w:tcPr>
            <w:tcW w:w="941" w:type="pct"/>
            <w:vMerge w:val="restart"/>
            <w:tcBorders>
              <w:top w:val="single" w:sz="8" w:space="0" w:color="auto"/>
              <w:right w:val="single" w:sz="8" w:space="0" w:color="auto"/>
            </w:tcBorders>
            <w:vAlign w:val="center"/>
          </w:tcPr>
          <w:p w14:paraId="0C00D41D" w14:textId="77777777" w:rsidR="002C264D" w:rsidRPr="002C7B62" w:rsidRDefault="002C264D" w:rsidP="008461E9">
            <w:pPr>
              <w:autoSpaceDE w:val="0"/>
              <w:autoSpaceDN w:val="0"/>
              <w:adjustRightInd w:val="0"/>
              <w:jc w:val="center"/>
              <w:rPr>
                <w:b/>
                <w:bCs/>
                <w:sz w:val="18"/>
                <w:szCs w:val="18"/>
              </w:rPr>
            </w:pPr>
            <w:r w:rsidRPr="002C7B62">
              <w:rPr>
                <w:b/>
                <w:bCs/>
                <w:sz w:val="18"/>
                <w:szCs w:val="18"/>
              </w:rPr>
              <w:t>Hybrid GNSS+OTDoA</w:t>
            </w:r>
          </w:p>
        </w:tc>
        <w:tc>
          <w:tcPr>
            <w:tcW w:w="943" w:type="pct"/>
            <w:tcBorders>
              <w:top w:val="single" w:sz="8" w:space="0" w:color="auto"/>
              <w:left w:val="single" w:sz="8" w:space="0" w:color="auto"/>
              <w:right w:val="single" w:sz="8" w:space="0" w:color="auto"/>
            </w:tcBorders>
            <w:vAlign w:val="center"/>
          </w:tcPr>
          <w:p w14:paraId="16D6194E" w14:textId="77777777" w:rsidR="002C264D" w:rsidRPr="002C7B62" w:rsidRDefault="002C264D" w:rsidP="008461E9">
            <w:pPr>
              <w:autoSpaceDE w:val="0"/>
              <w:autoSpaceDN w:val="0"/>
              <w:adjustRightInd w:val="0"/>
              <w:jc w:val="center"/>
              <w:rPr>
                <w:bCs/>
                <w:sz w:val="18"/>
                <w:szCs w:val="18"/>
              </w:rPr>
            </w:pPr>
            <w:r w:rsidRPr="002C7B62">
              <w:rPr>
                <w:bCs/>
                <w:sz w:val="18"/>
                <w:szCs w:val="18"/>
              </w:rPr>
              <w:t>Perfect sync.</w:t>
            </w:r>
          </w:p>
        </w:tc>
        <w:tc>
          <w:tcPr>
            <w:tcW w:w="418" w:type="pct"/>
            <w:tcBorders>
              <w:top w:val="single" w:sz="8" w:space="0" w:color="auto"/>
              <w:left w:val="single" w:sz="8" w:space="0" w:color="auto"/>
            </w:tcBorders>
          </w:tcPr>
          <w:p w14:paraId="2E9584BA" w14:textId="587DA38E" w:rsidR="002C264D" w:rsidRPr="002C7B62" w:rsidRDefault="002C264D" w:rsidP="008461E9">
            <w:pPr>
              <w:autoSpaceDE w:val="0"/>
              <w:autoSpaceDN w:val="0"/>
              <w:adjustRightInd w:val="0"/>
              <w:jc w:val="center"/>
              <w:rPr>
                <w:bCs/>
                <w:sz w:val="18"/>
                <w:szCs w:val="18"/>
              </w:rPr>
            </w:pPr>
            <w:r w:rsidRPr="002C7B62">
              <w:rPr>
                <w:bCs/>
                <w:sz w:val="18"/>
                <w:szCs w:val="18"/>
              </w:rPr>
              <w:t>2.49</w:t>
            </w:r>
          </w:p>
        </w:tc>
        <w:tc>
          <w:tcPr>
            <w:tcW w:w="421" w:type="pct"/>
            <w:tcBorders>
              <w:top w:val="single" w:sz="8" w:space="0" w:color="auto"/>
            </w:tcBorders>
          </w:tcPr>
          <w:p w14:paraId="3911A0AC" w14:textId="62258B18" w:rsidR="002C264D" w:rsidRPr="002C7B62" w:rsidRDefault="002C264D" w:rsidP="008461E9">
            <w:pPr>
              <w:autoSpaceDE w:val="0"/>
              <w:autoSpaceDN w:val="0"/>
              <w:adjustRightInd w:val="0"/>
              <w:jc w:val="center"/>
              <w:rPr>
                <w:bCs/>
                <w:sz w:val="18"/>
                <w:szCs w:val="18"/>
              </w:rPr>
            </w:pPr>
            <w:r w:rsidRPr="002C7B62">
              <w:rPr>
                <w:bCs/>
                <w:sz w:val="18"/>
                <w:szCs w:val="18"/>
              </w:rPr>
              <w:t>3.72</w:t>
            </w:r>
          </w:p>
        </w:tc>
        <w:tc>
          <w:tcPr>
            <w:tcW w:w="531" w:type="pct"/>
            <w:tcBorders>
              <w:top w:val="single" w:sz="8" w:space="0" w:color="auto"/>
            </w:tcBorders>
          </w:tcPr>
          <w:p w14:paraId="744DBCCD" w14:textId="5E73FD5C" w:rsidR="002C264D" w:rsidRPr="002C7B62" w:rsidRDefault="002C264D" w:rsidP="008461E9">
            <w:pPr>
              <w:autoSpaceDE w:val="0"/>
              <w:autoSpaceDN w:val="0"/>
              <w:adjustRightInd w:val="0"/>
              <w:jc w:val="center"/>
              <w:rPr>
                <w:bCs/>
                <w:sz w:val="18"/>
                <w:szCs w:val="18"/>
              </w:rPr>
            </w:pPr>
            <w:r w:rsidRPr="002C7B62">
              <w:rPr>
                <w:bCs/>
                <w:sz w:val="18"/>
                <w:szCs w:val="18"/>
              </w:rPr>
              <w:t>4.98</w:t>
            </w:r>
          </w:p>
        </w:tc>
        <w:tc>
          <w:tcPr>
            <w:tcW w:w="515" w:type="pct"/>
            <w:tcBorders>
              <w:top w:val="single" w:sz="8" w:space="0" w:color="auto"/>
              <w:right w:val="single" w:sz="8" w:space="0" w:color="auto"/>
            </w:tcBorders>
          </w:tcPr>
          <w:p w14:paraId="6550E7E7" w14:textId="779CA351" w:rsidR="002C264D" w:rsidRPr="002C7B62" w:rsidRDefault="002C264D" w:rsidP="008461E9">
            <w:pPr>
              <w:autoSpaceDE w:val="0"/>
              <w:autoSpaceDN w:val="0"/>
              <w:adjustRightInd w:val="0"/>
              <w:jc w:val="center"/>
              <w:rPr>
                <w:bCs/>
                <w:sz w:val="18"/>
                <w:szCs w:val="18"/>
              </w:rPr>
            </w:pPr>
            <w:r w:rsidRPr="002C7B62">
              <w:rPr>
                <w:bCs/>
                <w:sz w:val="18"/>
                <w:szCs w:val="18"/>
              </w:rPr>
              <w:t>6.37</w:t>
            </w:r>
          </w:p>
        </w:tc>
        <w:tc>
          <w:tcPr>
            <w:tcW w:w="516" w:type="pct"/>
            <w:tcBorders>
              <w:top w:val="single" w:sz="8" w:space="0" w:color="auto"/>
              <w:right w:val="single" w:sz="8" w:space="0" w:color="auto"/>
            </w:tcBorders>
          </w:tcPr>
          <w:p w14:paraId="470D61FF" w14:textId="3BD699A8" w:rsidR="002C264D" w:rsidRPr="002C7B62" w:rsidRDefault="002C264D" w:rsidP="008461E9">
            <w:pPr>
              <w:autoSpaceDE w:val="0"/>
              <w:autoSpaceDN w:val="0"/>
              <w:adjustRightInd w:val="0"/>
              <w:jc w:val="center"/>
              <w:rPr>
                <w:bCs/>
                <w:sz w:val="18"/>
                <w:szCs w:val="18"/>
              </w:rPr>
            </w:pPr>
            <w:r w:rsidRPr="002C7B62">
              <w:rPr>
                <w:bCs/>
                <w:sz w:val="18"/>
                <w:szCs w:val="18"/>
              </w:rPr>
              <w:t>7.77</w:t>
            </w:r>
          </w:p>
        </w:tc>
        <w:tc>
          <w:tcPr>
            <w:tcW w:w="716" w:type="pct"/>
            <w:tcBorders>
              <w:top w:val="single" w:sz="8" w:space="0" w:color="auto"/>
              <w:left w:val="single" w:sz="8" w:space="0" w:color="auto"/>
            </w:tcBorders>
          </w:tcPr>
          <w:p w14:paraId="6BDD6441" w14:textId="10988AB1" w:rsidR="002C264D" w:rsidRPr="002C7B62" w:rsidRDefault="002C264D" w:rsidP="008461E9">
            <w:pPr>
              <w:autoSpaceDE w:val="0"/>
              <w:autoSpaceDN w:val="0"/>
              <w:adjustRightInd w:val="0"/>
              <w:jc w:val="center"/>
              <w:rPr>
                <w:bCs/>
                <w:sz w:val="18"/>
                <w:szCs w:val="18"/>
              </w:rPr>
            </w:pPr>
            <w:r w:rsidRPr="002C7B62">
              <w:rPr>
                <w:bCs/>
                <w:sz w:val="18"/>
                <w:szCs w:val="18"/>
              </w:rPr>
              <w:t>100.0%</w:t>
            </w:r>
          </w:p>
        </w:tc>
      </w:tr>
      <w:tr w:rsidR="002C264D" w14:paraId="30FC10C2" w14:textId="77777777" w:rsidTr="00F44143">
        <w:trPr>
          <w:jc w:val="center"/>
        </w:trPr>
        <w:tc>
          <w:tcPr>
            <w:tcW w:w="941" w:type="pct"/>
            <w:vMerge/>
            <w:tcBorders>
              <w:right w:val="single" w:sz="8" w:space="0" w:color="auto"/>
            </w:tcBorders>
            <w:vAlign w:val="center"/>
          </w:tcPr>
          <w:p w14:paraId="0ECE9729" w14:textId="77777777" w:rsidR="002C264D" w:rsidRPr="002C7B62" w:rsidRDefault="002C264D" w:rsidP="008461E9">
            <w:pPr>
              <w:autoSpaceDE w:val="0"/>
              <w:autoSpaceDN w:val="0"/>
              <w:adjustRightInd w:val="0"/>
              <w:jc w:val="center"/>
              <w:rPr>
                <w:bCs/>
                <w:sz w:val="18"/>
                <w:szCs w:val="18"/>
              </w:rPr>
            </w:pPr>
          </w:p>
        </w:tc>
        <w:tc>
          <w:tcPr>
            <w:tcW w:w="943" w:type="pct"/>
            <w:tcBorders>
              <w:left w:val="single" w:sz="8" w:space="0" w:color="auto"/>
              <w:right w:val="single" w:sz="8" w:space="0" w:color="auto"/>
            </w:tcBorders>
            <w:vAlign w:val="center"/>
          </w:tcPr>
          <w:p w14:paraId="2689BD30" w14:textId="77777777" w:rsidR="002C264D" w:rsidRPr="002C7B62" w:rsidRDefault="002C264D" w:rsidP="008461E9">
            <w:pPr>
              <w:autoSpaceDE w:val="0"/>
              <w:autoSpaceDN w:val="0"/>
              <w:adjustRightInd w:val="0"/>
              <w:jc w:val="center"/>
              <w:rPr>
                <w:bCs/>
                <w:sz w:val="18"/>
                <w:szCs w:val="18"/>
              </w:rPr>
            </w:pPr>
            <w:r w:rsidRPr="002C7B62">
              <w:rPr>
                <w:bCs/>
                <w:sz w:val="18"/>
                <w:szCs w:val="18"/>
              </w:rPr>
              <w:t>50-ns sync. err.</w:t>
            </w:r>
          </w:p>
        </w:tc>
        <w:tc>
          <w:tcPr>
            <w:tcW w:w="418" w:type="pct"/>
            <w:tcBorders>
              <w:left w:val="single" w:sz="8" w:space="0" w:color="auto"/>
            </w:tcBorders>
          </w:tcPr>
          <w:p w14:paraId="0D2BA43F" w14:textId="58A6716D" w:rsidR="002C264D" w:rsidRPr="002C7B62" w:rsidRDefault="002C264D" w:rsidP="008461E9">
            <w:pPr>
              <w:autoSpaceDE w:val="0"/>
              <w:autoSpaceDN w:val="0"/>
              <w:adjustRightInd w:val="0"/>
              <w:jc w:val="center"/>
              <w:rPr>
                <w:bCs/>
                <w:sz w:val="18"/>
                <w:szCs w:val="18"/>
              </w:rPr>
            </w:pPr>
            <w:r w:rsidRPr="002C7B62">
              <w:rPr>
                <w:bCs/>
                <w:sz w:val="18"/>
                <w:szCs w:val="18"/>
              </w:rPr>
              <w:t>2.76</w:t>
            </w:r>
          </w:p>
        </w:tc>
        <w:tc>
          <w:tcPr>
            <w:tcW w:w="421" w:type="pct"/>
          </w:tcPr>
          <w:p w14:paraId="5E48B524" w14:textId="15883DF5" w:rsidR="002C264D" w:rsidRPr="002C7B62" w:rsidRDefault="002C264D" w:rsidP="008461E9">
            <w:pPr>
              <w:autoSpaceDE w:val="0"/>
              <w:autoSpaceDN w:val="0"/>
              <w:adjustRightInd w:val="0"/>
              <w:jc w:val="center"/>
              <w:rPr>
                <w:bCs/>
                <w:sz w:val="18"/>
                <w:szCs w:val="18"/>
              </w:rPr>
            </w:pPr>
            <w:r w:rsidRPr="002C7B62">
              <w:rPr>
                <w:bCs/>
                <w:sz w:val="18"/>
                <w:szCs w:val="18"/>
              </w:rPr>
              <w:t>4.03</w:t>
            </w:r>
          </w:p>
        </w:tc>
        <w:tc>
          <w:tcPr>
            <w:tcW w:w="531" w:type="pct"/>
          </w:tcPr>
          <w:p w14:paraId="2659FF05" w14:textId="51D846F7" w:rsidR="002C264D" w:rsidRPr="002C7B62" w:rsidRDefault="002C264D" w:rsidP="008461E9">
            <w:pPr>
              <w:autoSpaceDE w:val="0"/>
              <w:autoSpaceDN w:val="0"/>
              <w:adjustRightInd w:val="0"/>
              <w:jc w:val="center"/>
              <w:rPr>
                <w:bCs/>
                <w:sz w:val="18"/>
                <w:szCs w:val="18"/>
              </w:rPr>
            </w:pPr>
            <w:r w:rsidRPr="002C7B62">
              <w:rPr>
                <w:bCs/>
                <w:sz w:val="18"/>
                <w:szCs w:val="18"/>
              </w:rPr>
              <w:t>5.37</w:t>
            </w:r>
          </w:p>
        </w:tc>
        <w:tc>
          <w:tcPr>
            <w:tcW w:w="515" w:type="pct"/>
            <w:tcBorders>
              <w:right w:val="single" w:sz="8" w:space="0" w:color="auto"/>
            </w:tcBorders>
          </w:tcPr>
          <w:p w14:paraId="65992D98" w14:textId="0F5F259D" w:rsidR="002C264D" w:rsidRPr="002C7B62" w:rsidRDefault="002C264D" w:rsidP="008461E9">
            <w:pPr>
              <w:autoSpaceDE w:val="0"/>
              <w:autoSpaceDN w:val="0"/>
              <w:adjustRightInd w:val="0"/>
              <w:jc w:val="center"/>
              <w:rPr>
                <w:bCs/>
                <w:sz w:val="18"/>
                <w:szCs w:val="18"/>
              </w:rPr>
            </w:pPr>
            <w:r w:rsidRPr="002C7B62">
              <w:rPr>
                <w:bCs/>
                <w:sz w:val="18"/>
                <w:szCs w:val="18"/>
              </w:rPr>
              <w:t>7.02</w:t>
            </w:r>
          </w:p>
        </w:tc>
        <w:tc>
          <w:tcPr>
            <w:tcW w:w="516" w:type="pct"/>
            <w:tcBorders>
              <w:right w:val="single" w:sz="8" w:space="0" w:color="auto"/>
            </w:tcBorders>
          </w:tcPr>
          <w:p w14:paraId="1960DC0C" w14:textId="492790A8" w:rsidR="002C264D" w:rsidRPr="002C7B62" w:rsidRDefault="002C264D" w:rsidP="008461E9">
            <w:pPr>
              <w:keepNext/>
              <w:autoSpaceDE w:val="0"/>
              <w:autoSpaceDN w:val="0"/>
              <w:adjustRightInd w:val="0"/>
              <w:jc w:val="center"/>
              <w:rPr>
                <w:bCs/>
                <w:sz w:val="18"/>
                <w:szCs w:val="18"/>
              </w:rPr>
            </w:pPr>
            <w:r w:rsidRPr="002C7B62">
              <w:rPr>
                <w:bCs/>
                <w:sz w:val="18"/>
                <w:szCs w:val="18"/>
              </w:rPr>
              <w:t>8.46</w:t>
            </w:r>
          </w:p>
        </w:tc>
        <w:tc>
          <w:tcPr>
            <w:tcW w:w="716" w:type="pct"/>
            <w:tcBorders>
              <w:left w:val="single" w:sz="8" w:space="0" w:color="auto"/>
            </w:tcBorders>
          </w:tcPr>
          <w:p w14:paraId="407704B3" w14:textId="6775483B" w:rsidR="002C264D" w:rsidRPr="002C7B62" w:rsidRDefault="002C264D" w:rsidP="008461E9">
            <w:pPr>
              <w:keepNext/>
              <w:autoSpaceDE w:val="0"/>
              <w:autoSpaceDN w:val="0"/>
              <w:adjustRightInd w:val="0"/>
              <w:jc w:val="center"/>
              <w:rPr>
                <w:bCs/>
                <w:sz w:val="18"/>
                <w:szCs w:val="18"/>
              </w:rPr>
            </w:pPr>
            <w:r w:rsidRPr="002C7B62">
              <w:rPr>
                <w:bCs/>
                <w:sz w:val="18"/>
                <w:szCs w:val="18"/>
              </w:rPr>
              <w:t>100.0%</w:t>
            </w:r>
          </w:p>
        </w:tc>
      </w:tr>
    </w:tbl>
    <w:p w14:paraId="51ADCE34" w14:textId="059A5C6C" w:rsidR="00E43616" w:rsidRPr="00E43616" w:rsidRDefault="008461E9" w:rsidP="00912966">
      <w:pPr>
        <w:pStyle w:val="Caption"/>
        <w:spacing w:before="60"/>
        <w:jc w:val="center"/>
      </w:pPr>
      <w:r>
        <w:t xml:space="preserve">Table </w:t>
      </w:r>
      <w:r w:rsidR="00BC4722">
        <w:rPr>
          <w:noProof/>
        </w:rPr>
        <w:t>9</w:t>
      </w:r>
      <w:r>
        <w:t xml:space="preserve">. </w:t>
      </w:r>
      <w:r w:rsidR="00325309">
        <w:t xml:space="preserve">Summary of evaluation results in UMi scenario: OTDoA at FR1 </w:t>
      </w:r>
      <w:r w:rsidR="00325309" w:rsidRPr="00726E5D">
        <w:t>adding a NLOS bias to</w:t>
      </w:r>
      <w:r w:rsidR="00325309" w:rsidRPr="00A70CE8">
        <w:t xml:space="preserve"> TR 38.901 channel model</w:t>
      </w:r>
      <w:r w:rsidR="00325309">
        <w:t>, GNSS, and hybrid GNSS-OTDoA.</w:t>
      </w:r>
    </w:p>
    <w:p w14:paraId="2D4A3757" w14:textId="77777777" w:rsidR="00AA3697" w:rsidRDefault="00AA3697" w:rsidP="00AA3697">
      <w:pPr>
        <w:jc w:val="both"/>
        <w:rPr>
          <w:color w:val="FF0000"/>
        </w:rPr>
      </w:pPr>
    </w:p>
    <w:p w14:paraId="30C4CBCB" w14:textId="6C2046D5" w:rsidR="00AA3697" w:rsidRPr="00912966" w:rsidRDefault="00AA3697" w:rsidP="00AA3697">
      <w:pPr>
        <w:jc w:val="both"/>
        <w:rPr>
          <w:b/>
        </w:rPr>
      </w:pPr>
      <w:r w:rsidRPr="00203C54">
        <w:rPr>
          <w:b/>
        </w:rPr>
        <w:t xml:space="preserve">Observation </w:t>
      </w:r>
      <w:r>
        <w:rPr>
          <w:b/>
        </w:rPr>
        <w:t>8</w:t>
      </w:r>
      <w:r w:rsidRPr="00203C54">
        <w:rPr>
          <w:b/>
        </w:rPr>
        <w:t xml:space="preserve">: </w:t>
      </w:r>
    </w:p>
    <w:p w14:paraId="08CAEE2F" w14:textId="26035B84" w:rsidR="00AA3697" w:rsidRPr="00912966" w:rsidRDefault="00AA3697" w:rsidP="00AA3697">
      <w:pPr>
        <w:pStyle w:val="ListParagraph"/>
        <w:numPr>
          <w:ilvl w:val="0"/>
          <w:numId w:val="23"/>
        </w:numPr>
        <w:ind w:leftChars="0"/>
      </w:pPr>
      <w:r w:rsidRPr="00912966">
        <w:rPr>
          <w:b/>
        </w:rPr>
        <w:t>Although the vertical accuracy requirement is not fulfilled, hybrid positioning achieves the best vertical performance</w:t>
      </w:r>
      <w:r>
        <w:rPr>
          <w:b/>
        </w:rPr>
        <w:t xml:space="preserve"> in UMa and UMi.</w:t>
      </w:r>
    </w:p>
    <w:p w14:paraId="3F3D6126" w14:textId="77777777" w:rsidR="00AA3697" w:rsidRDefault="00AA3697" w:rsidP="00C22D56">
      <w:pPr>
        <w:pBdr>
          <w:bottom w:val="single" w:sz="6" w:space="1" w:color="auto"/>
        </w:pBdr>
        <w:spacing w:after="120"/>
        <w:jc w:val="both"/>
        <w:rPr>
          <w:color w:val="FF0000"/>
        </w:rPr>
      </w:pPr>
    </w:p>
    <w:p w14:paraId="41633918" w14:textId="5FEF58D7" w:rsidR="00E62202" w:rsidRPr="00C22D56" w:rsidRDefault="00E62202" w:rsidP="00E62202">
      <w:pPr>
        <w:pStyle w:val="Heading1"/>
        <w:rPr>
          <w:rFonts w:cs="Arial"/>
          <w:sz w:val="28"/>
        </w:rPr>
      </w:pPr>
      <w:r>
        <w:rPr>
          <w:rFonts w:cs="Arial"/>
          <w:sz w:val="28"/>
        </w:rPr>
        <w:t>5</w:t>
      </w:r>
      <w:r w:rsidRPr="00C22D56">
        <w:rPr>
          <w:rFonts w:cs="Arial"/>
          <w:sz w:val="28"/>
        </w:rPr>
        <w:t xml:space="preserve">. </w:t>
      </w:r>
      <w:r>
        <w:rPr>
          <w:rFonts w:cs="Arial"/>
          <w:sz w:val="28"/>
        </w:rPr>
        <w:t>Considerations on 5G Positioning Service Levels</w:t>
      </w:r>
    </w:p>
    <w:p w14:paraId="171C3265" w14:textId="7C24A0D7" w:rsidR="00AA3697" w:rsidRPr="005913BA" w:rsidRDefault="00B93352" w:rsidP="00AA3697">
      <w:pPr>
        <w:spacing w:after="120"/>
        <w:jc w:val="both"/>
      </w:pPr>
      <w:r>
        <w:t>TS 22.261</w:t>
      </w:r>
      <w:r w:rsidR="002C7B62">
        <w:t xml:space="preserve"> [7]</w:t>
      </w:r>
      <w:r w:rsidR="00AA3697" w:rsidRPr="005913BA">
        <w:t xml:space="preserve"> defines the 5G positioning requirements needed by a wide diversity of verticals and services. </w:t>
      </w:r>
      <w:r w:rsidR="002C7B62">
        <w:t xml:space="preserve">These </w:t>
      </w:r>
      <w:r w:rsidR="00AA3697" w:rsidRPr="005913BA">
        <w:t>requirements are</w:t>
      </w:r>
      <w:r w:rsidR="002C7B62">
        <w:t xml:space="preserve"> further</w:t>
      </w:r>
      <w:r w:rsidR="00AA3697" w:rsidRPr="005913BA">
        <w:t xml:space="preserve"> classified in seven different Service Levels, six for absolute positioning and one for rel</w:t>
      </w:r>
      <w:r w:rsidR="00A240CB">
        <w:t>ative positioning</w:t>
      </w:r>
      <w:bookmarkStart w:id="12" w:name="_GoBack"/>
      <w:bookmarkEnd w:id="12"/>
      <w:r w:rsidR="00AA3697" w:rsidRPr="005913BA">
        <w:t xml:space="preserve">. </w:t>
      </w:r>
    </w:p>
    <w:p w14:paraId="0EDD1746" w14:textId="73F4D020" w:rsidR="005A6272" w:rsidRDefault="007A2F1C" w:rsidP="007B1D89">
      <w:pPr>
        <w:spacing w:after="120"/>
        <w:jc w:val="both"/>
      </w:pPr>
      <w:r>
        <w:t>Table 11 and 12</w:t>
      </w:r>
      <w:r w:rsidR="007B1D89">
        <w:t xml:space="preserve"> </w:t>
      </w:r>
      <w:r w:rsidR="00AA3697" w:rsidRPr="005913BA">
        <w:t>assigns a colour depending on the level of accomplishment</w:t>
      </w:r>
      <w:r w:rsidR="007B1D89">
        <w:t xml:space="preserve"> (measured on the</w:t>
      </w:r>
      <w:r>
        <w:t xml:space="preserve"> classification scale in table 10</w:t>
      </w:r>
      <w:r w:rsidR="007B1D89">
        <w:t>)</w:t>
      </w:r>
      <w:r w:rsidR="002C7B62">
        <w:t xml:space="preserve"> of the requirements for 5G Positioning S</w:t>
      </w:r>
      <w:r w:rsidR="00AA3697" w:rsidRPr="005913BA">
        <w:t xml:space="preserve">ervice </w:t>
      </w:r>
      <w:r w:rsidR="002C7B62">
        <w:t>L</w:t>
      </w:r>
      <w:r w:rsidR="00AA3697" w:rsidRPr="005913BA">
        <w:t>evel</w:t>
      </w:r>
      <w:r w:rsidR="002C7B62">
        <w:t>s</w:t>
      </w:r>
      <w:r w:rsidR="00AA3697" w:rsidRPr="005913BA">
        <w:t xml:space="preserve"> </w:t>
      </w:r>
      <w:r w:rsidR="007B1D89">
        <w:t>achieved by each of the technologies studied in this contribution</w:t>
      </w:r>
      <w:r w:rsidR="00AA3697" w:rsidRPr="005913B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5"/>
        <w:gridCol w:w="1655"/>
        <w:gridCol w:w="1655"/>
        <w:gridCol w:w="1656"/>
        <w:gridCol w:w="1656"/>
        <w:gridCol w:w="1578"/>
      </w:tblGrid>
      <w:tr w:rsidR="00411D99" w14:paraId="6236AD8A" w14:textId="6529136A" w:rsidTr="00411D99">
        <w:trPr>
          <w:trHeight w:val="882"/>
          <w:jc w:val="center"/>
        </w:trPr>
        <w:tc>
          <w:tcPr>
            <w:tcW w:w="1655" w:type="dxa"/>
            <w:shd w:val="clear" w:color="auto" w:fill="00B050"/>
            <w:vAlign w:val="center"/>
          </w:tcPr>
          <w:p w14:paraId="52D28802" w14:textId="77777777" w:rsidR="00411D99" w:rsidRPr="002C7B62" w:rsidRDefault="00411D99" w:rsidP="00F44143">
            <w:pPr>
              <w:jc w:val="center"/>
              <w:rPr>
                <w:sz w:val="18"/>
              </w:rPr>
            </w:pPr>
            <w:r w:rsidRPr="002C7B62">
              <w:rPr>
                <w:sz w:val="18"/>
              </w:rPr>
              <w:t>Performance targets fully met (at least 95%)</w:t>
            </w:r>
          </w:p>
        </w:tc>
        <w:tc>
          <w:tcPr>
            <w:tcW w:w="1655" w:type="dxa"/>
            <w:shd w:val="clear" w:color="auto" w:fill="92D050"/>
            <w:vAlign w:val="center"/>
          </w:tcPr>
          <w:p w14:paraId="71B89BAD" w14:textId="15427DA9" w:rsidR="00411D99" w:rsidRPr="002C7B62" w:rsidRDefault="00411D99" w:rsidP="00F44143">
            <w:pPr>
              <w:jc w:val="center"/>
              <w:rPr>
                <w:sz w:val="18"/>
              </w:rPr>
            </w:pPr>
            <w:r w:rsidRPr="002C7B62">
              <w:rPr>
                <w:sz w:val="18"/>
              </w:rPr>
              <w:t>Performance targets largely met (at least 90%)</w:t>
            </w:r>
          </w:p>
        </w:tc>
        <w:tc>
          <w:tcPr>
            <w:tcW w:w="1655" w:type="dxa"/>
            <w:shd w:val="clear" w:color="auto" w:fill="C5E0B3" w:themeFill="accent6" w:themeFillTint="66"/>
            <w:vAlign w:val="center"/>
          </w:tcPr>
          <w:p w14:paraId="52392BB7" w14:textId="43615355" w:rsidR="00411D99" w:rsidRPr="002C7B62" w:rsidRDefault="00411D99" w:rsidP="00F44143">
            <w:pPr>
              <w:jc w:val="center"/>
              <w:rPr>
                <w:sz w:val="18"/>
              </w:rPr>
            </w:pPr>
            <w:r w:rsidRPr="002C7B62">
              <w:rPr>
                <w:sz w:val="18"/>
              </w:rPr>
              <w:t>Performance targets met (at least 80%)</w:t>
            </w:r>
          </w:p>
        </w:tc>
        <w:tc>
          <w:tcPr>
            <w:tcW w:w="1656" w:type="dxa"/>
            <w:shd w:val="clear" w:color="auto" w:fill="FFC000"/>
            <w:vAlign w:val="center"/>
          </w:tcPr>
          <w:p w14:paraId="764EECA9" w14:textId="501A1F91" w:rsidR="00411D99" w:rsidRPr="002C7B62" w:rsidRDefault="00411D99" w:rsidP="00F44143">
            <w:pPr>
              <w:jc w:val="center"/>
              <w:rPr>
                <w:sz w:val="18"/>
              </w:rPr>
            </w:pPr>
            <w:r w:rsidRPr="002C7B62">
              <w:rPr>
                <w:sz w:val="18"/>
              </w:rPr>
              <w:t>Performance targets rarely met (at least 67%)</w:t>
            </w:r>
          </w:p>
        </w:tc>
        <w:tc>
          <w:tcPr>
            <w:tcW w:w="1656" w:type="dxa"/>
            <w:shd w:val="clear" w:color="auto" w:fill="FFFF00"/>
            <w:vAlign w:val="center"/>
          </w:tcPr>
          <w:p w14:paraId="4CD9FFC9" w14:textId="08144424" w:rsidR="00411D99" w:rsidRPr="002C7B62" w:rsidRDefault="00411D99" w:rsidP="00F44143">
            <w:pPr>
              <w:jc w:val="center"/>
              <w:rPr>
                <w:sz w:val="18"/>
              </w:rPr>
            </w:pPr>
            <w:r w:rsidRPr="002C7B62">
              <w:rPr>
                <w:sz w:val="18"/>
              </w:rPr>
              <w:t>Performance targets very rarely met (50%)</w:t>
            </w:r>
          </w:p>
        </w:tc>
        <w:tc>
          <w:tcPr>
            <w:tcW w:w="1578" w:type="dxa"/>
            <w:shd w:val="clear" w:color="auto" w:fill="FF0000"/>
            <w:vAlign w:val="center"/>
          </w:tcPr>
          <w:p w14:paraId="73DAC48A" w14:textId="78D21606" w:rsidR="00411D99" w:rsidRPr="002C7B62" w:rsidRDefault="00411D99" w:rsidP="00411D99">
            <w:pPr>
              <w:jc w:val="center"/>
              <w:rPr>
                <w:sz w:val="18"/>
              </w:rPr>
            </w:pPr>
            <w:r>
              <w:rPr>
                <w:sz w:val="18"/>
              </w:rPr>
              <w:t>Performance targets not met</w:t>
            </w:r>
          </w:p>
        </w:tc>
      </w:tr>
    </w:tbl>
    <w:p w14:paraId="368D7E9F" w14:textId="6D9E9203" w:rsidR="007B1D89" w:rsidRDefault="007B1D89" w:rsidP="007B1D89">
      <w:pPr>
        <w:pStyle w:val="Caption"/>
        <w:spacing w:before="60"/>
        <w:jc w:val="center"/>
      </w:pPr>
      <w:r w:rsidRPr="005913BA">
        <w:t xml:space="preserve">Table </w:t>
      </w:r>
      <w:r w:rsidR="007A2F1C">
        <w:rPr>
          <w:noProof/>
        </w:rPr>
        <w:t>10</w:t>
      </w:r>
      <w:r>
        <w:t>. Classification scale.</w:t>
      </w:r>
    </w:p>
    <w:p w14:paraId="35EE704F" w14:textId="77777777" w:rsidR="005A6272" w:rsidRPr="005913BA" w:rsidRDefault="005A6272" w:rsidP="00AA3697">
      <w:pPr>
        <w:spacing w:after="120"/>
        <w:jc w:val="both"/>
      </w:pPr>
    </w:p>
    <w:tbl>
      <w:tblPr>
        <w:tblStyle w:val="TableGrid"/>
        <w:tblW w:w="4962" w:type="pct"/>
        <w:jc w:val="center"/>
        <w:tblLayout w:type="fixed"/>
        <w:tblLook w:val="04A0" w:firstRow="1" w:lastRow="0" w:firstColumn="1" w:lastColumn="0" w:noHBand="0" w:noVBand="1"/>
      </w:tblPr>
      <w:tblGrid>
        <w:gridCol w:w="1971"/>
        <w:gridCol w:w="1116"/>
        <w:gridCol w:w="844"/>
        <w:gridCol w:w="994"/>
        <w:gridCol w:w="873"/>
        <w:gridCol w:w="990"/>
        <w:gridCol w:w="990"/>
        <w:gridCol w:w="992"/>
        <w:gridCol w:w="990"/>
        <w:tblGridChange w:id="13">
          <w:tblGrid>
            <w:gridCol w:w="1971"/>
            <w:gridCol w:w="1116"/>
            <w:gridCol w:w="844"/>
            <w:gridCol w:w="994"/>
            <w:gridCol w:w="873"/>
            <w:gridCol w:w="990"/>
            <w:gridCol w:w="990"/>
            <w:gridCol w:w="992"/>
            <w:gridCol w:w="990"/>
          </w:tblGrid>
        </w:tblGridChange>
      </w:tblGrid>
      <w:tr w:rsidR="00835725" w:rsidRPr="005913BA" w14:paraId="1583D94D" w14:textId="77777777" w:rsidTr="0043157B">
        <w:trPr>
          <w:trHeight w:val="279"/>
          <w:jc w:val="center"/>
        </w:trPr>
        <w:tc>
          <w:tcPr>
            <w:tcW w:w="1010" w:type="pct"/>
            <w:vMerge w:val="restart"/>
            <w:tcBorders>
              <w:top w:val="single" w:sz="12" w:space="0" w:color="auto"/>
              <w:left w:val="single" w:sz="12" w:space="0" w:color="auto"/>
              <w:bottom w:val="single" w:sz="12" w:space="0" w:color="auto"/>
              <w:right w:val="single" w:sz="12" w:space="0" w:color="auto"/>
              <w:tl2br w:val="nil"/>
            </w:tcBorders>
            <w:shd w:val="clear" w:color="auto" w:fill="FFFFFF" w:themeFill="background1"/>
            <w:vAlign w:val="center"/>
          </w:tcPr>
          <w:p w14:paraId="3E55728A" w14:textId="696ED2F8" w:rsidR="006953CF" w:rsidRPr="005913BA" w:rsidRDefault="007C1DD0" w:rsidP="00CA05F8">
            <w:pPr>
              <w:keepNext/>
              <w:autoSpaceDE w:val="0"/>
              <w:autoSpaceDN w:val="0"/>
              <w:adjustRightInd w:val="0"/>
              <w:jc w:val="center"/>
              <w:rPr>
                <w:b/>
                <w:bCs/>
              </w:rPr>
            </w:pPr>
            <w:r w:rsidRPr="00546A33">
              <w:rPr>
                <w:b/>
                <w:bCs/>
                <w:i/>
              </w:rPr>
              <w:t xml:space="preserve">5G Positioning Service </w:t>
            </w:r>
          </w:p>
        </w:tc>
        <w:tc>
          <w:tcPr>
            <w:tcW w:w="1961" w:type="pct"/>
            <w:gridSpan w:val="4"/>
            <w:tcBorders>
              <w:top w:val="single" w:sz="12" w:space="0" w:color="auto"/>
              <w:left w:val="single" w:sz="12" w:space="0" w:color="auto"/>
              <w:right w:val="single" w:sz="12" w:space="0" w:color="auto"/>
            </w:tcBorders>
            <w:shd w:val="clear" w:color="auto" w:fill="D9D9D9" w:themeFill="background1" w:themeFillShade="D9"/>
            <w:vAlign w:val="center"/>
          </w:tcPr>
          <w:p w14:paraId="4F13577E" w14:textId="77777777" w:rsidR="006953CF" w:rsidRPr="005913BA" w:rsidRDefault="006953CF" w:rsidP="00CA05F8">
            <w:pPr>
              <w:keepNext/>
              <w:autoSpaceDE w:val="0"/>
              <w:autoSpaceDN w:val="0"/>
              <w:adjustRightInd w:val="0"/>
              <w:jc w:val="center"/>
              <w:rPr>
                <w:b/>
                <w:bCs/>
              </w:rPr>
            </w:pPr>
            <w:r w:rsidRPr="005913BA">
              <w:rPr>
                <w:b/>
                <w:bCs/>
              </w:rPr>
              <w:t>UMa</w:t>
            </w:r>
          </w:p>
        </w:tc>
        <w:tc>
          <w:tcPr>
            <w:tcW w:w="2030" w:type="pct"/>
            <w:gridSpan w:val="4"/>
            <w:tcBorders>
              <w:top w:val="single" w:sz="12" w:space="0" w:color="auto"/>
              <w:left w:val="single" w:sz="12" w:space="0" w:color="auto"/>
              <w:bottom w:val="single" w:sz="12" w:space="0" w:color="auto"/>
              <w:right w:val="single" w:sz="12" w:space="0" w:color="auto"/>
            </w:tcBorders>
            <w:shd w:val="clear" w:color="auto" w:fill="A6A6A6" w:themeFill="background1" w:themeFillShade="A6"/>
            <w:vAlign w:val="center"/>
          </w:tcPr>
          <w:p w14:paraId="05544781" w14:textId="440A029F" w:rsidR="006953CF" w:rsidRPr="005913BA" w:rsidRDefault="006953CF" w:rsidP="00CA05F8">
            <w:pPr>
              <w:keepNext/>
              <w:autoSpaceDE w:val="0"/>
              <w:autoSpaceDN w:val="0"/>
              <w:adjustRightInd w:val="0"/>
              <w:jc w:val="center"/>
              <w:rPr>
                <w:b/>
              </w:rPr>
            </w:pPr>
            <w:r w:rsidRPr="005913BA">
              <w:rPr>
                <w:b/>
                <w:bCs/>
              </w:rPr>
              <w:t>UMi</w:t>
            </w:r>
          </w:p>
        </w:tc>
      </w:tr>
      <w:tr w:rsidR="007C1DD0" w:rsidRPr="005913BA" w14:paraId="0ECD03BE" w14:textId="77777777" w:rsidTr="0043157B">
        <w:trPr>
          <w:trHeight w:val="419"/>
          <w:jc w:val="center"/>
        </w:trPr>
        <w:tc>
          <w:tcPr>
            <w:tcW w:w="1010" w:type="pct"/>
            <w:vMerge/>
            <w:tcBorders>
              <w:top w:val="nil"/>
              <w:left w:val="single" w:sz="12" w:space="0" w:color="auto"/>
              <w:bottom w:val="single" w:sz="12" w:space="0" w:color="auto"/>
              <w:right w:val="single" w:sz="12" w:space="0" w:color="auto"/>
              <w:tl2br w:val="nil"/>
            </w:tcBorders>
            <w:shd w:val="clear" w:color="auto" w:fill="FFFFFF" w:themeFill="background1"/>
            <w:vAlign w:val="center"/>
          </w:tcPr>
          <w:p w14:paraId="4EB6D09E" w14:textId="77777777" w:rsidR="006953CF" w:rsidRPr="005913BA" w:rsidRDefault="006953CF" w:rsidP="00CA05F8">
            <w:pPr>
              <w:keepNext/>
              <w:spacing w:after="120"/>
              <w:jc w:val="center"/>
              <w:rPr>
                <w:rFonts w:ascii="Arial" w:hAnsi="Arial" w:cs="Arial"/>
                <w:b/>
              </w:rPr>
            </w:pPr>
          </w:p>
        </w:tc>
        <w:tc>
          <w:tcPr>
            <w:tcW w:w="1005" w:type="pct"/>
            <w:gridSpan w:val="2"/>
            <w:tcBorders>
              <w:top w:val="single" w:sz="12" w:space="0" w:color="auto"/>
              <w:left w:val="single" w:sz="12" w:space="0" w:color="auto"/>
              <w:bottom w:val="single" w:sz="8" w:space="0" w:color="auto"/>
              <w:right w:val="single" w:sz="12" w:space="0" w:color="auto"/>
            </w:tcBorders>
            <w:shd w:val="clear" w:color="auto" w:fill="D9D9D9" w:themeFill="background1" w:themeFillShade="D9"/>
            <w:vAlign w:val="center"/>
          </w:tcPr>
          <w:p w14:paraId="590581C1" w14:textId="77777777" w:rsidR="006953CF" w:rsidRPr="006953CF" w:rsidRDefault="006953CF" w:rsidP="00CA05F8">
            <w:pPr>
              <w:keepNext/>
              <w:autoSpaceDE w:val="0"/>
              <w:autoSpaceDN w:val="0"/>
              <w:adjustRightInd w:val="0"/>
              <w:jc w:val="center"/>
              <w:rPr>
                <w:b/>
                <w:bCs/>
              </w:rPr>
            </w:pPr>
            <w:r w:rsidRPr="006953CF">
              <w:rPr>
                <w:b/>
                <w:bCs/>
                <w:sz w:val="16"/>
              </w:rPr>
              <w:t>TR 38.901 Channel Model</w:t>
            </w:r>
          </w:p>
        </w:tc>
        <w:tc>
          <w:tcPr>
            <w:tcW w:w="955" w:type="pct"/>
            <w:gridSpan w:val="2"/>
            <w:tcBorders>
              <w:top w:val="single" w:sz="12" w:space="0" w:color="auto"/>
              <w:left w:val="single" w:sz="12" w:space="0" w:color="auto"/>
              <w:bottom w:val="single" w:sz="8" w:space="0" w:color="auto"/>
              <w:right w:val="single" w:sz="12" w:space="0" w:color="auto"/>
            </w:tcBorders>
            <w:shd w:val="clear" w:color="auto" w:fill="D9D9D9" w:themeFill="background1" w:themeFillShade="D9"/>
            <w:vAlign w:val="center"/>
          </w:tcPr>
          <w:p w14:paraId="434FBDED" w14:textId="77777777" w:rsidR="006953CF" w:rsidRPr="006953CF" w:rsidRDefault="006953CF" w:rsidP="00CA05F8">
            <w:pPr>
              <w:keepNext/>
              <w:autoSpaceDE w:val="0"/>
              <w:autoSpaceDN w:val="0"/>
              <w:adjustRightInd w:val="0"/>
              <w:jc w:val="center"/>
              <w:rPr>
                <w:b/>
                <w:bCs/>
              </w:rPr>
            </w:pPr>
            <w:r w:rsidRPr="006953CF">
              <w:rPr>
                <w:b/>
                <w:bCs/>
                <w:sz w:val="16"/>
              </w:rPr>
              <w:t xml:space="preserve">Adding </w:t>
            </w:r>
            <w:r w:rsidRPr="006953CF">
              <w:rPr>
                <w:b/>
                <w:bCs/>
                <w:sz w:val="16"/>
                <w:u w:val="single"/>
              </w:rPr>
              <w:t>NLOS bias</w:t>
            </w:r>
            <w:r w:rsidRPr="006953CF">
              <w:rPr>
                <w:b/>
                <w:bCs/>
                <w:sz w:val="16"/>
              </w:rPr>
              <w:t xml:space="preserve"> to TR 38.901</w:t>
            </w:r>
          </w:p>
        </w:tc>
        <w:tc>
          <w:tcPr>
            <w:tcW w:w="1014" w:type="pct"/>
            <w:gridSpan w:val="2"/>
            <w:tcBorders>
              <w:top w:val="single" w:sz="12" w:space="0" w:color="auto"/>
              <w:left w:val="single" w:sz="12" w:space="0" w:color="auto"/>
              <w:bottom w:val="single" w:sz="8" w:space="0" w:color="auto"/>
            </w:tcBorders>
            <w:shd w:val="clear" w:color="auto" w:fill="A6A6A6" w:themeFill="background1" w:themeFillShade="A6"/>
            <w:vAlign w:val="center"/>
          </w:tcPr>
          <w:p w14:paraId="65360DC1" w14:textId="77777777" w:rsidR="006953CF" w:rsidRPr="006953CF" w:rsidRDefault="006953CF" w:rsidP="00CA05F8">
            <w:pPr>
              <w:keepNext/>
              <w:autoSpaceDE w:val="0"/>
              <w:autoSpaceDN w:val="0"/>
              <w:adjustRightInd w:val="0"/>
              <w:jc w:val="center"/>
              <w:rPr>
                <w:b/>
                <w:bCs/>
              </w:rPr>
            </w:pPr>
            <w:r w:rsidRPr="006953CF">
              <w:rPr>
                <w:b/>
                <w:bCs/>
                <w:sz w:val="16"/>
              </w:rPr>
              <w:t>TR 38.901 Channel Model</w:t>
            </w:r>
          </w:p>
        </w:tc>
        <w:tc>
          <w:tcPr>
            <w:tcW w:w="1015" w:type="pct"/>
            <w:gridSpan w:val="2"/>
            <w:tcBorders>
              <w:top w:val="single" w:sz="12" w:space="0" w:color="auto"/>
              <w:bottom w:val="single" w:sz="8" w:space="0" w:color="auto"/>
              <w:right w:val="single" w:sz="12" w:space="0" w:color="auto"/>
            </w:tcBorders>
            <w:shd w:val="clear" w:color="auto" w:fill="A6A6A6" w:themeFill="background1" w:themeFillShade="A6"/>
            <w:vAlign w:val="center"/>
          </w:tcPr>
          <w:p w14:paraId="65BA8B17" w14:textId="77777777" w:rsidR="006953CF" w:rsidRPr="006953CF" w:rsidRDefault="006953CF" w:rsidP="00CA05F8">
            <w:pPr>
              <w:keepNext/>
              <w:autoSpaceDE w:val="0"/>
              <w:autoSpaceDN w:val="0"/>
              <w:adjustRightInd w:val="0"/>
              <w:jc w:val="center"/>
              <w:rPr>
                <w:b/>
                <w:bCs/>
                <w:sz w:val="10"/>
              </w:rPr>
            </w:pPr>
            <w:r w:rsidRPr="006953CF">
              <w:rPr>
                <w:b/>
                <w:bCs/>
                <w:sz w:val="16"/>
              </w:rPr>
              <w:t xml:space="preserve">Adding </w:t>
            </w:r>
            <w:r w:rsidRPr="006953CF">
              <w:rPr>
                <w:b/>
                <w:bCs/>
                <w:sz w:val="16"/>
                <w:u w:val="single"/>
              </w:rPr>
              <w:t>NLOS bias</w:t>
            </w:r>
            <w:r w:rsidRPr="006953CF">
              <w:rPr>
                <w:b/>
                <w:bCs/>
                <w:sz w:val="16"/>
              </w:rPr>
              <w:t xml:space="preserve"> to TR 38.901</w:t>
            </w:r>
          </w:p>
        </w:tc>
      </w:tr>
      <w:tr w:rsidR="008675EE" w:rsidRPr="005913BA" w14:paraId="78B4AA4A" w14:textId="77777777" w:rsidTr="0043157B">
        <w:trPr>
          <w:trHeight w:val="287"/>
          <w:jc w:val="center"/>
        </w:trPr>
        <w:tc>
          <w:tcPr>
            <w:tcW w:w="1010" w:type="pct"/>
            <w:vMerge/>
            <w:tcBorders>
              <w:top w:val="nil"/>
              <w:left w:val="single" w:sz="12" w:space="0" w:color="auto"/>
              <w:bottom w:val="single" w:sz="12" w:space="0" w:color="auto"/>
              <w:right w:val="single" w:sz="12" w:space="0" w:color="auto"/>
            </w:tcBorders>
            <w:vAlign w:val="center"/>
          </w:tcPr>
          <w:p w14:paraId="203C93FE" w14:textId="77777777" w:rsidR="006953CF" w:rsidRPr="00546A33" w:rsidRDefault="006953CF" w:rsidP="00CA05F8">
            <w:pPr>
              <w:keepNext/>
              <w:autoSpaceDE w:val="0"/>
              <w:autoSpaceDN w:val="0"/>
              <w:adjustRightInd w:val="0"/>
              <w:jc w:val="center"/>
              <w:rPr>
                <w:b/>
                <w:bCs/>
                <w:i/>
              </w:rPr>
            </w:pPr>
          </w:p>
        </w:tc>
        <w:tc>
          <w:tcPr>
            <w:tcW w:w="572" w:type="pct"/>
            <w:tcBorders>
              <w:top w:val="single" w:sz="8" w:space="0" w:color="auto"/>
              <w:left w:val="single" w:sz="12" w:space="0" w:color="auto"/>
              <w:bottom w:val="single" w:sz="12" w:space="0" w:color="auto"/>
            </w:tcBorders>
            <w:shd w:val="clear" w:color="auto" w:fill="D9D9D9" w:themeFill="background1" w:themeFillShade="D9"/>
          </w:tcPr>
          <w:p w14:paraId="10D32049" w14:textId="74B54350" w:rsidR="006953CF" w:rsidRDefault="006953CF" w:rsidP="00CA05F8">
            <w:pPr>
              <w:keepNext/>
              <w:autoSpaceDE w:val="0"/>
              <w:autoSpaceDN w:val="0"/>
              <w:adjustRightInd w:val="0"/>
              <w:jc w:val="center"/>
              <w:rPr>
                <w:bCs/>
              </w:rPr>
            </w:pPr>
            <w:r>
              <w:rPr>
                <w:bCs/>
              </w:rPr>
              <w:t>0ns</w:t>
            </w:r>
          </w:p>
        </w:tc>
        <w:tc>
          <w:tcPr>
            <w:tcW w:w="433" w:type="pct"/>
            <w:tcBorders>
              <w:top w:val="single" w:sz="8" w:space="0" w:color="auto"/>
              <w:left w:val="single" w:sz="8" w:space="0" w:color="auto"/>
              <w:bottom w:val="single" w:sz="12" w:space="0" w:color="auto"/>
              <w:right w:val="single" w:sz="12" w:space="0" w:color="auto"/>
            </w:tcBorders>
            <w:shd w:val="clear" w:color="auto" w:fill="D9D9D9" w:themeFill="background1" w:themeFillShade="D9"/>
          </w:tcPr>
          <w:p w14:paraId="4F062B20" w14:textId="06373D7A" w:rsidR="006953CF" w:rsidRDefault="006953CF" w:rsidP="00CA05F8">
            <w:pPr>
              <w:keepNext/>
              <w:autoSpaceDE w:val="0"/>
              <w:autoSpaceDN w:val="0"/>
              <w:adjustRightInd w:val="0"/>
              <w:jc w:val="center"/>
              <w:rPr>
                <w:bCs/>
              </w:rPr>
            </w:pPr>
            <w:r>
              <w:rPr>
                <w:bCs/>
              </w:rPr>
              <w:t>50ns</w:t>
            </w:r>
          </w:p>
        </w:tc>
        <w:tc>
          <w:tcPr>
            <w:tcW w:w="509" w:type="pct"/>
            <w:tcBorders>
              <w:top w:val="single" w:sz="8" w:space="0" w:color="auto"/>
              <w:left w:val="single" w:sz="12" w:space="0" w:color="auto"/>
              <w:bottom w:val="single" w:sz="12" w:space="0" w:color="auto"/>
            </w:tcBorders>
            <w:shd w:val="clear" w:color="auto" w:fill="D9D9D9" w:themeFill="background1" w:themeFillShade="D9"/>
          </w:tcPr>
          <w:p w14:paraId="41CDF82C" w14:textId="2945563F" w:rsidR="006953CF" w:rsidRPr="005913BA" w:rsidRDefault="006953CF" w:rsidP="00CA05F8">
            <w:pPr>
              <w:keepNext/>
              <w:autoSpaceDE w:val="0"/>
              <w:autoSpaceDN w:val="0"/>
              <w:adjustRightInd w:val="0"/>
              <w:jc w:val="center"/>
              <w:rPr>
                <w:bCs/>
              </w:rPr>
            </w:pPr>
            <w:r>
              <w:rPr>
                <w:bCs/>
              </w:rPr>
              <w:t>0ns</w:t>
            </w:r>
          </w:p>
        </w:tc>
        <w:tc>
          <w:tcPr>
            <w:tcW w:w="446" w:type="pct"/>
            <w:tcBorders>
              <w:top w:val="single" w:sz="8" w:space="0" w:color="auto"/>
              <w:bottom w:val="single" w:sz="12" w:space="0" w:color="auto"/>
              <w:right w:val="single" w:sz="12" w:space="0" w:color="auto"/>
            </w:tcBorders>
            <w:shd w:val="clear" w:color="auto" w:fill="D9D9D9" w:themeFill="background1" w:themeFillShade="D9"/>
          </w:tcPr>
          <w:p w14:paraId="3AB138C7" w14:textId="640A7159" w:rsidR="006953CF" w:rsidRPr="005913BA" w:rsidRDefault="006953CF" w:rsidP="00CA05F8">
            <w:pPr>
              <w:keepNext/>
              <w:autoSpaceDE w:val="0"/>
              <w:autoSpaceDN w:val="0"/>
              <w:adjustRightInd w:val="0"/>
              <w:jc w:val="center"/>
              <w:rPr>
                <w:bCs/>
              </w:rPr>
            </w:pPr>
            <w:r>
              <w:rPr>
                <w:bCs/>
              </w:rPr>
              <w:t>50ns</w:t>
            </w:r>
          </w:p>
        </w:tc>
        <w:tc>
          <w:tcPr>
            <w:tcW w:w="507" w:type="pct"/>
            <w:tcBorders>
              <w:top w:val="single" w:sz="8" w:space="0" w:color="auto"/>
              <w:left w:val="single" w:sz="12" w:space="0" w:color="auto"/>
              <w:bottom w:val="single" w:sz="12" w:space="0" w:color="auto"/>
            </w:tcBorders>
            <w:shd w:val="clear" w:color="auto" w:fill="A6A6A6" w:themeFill="background1" w:themeFillShade="A6"/>
          </w:tcPr>
          <w:p w14:paraId="1B59241C" w14:textId="11960049" w:rsidR="006953CF" w:rsidRPr="005913BA" w:rsidRDefault="006953CF" w:rsidP="00CA05F8">
            <w:pPr>
              <w:keepNext/>
              <w:autoSpaceDE w:val="0"/>
              <w:autoSpaceDN w:val="0"/>
              <w:adjustRightInd w:val="0"/>
              <w:jc w:val="center"/>
              <w:rPr>
                <w:bCs/>
              </w:rPr>
            </w:pPr>
            <w:r>
              <w:rPr>
                <w:bCs/>
              </w:rPr>
              <w:t>0ns</w:t>
            </w:r>
          </w:p>
        </w:tc>
        <w:tc>
          <w:tcPr>
            <w:tcW w:w="507" w:type="pct"/>
            <w:tcBorders>
              <w:top w:val="single" w:sz="8" w:space="0" w:color="auto"/>
              <w:bottom w:val="single" w:sz="12" w:space="0" w:color="auto"/>
            </w:tcBorders>
            <w:shd w:val="clear" w:color="auto" w:fill="A6A6A6" w:themeFill="background1" w:themeFillShade="A6"/>
          </w:tcPr>
          <w:p w14:paraId="3BDBEF14" w14:textId="4295A26C" w:rsidR="006953CF" w:rsidRPr="005913BA" w:rsidRDefault="006953CF" w:rsidP="00CA05F8">
            <w:pPr>
              <w:keepNext/>
              <w:autoSpaceDE w:val="0"/>
              <w:autoSpaceDN w:val="0"/>
              <w:adjustRightInd w:val="0"/>
              <w:jc w:val="center"/>
              <w:rPr>
                <w:bCs/>
              </w:rPr>
            </w:pPr>
            <w:r>
              <w:rPr>
                <w:bCs/>
              </w:rPr>
              <w:t>50ns</w:t>
            </w:r>
          </w:p>
        </w:tc>
        <w:tc>
          <w:tcPr>
            <w:tcW w:w="508" w:type="pct"/>
            <w:tcBorders>
              <w:top w:val="single" w:sz="8" w:space="0" w:color="auto"/>
              <w:bottom w:val="single" w:sz="12" w:space="0" w:color="auto"/>
            </w:tcBorders>
            <w:shd w:val="clear" w:color="auto" w:fill="A6A6A6" w:themeFill="background1" w:themeFillShade="A6"/>
          </w:tcPr>
          <w:p w14:paraId="7DA8019C" w14:textId="2DFA5B42" w:rsidR="006953CF" w:rsidRPr="005913BA" w:rsidRDefault="006953CF" w:rsidP="00CA05F8">
            <w:pPr>
              <w:keepNext/>
              <w:autoSpaceDE w:val="0"/>
              <w:autoSpaceDN w:val="0"/>
              <w:adjustRightInd w:val="0"/>
              <w:jc w:val="center"/>
              <w:rPr>
                <w:bCs/>
              </w:rPr>
            </w:pPr>
            <w:r>
              <w:rPr>
                <w:bCs/>
              </w:rPr>
              <w:t>0ns</w:t>
            </w:r>
          </w:p>
        </w:tc>
        <w:tc>
          <w:tcPr>
            <w:tcW w:w="507" w:type="pct"/>
            <w:tcBorders>
              <w:top w:val="single" w:sz="8" w:space="0" w:color="auto"/>
              <w:bottom w:val="single" w:sz="12" w:space="0" w:color="auto"/>
              <w:right w:val="single" w:sz="12" w:space="0" w:color="auto"/>
            </w:tcBorders>
            <w:shd w:val="clear" w:color="auto" w:fill="A6A6A6" w:themeFill="background1" w:themeFillShade="A6"/>
          </w:tcPr>
          <w:p w14:paraId="7F6FA25C" w14:textId="788BC22C" w:rsidR="006953CF" w:rsidRPr="005913BA" w:rsidRDefault="006953CF" w:rsidP="00CA05F8">
            <w:pPr>
              <w:keepNext/>
              <w:autoSpaceDE w:val="0"/>
              <w:autoSpaceDN w:val="0"/>
              <w:adjustRightInd w:val="0"/>
              <w:jc w:val="center"/>
              <w:rPr>
                <w:bCs/>
              </w:rPr>
            </w:pPr>
            <w:r>
              <w:rPr>
                <w:bCs/>
              </w:rPr>
              <w:t>50ns</w:t>
            </w:r>
          </w:p>
        </w:tc>
      </w:tr>
      <w:tr w:rsidR="007C1DD0" w:rsidRPr="007C1DD0" w14:paraId="4FBB2A7F" w14:textId="77777777" w:rsidTr="00411D99">
        <w:trPr>
          <w:trHeight w:val="38"/>
          <w:jc w:val="center"/>
        </w:trPr>
        <w:tc>
          <w:tcPr>
            <w:tcW w:w="1010" w:type="pct"/>
            <w:tcBorders>
              <w:top w:val="single" w:sz="12" w:space="0" w:color="auto"/>
              <w:left w:val="nil"/>
              <w:bottom w:val="single" w:sz="12" w:space="0" w:color="auto"/>
              <w:right w:val="nil"/>
            </w:tcBorders>
            <w:shd w:val="clear" w:color="auto" w:fill="auto"/>
            <w:vAlign w:val="center"/>
          </w:tcPr>
          <w:p w14:paraId="6E903939" w14:textId="77777777" w:rsidR="00835725" w:rsidRPr="00CA05F8" w:rsidRDefault="00835725" w:rsidP="00A279B4">
            <w:pPr>
              <w:autoSpaceDE w:val="0"/>
              <w:autoSpaceDN w:val="0"/>
              <w:adjustRightInd w:val="0"/>
              <w:jc w:val="center"/>
              <w:rPr>
                <w:b/>
                <w:bCs/>
                <w:i/>
                <w:sz w:val="4"/>
              </w:rPr>
            </w:pPr>
          </w:p>
        </w:tc>
        <w:tc>
          <w:tcPr>
            <w:tcW w:w="572" w:type="pct"/>
            <w:tcBorders>
              <w:top w:val="single" w:sz="12" w:space="0" w:color="auto"/>
              <w:left w:val="nil"/>
              <w:bottom w:val="single" w:sz="12" w:space="0" w:color="auto"/>
              <w:right w:val="nil"/>
            </w:tcBorders>
            <w:shd w:val="clear" w:color="auto" w:fill="auto"/>
            <w:vAlign w:val="center"/>
          </w:tcPr>
          <w:p w14:paraId="2DF02E01" w14:textId="77777777" w:rsidR="00835725" w:rsidRPr="00CA05F8" w:rsidRDefault="00835725" w:rsidP="006C6591">
            <w:pPr>
              <w:autoSpaceDE w:val="0"/>
              <w:autoSpaceDN w:val="0"/>
              <w:adjustRightInd w:val="0"/>
              <w:jc w:val="center"/>
              <w:rPr>
                <w:bCs/>
                <w:sz w:val="4"/>
              </w:rPr>
            </w:pPr>
          </w:p>
        </w:tc>
        <w:tc>
          <w:tcPr>
            <w:tcW w:w="433" w:type="pct"/>
            <w:tcBorders>
              <w:top w:val="single" w:sz="12" w:space="0" w:color="auto"/>
              <w:left w:val="nil"/>
              <w:bottom w:val="single" w:sz="12" w:space="0" w:color="auto"/>
              <w:right w:val="nil"/>
            </w:tcBorders>
            <w:shd w:val="clear" w:color="auto" w:fill="auto"/>
            <w:vAlign w:val="center"/>
          </w:tcPr>
          <w:p w14:paraId="72219E39" w14:textId="77777777" w:rsidR="00835725" w:rsidRPr="00CA05F8" w:rsidRDefault="00835725" w:rsidP="006C6591">
            <w:pPr>
              <w:autoSpaceDE w:val="0"/>
              <w:autoSpaceDN w:val="0"/>
              <w:adjustRightInd w:val="0"/>
              <w:jc w:val="center"/>
              <w:rPr>
                <w:bCs/>
                <w:sz w:val="4"/>
              </w:rPr>
            </w:pPr>
          </w:p>
        </w:tc>
        <w:tc>
          <w:tcPr>
            <w:tcW w:w="509" w:type="pct"/>
            <w:tcBorders>
              <w:top w:val="single" w:sz="12" w:space="0" w:color="auto"/>
              <w:left w:val="nil"/>
              <w:bottom w:val="single" w:sz="12" w:space="0" w:color="auto"/>
              <w:right w:val="nil"/>
            </w:tcBorders>
            <w:shd w:val="clear" w:color="auto" w:fill="auto"/>
            <w:vAlign w:val="center"/>
          </w:tcPr>
          <w:p w14:paraId="0EBFE3F3" w14:textId="77777777" w:rsidR="00835725" w:rsidRPr="00CA05F8" w:rsidRDefault="00835725" w:rsidP="006C6591">
            <w:pPr>
              <w:autoSpaceDE w:val="0"/>
              <w:autoSpaceDN w:val="0"/>
              <w:adjustRightInd w:val="0"/>
              <w:jc w:val="center"/>
              <w:rPr>
                <w:bCs/>
                <w:sz w:val="4"/>
              </w:rPr>
            </w:pPr>
          </w:p>
        </w:tc>
        <w:tc>
          <w:tcPr>
            <w:tcW w:w="446" w:type="pct"/>
            <w:tcBorders>
              <w:top w:val="single" w:sz="12" w:space="0" w:color="auto"/>
              <w:left w:val="nil"/>
              <w:bottom w:val="single" w:sz="12" w:space="0" w:color="auto"/>
              <w:right w:val="nil"/>
            </w:tcBorders>
            <w:shd w:val="clear" w:color="auto" w:fill="auto"/>
            <w:vAlign w:val="center"/>
          </w:tcPr>
          <w:p w14:paraId="7298A2D6" w14:textId="77777777" w:rsidR="00835725" w:rsidRPr="00CA05F8" w:rsidRDefault="00835725" w:rsidP="006C6591">
            <w:pPr>
              <w:autoSpaceDE w:val="0"/>
              <w:autoSpaceDN w:val="0"/>
              <w:adjustRightInd w:val="0"/>
              <w:jc w:val="center"/>
              <w:rPr>
                <w:bCs/>
                <w:sz w:val="4"/>
              </w:rPr>
            </w:pPr>
          </w:p>
        </w:tc>
        <w:tc>
          <w:tcPr>
            <w:tcW w:w="507" w:type="pct"/>
            <w:tcBorders>
              <w:top w:val="single" w:sz="12" w:space="0" w:color="auto"/>
              <w:left w:val="nil"/>
              <w:bottom w:val="single" w:sz="12" w:space="0" w:color="auto"/>
              <w:right w:val="nil"/>
            </w:tcBorders>
            <w:shd w:val="clear" w:color="auto" w:fill="auto"/>
            <w:vAlign w:val="center"/>
          </w:tcPr>
          <w:p w14:paraId="64ABE978" w14:textId="77777777" w:rsidR="00835725" w:rsidRPr="00CA05F8" w:rsidRDefault="00835725" w:rsidP="006C6591">
            <w:pPr>
              <w:autoSpaceDE w:val="0"/>
              <w:autoSpaceDN w:val="0"/>
              <w:adjustRightInd w:val="0"/>
              <w:jc w:val="center"/>
              <w:rPr>
                <w:bCs/>
                <w:sz w:val="4"/>
              </w:rPr>
            </w:pPr>
          </w:p>
        </w:tc>
        <w:tc>
          <w:tcPr>
            <w:tcW w:w="507" w:type="pct"/>
            <w:tcBorders>
              <w:top w:val="single" w:sz="12" w:space="0" w:color="auto"/>
              <w:left w:val="nil"/>
              <w:bottom w:val="single" w:sz="12" w:space="0" w:color="auto"/>
              <w:right w:val="nil"/>
            </w:tcBorders>
            <w:shd w:val="clear" w:color="auto" w:fill="auto"/>
            <w:vAlign w:val="center"/>
          </w:tcPr>
          <w:p w14:paraId="32289901" w14:textId="77777777" w:rsidR="00835725" w:rsidRPr="00CA05F8" w:rsidRDefault="00835725" w:rsidP="006C6591">
            <w:pPr>
              <w:autoSpaceDE w:val="0"/>
              <w:autoSpaceDN w:val="0"/>
              <w:adjustRightInd w:val="0"/>
              <w:jc w:val="center"/>
              <w:rPr>
                <w:bCs/>
                <w:sz w:val="4"/>
              </w:rPr>
            </w:pPr>
          </w:p>
        </w:tc>
        <w:tc>
          <w:tcPr>
            <w:tcW w:w="508" w:type="pct"/>
            <w:tcBorders>
              <w:top w:val="single" w:sz="12" w:space="0" w:color="auto"/>
              <w:left w:val="nil"/>
              <w:bottom w:val="single" w:sz="12" w:space="0" w:color="auto"/>
              <w:right w:val="nil"/>
            </w:tcBorders>
            <w:shd w:val="clear" w:color="auto" w:fill="auto"/>
            <w:vAlign w:val="center"/>
          </w:tcPr>
          <w:p w14:paraId="5A82913B" w14:textId="77777777" w:rsidR="00835725" w:rsidRPr="00CA05F8" w:rsidRDefault="00835725" w:rsidP="006C6591">
            <w:pPr>
              <w:autoSpaceDE w:val="0"/>
              <w:autoSpaceDN w:val="0"/>
              <w:adjustRightInd w:val="0"/>
              <w:jc w:val="center"/>
              <w:rPr>
                <w:bCs/>
                <w:sz w:val="4"/>
              </w:rPr>
            </w:pPr>
          </w:p>
        </w:tc>
        <w:tc>
          <w:tcPr>
            <w:tcW w:w="507" w:type="pct"/>
            <w:tcBorders>
              <w:top w:val="single" w:sz="12" w:space="0" w:color="auto"/>
              <w:left w:val="nil"/>
              <w:bottom w:val="single" w:sz="12" w:space="0" w:color="auto"/>
              <w:right w:val="nil"/>
            </w:tcBorders>
            <w:shd w:val="clear" w:color="auto" w:fill="auto"/>
            <w:vAlign w:val="center"/>
          </w:tcPr>
          <w:p w14:paraId="5E0A646A" w14:textId="77777777" w:rsidR="00835725" w:rsidRPr="00CA05F8" w:rsidRDefault="00835725" w:rsidP="006C6591">
            <w:pPr>
              <w:autoSpaceDE w:val="0"/>
              <w:autoSpaceDN w:val="0"/>
              <w:adjustRightInd w:val="0"/>
              <w:jc w:val="center"/>
              <w:rPr>
                <w:bCs/>
                <w:sz w:val="4"/>
              </w:rPr>
            </w:pPr>
          </w:p>
        </w:tc>
      </w:tr>
      <w:tr w:rsidR="00411D99" w:rsidRPr="005913BA" w14:paraId="7C120A80" w14:textId="77777777" w:rsidTr="00411D99">
        <w:trPr>
          <w:trHeight w:val="283"/>
          <w:jc w:val="center"/>
        </w:trPr>
        <w:tc>
          <w:tcPr>
            <w:tcW w:w="1010" w:type="pct"/>
            <w:vMerge w:val="restart"/>
            <w:tcBorders>
              <w:top w:val="single" w:sz="12" w:space="0" w:color="auto"/>
              <w:left w:val="single" w:sz="12" w:space="0" w:color="auto"/>
              <w:right w:val="single" w:sz="12" w:space="0" w:color="auto"/>
            </w:tcBorders>
            <w:vAlign w:val="center"/>
          </w:tcPr>
          <w:p w14:paraId="648828B0" w14:textId="5BA052CD" w:rsidR="00411D99" w:rsidRPr="00546A33" w:rsidRDefault="00411D99" w:rsidP="00A279B4">
            <w:pPr>
              <w:autoSpaceDE w:val="0"/>
              <w:autoSpaceDN w:val="0"/>
              <w:adjustRightInd w:val="0"/>
              <w:jc w:val="center"/>
              <w:rPr>
                <w:b/>
                <w:bCs/>
                <w:i/>
              </w:rPr>
            </w:pPr>
            <w:r>
              <w:rPr>
                <w:b/>
                <w:bCs/>
                <w:i/>
              </w:rPr>
              <w:t>Level</w:t>
            </w:r>
            <w:r w:rsidRPr="00546A33">
              <w:rPr>
                <w:b/>
                <w:bCs/>
                <w:i/>
              </w:rPr>
              <w:t xml:space="preserve"> 1 </w:t>
            </w:r>
          </w:p>
          <w:p w14:paraId="6A154718" w14:textId="30957317" w:rsidR="00411D99" w:rsidRPr="00546A33" w:rsidRDefault="00411D99">
            <w:pPr>
              <w:autoSpaceDE w:val="0"/>
              <w:autoSpaceDN w:val="0"/>
              <w:adjustRightInd w:val="0"/>
              <w:jc w:val="center"/>
              <w:rPr>
                <w:bCs/>
                <w:i/>
              </w:rPr>
            </w:pPr>
            <w:r w:rsidRPr="00546A33">
              <w:rPr>
                <w:bCs/>
                <w:i/>
              </w:rPr>
              <w:t>(Hz=10m, 95% availability)</w:t>
            </w:r>
          </w:p>
        </w:tc>
        <w:tc>
          <w:tcPr>
            <w:tcW w:w="572" w:type="pct"/>
            <w:tcBorders>
              <w:top w:val="single" w:sz="12" w:space="0" w:color="auto"/>
              <w:left w:val="single" w:sz="12" w:space="0" w:color="auto"/>
              <w:bottom w:val="single" w:sz="6" w:space="0" w:color="auto"/>
              <w:right w:val="single" w:sz="6" w:space="0" w:color="auto"/>
            </w:tcBorders>
            <w:shd w:val="clear" w:color="auto" w:fill="00B050"/>
            <w:vAlign w:val="center"/>
          </w:tcPr>
          <w:p w14:paraId="6BCFA85B" w14:textId="39C5C6E1" w:rsidR="00411D99" w:rsidRPr="00CA05F8" w:rsidRDefault="00411D99">
            <w:pPr>
              <w:autoSpaceDE w:val="0"/>
              <w:autoSpaceDN w:val="0"/>
              <w:adjustRightInd w:val="0"/>
              <w:jc w:val="center"/>
              <w:rPr>
                <w:bCs/>
                <w:sz w:val="18"/>
              </w:rPr>
            </w:pPr>
            <w:r w:rsidRPr="00CA05F8">
              <w:rPr>
                <w:bCs/>
                <w:sz w:val="18"/>
              </w:rPr>
              <w:t>OTDoA</w:t>
            </w:r>
          </w:p>
        </w:tc>
        <w:tc>
          <w:tcPr>
            <w:tcW w:w="433" w:type="pct"/>
            <w:vMerge w:val="restart"/>
            <w:tcBorders>
              <w:top w:val="single" w:sz="12" w:space="0" w:color="auto"/>
              <w:left w:val="single" w:sz="6" w:space="0" w:color="auto"/>
              <w:right w:val="single" w:sz="12" w:space="0" w:color="auto"/>
            </w:tcBorders>
            <w:shd w:val="clear" w:color="auto" w:fill="00B050"/>
            <w:vAlign w:val="center"/>
          </w:tcPr>
          <w:p w14:paraId="5D0FE720" w14:textId="27A36733" w:rsidR="00411D99" w:rsidRPr="00CA05F8" w:rsidRDefault="00411D99" w:rsidP="00BE53BD">
            <w:pPr>
              <w:autoSpaceDE w:val="0"/>
              <w:autoSpaceDN w:val="0"/>
              <w:adjustRightInd w:val="0"/>
              <w:jc w:val="center"/>
              <w:rPr>
                <w:bCs/>
                <w:sz w:val="18"/>
              </w:rPr>
            </w:pPr>
            <w:r w:rsidRPr="00CA05F8">
              <w:rPr>
                <w:bCs/>
                <w:sz w:val="18"/>
              </w:rPr>
              <w:t>GNSS</w:t>
            </w:r>
          </w:p>
        </w:tc>
        <w:tc>
          <w:tcPr>
            <w:tcW w:w="509" w:type="pct"/>
            <w:tcBorders>
              <w:top w:val="single" w:sz="12" w:space="0" w:color="auto"/>
              <w:left w:val="single" w:sz="12" w:space="0" w:color="auto"/>
              <w:bottom w:val="single" w:sz="6" w:space="0" w:color="auto"/>
              <w:right w:val="single" w:sz="6" w:space="0" w:color="auto"/>
            </w:tcBorders>
            <w:shd w:val="clear" w:color="auto" w:fill="FFFF00"/>
            <w:vAlign w:val="center"/>
          </w:tcPr>
          <w:p w14:paraId="7F28728D" w14:textId="537E0208" w:rsidR="00411D99" w:rsidRPr="00CA05F8" w:rsidRDefault="00411D99">
            <w:pPr>
              <w:autoSpaceDE w:val="0"/>
              <w:autoSpaceDN w:val="0"/>
              <w:adjustRightInd w:val="0"/>
              <w:jc w:val="center"/>
              <w:rPr>
                <w:bCs/>
                <w:sz w:val="18"/>
              </w:rPr>
            </w:pPr>
            <w:r w:rsidRPr="00CA05F8">
              <w:rPr>
                <w:bCs/>
                <w:sz w:val="18"/>
              </w:rPr>
              <w:t>OTDoA</w:t>
            </w:r>
          </w:p>
        </w:tc>
        <w:tc>
          <w:tcPr>
            <w:tcW w:w="446" w:type="pct"/>
            <w:vMerge w:val="restart"/>
            <w:tcBorders>
              <w:top w:val="single" w:sz="12" w:space="0" w:color="auto"/>
              <w:left w:val="single" w:sz="6" w:space="0" w:color="auto"/>
              <w:right w:val="single" w:sz="12" w:space="0" w:color="auto"/>
            </w:tcBorders>
            <w:shd w:val="clear" w:color="auto" w:fill="00B050"/>
            <w:vAlign w:val="center"/>
          </w:tcPr>
          <w:p w14:paraId="462296D5" w14:textId="3608982A" w:rsidR="00411D99" w:rsidRPr="00CA05F8" w:rsidRDefault="00411D99" w:rsidP="002D7BEA">
            <w:pPr>
              <w:autoSpaceDE w:val="0"/>
              <w:autoSpaceDN w:val="0"/>
              <w:adjustRightInd w:val="0"/>
              <w:jc w:val="center"/>
              <w:rPr>
                <w:bCs/>
                <w:sz w:val="18"/>
              </w:rPr>
            </w:pPr>
            <w:r w:rsidRPr="00CA05F8">
              <w:rPr>
                <w:bCs/>
                <w:sz w:val="18"/>
              </w:rPr>
              <w:t>GNSS</w:t>
            </w:r>
          </w:p>
        </w:tc>
        <w:tc>
          <w:tcPr>
            <w:tcW w:w="507" w:type="pct"/>
            <w:tcBorders>
              <w:top w:val="single" w:sz="12" w:space="0" w:color="auto"/>
              <w:left w:val="single" w:sz="12" w:space="0" w:color="auto"/>
              <w:bottom w:val="single" w:sz="6" w:space="0" w:color="auto"/>
              <w:right w:val="single" w:sz="6" w:space="0" w:color="auto"/>
            </w:tcBorders>
            <w:shd w:val="clear" w:color="auto" w:fill="00B050"/>
            <w:vAlign w:val="center"/>
          </w:tcPr>
          <w:p w14:paraId="2D2988B1" w14:textId="1AF63283" w:rsidR="00411D99" w:rsidRPr="00CA05F8" w:rsidRDefault="00411D99">
            <w:pPr>
              <w:autoSpaceDE w:val="0"/>
              <w:autoSpaceDN w:val="0"/>
              <w:adjustRightInd w:val="0"/>
              <w:jc w:val="center"/>
              <w:rPr>
                <w:bCs/>
                <w:sz w:val="18"/>
              </w:rPr>
            </w:pPr>
            <w:r w:rsidRPr="00CA05F8">
              <w:rPr>
                <w:bCs/>
                <w:sz w:val="18"/>
              </w:rPr>
              <w:t>OTDoA</w:t>
            </w:r>
          </w:p>
        </w:tc>
        <w:tc>
          <w:tcPr>
            <w:tcW w:w="507" w:type="pct"/>
            <w:vMerge w:val="restart"/>
            <w:tcBorders>
              <w:top w:val="single" w:sz="12" w:space="0" w:color="auto"/>
              <w:left w:val="single" w:sz="6" w:space="0" w:color="auto"/>
              <w:right w:val="single" w:sz="12" w:space="0" w:color="auto"/>
            </w:tcBorders>
            <w:shd w:val="clear" w:color="auto" w:fill="92D050"/>
            <w:vAlign w:val="center"/>
          </w:tcPr>
          <w:p w14:paraId="38014BE9" w14:textId="364B729B" w:rsidR="00411D99" w:rsidRPr="00CA05F8" w:rsidRDefault="00411D99" w:rsidP="002443F9">
            <w:pPr>
              <w:autoSpaceDE w:val="0"/>
              <w:autoSpaceDN w:val="0"/>
              <w:adjustRightInd w:val="0"/>
              <w:jc w:val="center"/>
              <w:rPr>
                <w:bCs/>
                <w:sz w:val="18"/>
              </w:rPr>
            </w:pPr>
            <w:r w:rsidRPr="004A2DB8">
              <w:rPr>
                <w:bCs/>
                <w:sz w:val="18"/>
              </w:rPr>
              <w:t>GNSS</w:t>
            </w:r>
          </w:p>
        </w:tc>
        <w:tc>
          <w:tcPr>
            <w:tcW w:w="508" w:type="pct"/>
            <w:tcBorders>
              <w:top w:val="single" w:sz="12" w:space="0" w:color="auto"/>
              <w:left w:val="single" w:sz="12" w:space="0" w:color="auto"/>
              <w:bottom w:val="single" w:sz="6" w:space="0" w:color="auto"/>
              <w:right w:val="single" w:sz="6" w:space="0" w:color="auto"/>
            </w:tcBorders>
            <w:shd w:val="clear" w:color="auto" w:fill="00B050"/>
            <w:vAlign w:val="center"/>
          </w:tcPr>
          <w:p w14:paraId="7D5C694B" w14:textId="5A46EDEB" w:rsidR="00411D99" w:rsidRPr="00CA05F8" w:rsidRDefault="00411D99">
            <w:pPr>
              <w:autoSpaceDE w:val="0"/>
              <w:autoSpaceDN w:val="0"/>
              <w:adjustRightInd w:val="0"/>
              <w:jc w:val="center"/>
              <w:rPr>
                <w:bCs/>
                <w:sz w:val="18"/>
              </w:rPr>
            </w:pPr>
            <w:r w:rsidRPr="00CA05F8">
              <w:rPr>
                <w:bCs/>
                <w:sz w:val="18"/>
              </w:rPr>
              <w:t>OTDoA</w:t>
            </w:r>
          </w:p>
        </w:tc>
        <w:tc>
          <w:tcPr>
            <w:tcW w:w="507" w:type="pct"/>
            <w:vMerge w:val="restart"/>
            <w:tcBorders>
              <w:top w:val="single" w:sz="12" w:space="0" w:color="auto"/>
              <w:left w:val="single" w:sz="6" w:space="0" w:color="auto"/>
              <w:right w:val="single" w:sz="12" w:space="0" w:color="auto"/>
            </w:tcBorders>
            <w:shd w:val="clear" w:color="auto" w:fill="92D050"/>
            <w:vAlign w:val="center"/>
          </w:tcPr>
          <w:p w14:paraId="24C9FE04" w14:textId="5FA9C08A" w:rsidR="00411D99" w:rsidRPr="00CA05F8" w:rsidRDefault="00411D99" w:rsidP="005609C8">
            <w:pPr>
              <w:autoSpaceDE w:val="0"/>
              <w:autoSpaceDN w:val="0"/>
              <w:adjustRightInd w:val="0"/>
              <w:jc w:val="center"/>
              <w:rPr>
                <w:bCs/>
                <w:sz w:val="18"/>
              </w:rPr>
            </w:pPr>
            <w:r w:rsidRPr="004A2DB8">
              <w:rPr>
                <w:bCs/>
                <w:sz w:val="18"/>
              </w:rPr>
              <w:t>GNSS</w:t>
            </w:r>
          </w:p>
        </w:tc>
      </w:tr>
      <w:tr w:rsidR="00411D99" w:rsidRPr="005913BA" w14:paraId="51689A75" w14:textId="77777777" w:rsidTr="00411D99">
        <w:trPr>
          <w:trHeight w:val="283"/>
          <w:jc w:val="center"/>
        </w:trPr>
        <w:tc>
          <w:tcPr>
            <w:tcW w:w="1010" w:type="pct"/>
            <w:vMerge/>
            <w:tcBorders>
              <w:left w:val="single" w:sz="12" w:space="0" w:color="auto"/>
              <w:right w:val="single" w:sz="12" w:space="0" w:color="auto"/>
            </w:tcBorders>
            <w:vAlign w:val="center"/>
          </w:tcPr>
          <w:p w14:paraId="101DF852" w14:textId="77777777" w:rsidR="00411D99" w:rsidRPr="00546A33" w:rsidRDefault="00411D99" w:rsidP="007C1DD0">
            <w:pPr>
              <w:autoSpaceDE w:val="0"/>
              <w:autoSpaceDN w:val="0"/>
              <w:adjustRightInd w:val="0"/>
              <w:jc w:val="center"/>
              <w:rPr>
                <w:b/>
                <w:bCs/>
                <w:i/>
              </w:rPr>
            </w:pPr>
          </w:p>
        </w:tc>
        <w:tc>
          <w:tcPr>
            <w:tcW w:w="572" w:type="pct"/>
            <w:tcBorders>
              <w:top w:val="single" w:sz="6" w:space="0" w:color="auto"/>
              <w:left w:val="single" w:sz="12" w:space="0" w:color="auto"/>
              <w:bottom w:val="single" w:sz="6" w:space="0" w:color="auto"/>
              <w:right w:val="single" w:sz="6" w:space="0" w:color="auto"/>
            </w:tcBorders>
            <w:shd w:val="clear" w:color="auto" w:fill="00B050"/>
            <w:vAlign w:val="center"/>
          </w:tcPr>
          <w:p w14:paraId="480BAF20" w14:textId="77777777" w:rsidR="00411D99" w:rsidRPr="00CA05F8" w:rsidRDefault="00411D99">
            <w:pPr>
              <w:autoSpaceDE w:val="0"/>
              <w:autoSpaceDN w:val="0"/>
              <w:adjustRightInd w:val="0"/>
              <w:jc w:val="center"/>
              <w:rPr>
                <w:bCs/>
                <w:sz w:val="18"/>
              </w:rPr>
            </w:pPr>
            <w:r w:rsidRPr="00CA05F8">
              <w:rPr>
                <w:bCs/>
                <w:sz w:val="18"/>
              </w:rPr>
              <w:t>GNSS</w:t>
            </w:r>
          </w:p>
        </w:tc>
        <w:tc>
          <w:tcPr>
            <w:tcW w:w="433" w:type="pct"/>
            <w:vMerge/>
            <w:tcBorders>
              <w:left w:val="single" w:sz="6" w:space="0" w:color="auto"/>
              <w:bottom w:val="single" w:sz="6" w:space="0" w:color="auto"/>
              <w:right w:val="single" w:sz="12" w:space="0" w:color="auto"/>
            </w:tcBorders>
            <w:shd w:val="clear" w:color="auto" w:fill="00B050"/>
            <w:vAlign w:val="center"/>
          </w:tcPr>
          <w:p w14:paraId="25D9D3B2" w14:textId="1E9079F5" w:rsidR="00411D99" w:rsidRPr="00CA05F8" w:rsidRDefault="00411D99">
            <w:pPr>
              <w:autoSpaceDE w:val="0"/>
              <w:autoSpaceDN w:val="0"/>
              <w:adjustRightInd w:val="0"/>
              <w:jc w:val="center"/>
              <w:rPr>
                <w:bCs/>
                <w:sz w:val="18"/>
              </w:rPr>
            </w:pPr>
          </w:p>
        </w:tc>
        <w:tc>
          <w:tcPr>
            <w:tcW w:w="509" w:type="pct"/>
            <w:tcBorders>
              <w:top w:val="single" w:sz="6" w:space="0" w:color="auto"/>
              <w:left w:val="single" w:sz="12" w:space="0" w:color="auto"/>
              <w:bottom w:val="single" w:sz="6" w:space="0" w:color="auto"/>
              <w:right w:val="single" w:sz="6" w:space="0" w:color="auto"/>
            </w:tcBorders>
            <w:shd w:val="clear" w:color="auto" w:fill="00B050"/>
            <w:vAlign w:val="center"/>
          </w:tcPr>
          <w:p w14:paraId="54475DE1" w14:textId="50E96BCF" w:rsidR="00411D99" w:rsidRPr="00CA05F8" w:rsidRDefault="00411D99">
            <w:pPr>
              <w:autoSpaceDE w:val="0"/>
              <w:autoSpaceDN w:val="0"/>
              <w:adjustRightInd w:val="0"/>
              <w:jc w:val="center"/>
              <w:rPr>
                <w:bCs/>
                <w:sz w:val="18"/>
              </w:rPr>
            </w:pPr>
            <w:r w:rsidRPr="00CA05F8">
              <w:rPr>
                <w:bCs/>
                <w:sz w:val="18"/>
              </w:rPr>
              <w:t>GNSS</w:t>
            </w:r>
          </w:p>
        </w:tc>
        <w:tc>
          <w:tcPr>
            <w:tcW w:w="446" w:type="pct"/>
            <w:vMerge/>
            <w:tcBorders>
              <w:left w:val="single" w:sz="6" w:space="0" w:color="auto"/>
              <w:bottom w:val="single" w:sz="6" w:space="0" w:color="auto"/>
              <w:right w:val="single" w:sz="12" w:space="0" w:color="auto"/>
            </w:tcBorders>
            <w:shd w:val="clear" w:color="auto" w:fill="00B050"/>
            <w:vAlign w:val="center"/>
          </w:tcPr>
          <w:p w14:paraId="4BC3744A" w14:textId="758CCFB0" w:rsidR="00411D99" w:rsidRPr="00CA05F8" w:rsidRDefault="00411D99">
            <w:pPr>
              <w:autoSpaceDE w:val="0"/>
              <w:autoSpaceDN w:val="0"/>
              <w:adjustRightInd w:val="0"/>
              <w:jc w:val="center"/>
              <w:rPr>
                <w:bCs/>
                <w:sz w:val="18"/>
              </w:rPr>
            </w:pPr>
          </w:p>
        </w:tc>
        <w:tc>
          <w:tcPr>
            <w:tcW w:w="507" w:type="pct"/>
            <w:tcBorders>
              <w:top w:val="single" w:sz="6" w:space="0" w:color="auto"/>
              <w:left w:val="single" w:sz="12" w:space="0" w:color="auto"/>
              <w:bottom w:val="single" w:sz="6" w:space="0" w:color="auto"/>
              <w:right w:val="single" w:sz="6" w:space="0" w:color="auto"/>
            </w:tcBorders>
            <w:shd w:val="clear" w:color="auto" w:fill="92D050"/>
            <w:vAlign w:val="center"/>
          </w:tcPr>
          <w:p w14:paraId="192FA61E" w14:textId="54048086" w:rsidR="00411D99" w:rsidRPr="00CA05F8" w:rsidRDefault="00411D99">
            <w:pPr>
              <w:autoSpaceDE w:val="0"/>
              <w:autoSpaceDN w:val="0"/>
              <w:adjustRightInd w:val="0"/>
              <w:jc w:val="center"/>
              <w:rPr>
                <w:bCs/>
                <w:sz w:val="18"/>
              </w:rPr>
            </w:pPr>
            <w:r w:rsidRPr="00CA05F8">
              <w:rPr>
                <w:bCs/>
                <w:sz w:val="18"/>
              </w:rPr>
              <w:t>GNSS</w:t>
            </w:r>
          </w:p>
        </w:tc>
        <w:tc>
          <w:tcPr>
            <w:tcW w:w="507" w:type="pct"/>
            <w:vMerge/>
            <w:tcBorders>
              <w:left w:val="single" w:sz="6" w:space="0" w:color="auto"/>
              <w:bottom w:val="single" w:sz="6" w:space="0" w:color="auto"/>
              <w:right w:val="single" w:sz="12" w:space="0" w:color="auto"/>
            </w:tcBorders>
            <w:shd w:val="clear" w:color="auto" w:fill="92D050"/>
            <w:vAlign w:val="center"/>
          </w:tcPr>
          <w:p w14:paraId="4192EB58" w14:textId="1D252D66" w:rsidR="00411D99" w:rsidRPr="00CA05F8" w:rsidRDefault="00411D99">
            <w:pPr>
              <w:autoSpaceDE w:val="0"/>
              <w:autoSpaceDN w:val="0"/>
              <w:adjustRightInd w:val="0"/>
              <w:jc w:val="center"/>
              <w:rPr>
                <w:bCs/>
                <w:sz w:val="18"/>
              </w:rPr>
            </w:pPr>
          </w:p>
        </w:tc>
        <w:tc>
          <w:tcPr>
            <w:tcW w:w="508" w:type="pct"/>
            <w:tcBorders>
              <w:top w:val="single" w:sz="6" w:space="0" w:color="auto"/>
              <w:left w:val="single" w:sz="12" w:space="0" w:color="auto"/>
              <w:bottom w:val="single" w:sz="6" w:space="0" w:color="auto"/>
              <w:right w:val="single" w:sz="6" w:space="0" w:color="auto"/>
            </w:tcBorders>
            <w:shd w:val="clear" w:color="auto" w:fill="92D050"/>
            <w:vAlign w:val="center"/>
          </w:tcPr>
          <w:p w14:paraId="225D6DFB" w14:textId="18CEBF4F" w:rsidR="00411D99" w:rsidRPr="00CA05F8" w:rsidRDefault="00411D99">
            <w:pPr>
              <w:autoSpaceDE w:val="0"/>
              <w:autoSpaceDN w:val="0"/>
              <w:adjustRightInd w:val="0"/>
              <w:jc w:val="center"/>
              <w:rPr>
                <w:bCs/>
                <w:sz w:val="18"/>
              </w:rPr>
            </w:pPr>
            <w:r w:rsidRPr="004A2DB8">
              <w:rPr>
                <w:bCs/>
                <w:sz w:val="18"/>
              </w:rPr>
              <w:t>GNSS</w:t>
            </w:r>
          </w:p>
        </w:tc>
        <w:tc>
          <w:tcPr>
            <w:tcW w:w="507" w:type="pct"/>
            <w:vMerge/>
            <w:tcBorders>
              <w:left w:val="single" w:sz="6" w:space="0" w:color="auto"/>
              <w:bottom w:val="single" w:sz="6" w:space="0" w:color="auto"/>
              <w:right w:val="single" w:sz="12" w:space="0" w:color="auto"/>
            </w:tcBorders>
            <w:shd w:val="clear" w:color="auto" w:fill="92D050"/>
            <w:vAlign w:val="center"/>
          </w:tcPr>
          <w:p w14:paraId="18460633" w14:textId="44AA9883" w:rsidR="00411D99" w:rsidRPr="00CA05F8" w:rsidRDefault="00411D99">
            <w:pPr>
              <w:autoSpaceDE w:val="0"/>
              <w:autoSpaceDN w:val="0"/>
              <w:adjustRightInd w:val="0"/>
              <w:jc w:val="center"/>
              <w:rPr>
                <w:bCs/>
                <w:sz w:val="18"/>
              </w:rPr>
            </w:pPr>
          </w:p>
        </w:tc>
      </w:tr>
      <w:tr w:rsidR="008675EE" w:rsidRPr="005913BA" w14:paraId="0EB640C1" w14:textId="77777777" w:rsidTr="00411D99">
        <w:trPr>
          <w:trHeight w:val="283"/>
          <w:jc w:val="center"/>
        </w:trPr>
        <w:tc>
          <w:tcPr>
            <w:tcW w:w="1010" w:type="pct"/>
            <w:vMerge/>
            <w:tcBorders>
              <w:left w:val="single" w:sz="12" w:space="0" w:color="auto"/>
              <w:bottom w:val="single" w:sz="12" w:space="0" w:color="auto"/>
              <w:right w:val="single" w:sz="12" w:space="0" w:color="auto"/>
            </w:tcBorders>
            <w:vAlign w:val="center"/>
          </w:tcPr>
          <w:p w14:paraId="4107921D" w14:textId="77777777" w:rsidR="007C1DD0" w:rsidRPr="00546A33" w:rsidRDefault="007C1DD0" w:rsidP="007C1DD0">
            <w:pPr>
              <w:autoSpaceDE w:val="0"/>
              <w:autoSpaceDN w:val="0"/>
              <w:adjustRightInd w:val="0"/>
              <w:jc w:val="center"/>
              <w:rPr>
                <w:b/>
                <w:bCs/>
                <w:i/>
              </w:rPr>
            </w:pPr>
          </w:p>
        </w:tc>
        <w:tc>
          <w:tcPr>
            <w:tcW w:w="572" w:type="pct"/>
            <w:tcBorders>
              <w:top w:val="single" w:sz="6" w:space="0" w:color="auto"/>
              <w:left w:val="single" w:sz="12" w:space="0" w:color="auto"/>
              <w:bottom w:val="single" w:sz="12" w:space="0" w:color="auto"/>
              <w:right w:val="single" w:sz="6" w:space="0" w:color="auto"/>
            </w:tcBorders>
            <w:shd w:val="clear" w:color="auto" w:fill="00B050"/>
            <w:vAlign w:val="center"/>
          </w:tcPr>
          <w:p w14:paraId="004F3D38" w14:textId="79503143" w:rsidR="007C1DD0" w:rsidRPr="00CA05F8" w:rsidRDefault="007C1DD0">
            <w:pPr>
              <w:autoSpaceDE w:val="0"/>
              <w:autoSpaceDN w:val="0"/>
              <w:adjustRightInd w:val="0"/>
              <w:jc w:val="center"/>
              <w:rPr>
                <w:bCs/>
                <w:sz w:val="18"/>
              </w:rPr>
            </w:pPr>
            <w:r w:rsidRPr="00CA05F8">
              <w:rPr>
                <w:bCs/>
                <w:sz w:val="18"/>
              </w:rPr>
              <w:t>Hybrid</w:t>
            </w:r>
          </w:p>
        </w:tc>
        <w:tc>
          <w:tcPr>
            <w:tcW w:w="433" w:type="pct"/>
            <w:tcBorders>
              <w:top w:val="single" w:sz="6" w:space="0" w:color="auto"/>
              <w:left w:val="single" w:sz="6" w:space="0" w:color="auto"/>
              <w:bottom w:val="single" w:sz="12" w:space="0" w:color="auto"/>
              <w:right w:val="single" w:sz="12" w:space="0" w:color="auto"/>
            </w:tcBorders>
            <w:shd w:val="clear" w:color="auto" w:fill="00B050"/>
            <w:vAlign w:val="center"/>
          </w:tcPr>
          <w:p w14:paraId="7AEC4277" w14:textId="72A95855" w:rsidR="007C1DD0" w:rsidRPr="00CA05F8" w:rsidRDefault="007C1DD0">
            <w:pPr>
              <w:autoSpaceDE w:val="0"/>
              <w:autoSpaceDN w:val="0"/>
              <w:adjustRightInd w:val="0"/>
              <w:jc w:val="center"/>
              <w:rPr>
                <w:bCs/>
                <w:sz w:val="18"/>
              </w:rPr>
            </w:pPr>
            <w:r w:rsidRPr="00CA05F8">
              <w:rPr>
                <w:bCs/>
                <w:sz w:val="18"/>
              </w:rPr>
              <w:t>Hybrid</w:t>
            </w:r>
          </w:p>
        </w:tc>
        <w:tc>
          <w:tcPr>
            <w:tcW w:w="509" w:type="pct"/>
            <w:tcBorders>
              <w:top w:val="single" w:sz="6" w:space="0" w:color="auto"/>
              <w:left w:val="single" w:sz="12" w:space="0" w:color="auto"/>
              <w:bottom w:val="single" w:sz="12" w:space="0" w:color="auto"/>
              <w:right w:val="single" w:sz="6" w:space="0" w:color="auto"/>
            </w:tcBorders>
            <w:shd w:val="clear" w:color="auto" w:fill="00B050"/>
            <w:vAlign w:val="center"/>
          </w:tcPr>
          <w:p w14:paraId="54BEC71E" w14:textId="6E1CFE1C" w:rsidR="007C1DD0" w:rsidRPr="00CA05F8" w:rsidRDefault="007C1DD0">
            <w:pPr>
              <w:autoSpaceDE w:val="0"/>
              <w:autoSpaceDN w:val="0"/>
              <w:adjustRightInd w:val="0"/>
              <w:jc w:val="center"/>
              <w:rPr>
                <w:bCs/>
                <w:sz w:val="18"/>
              </w:rPr>
            </w:pPr>
            <w:r w:rsidRPr="00CA05F8">
              <w:rPr>
                <w:bCs/>
                <w:sz w:val="18"/>
              </w:rPr>
              <w:t>Hybrid</w:t>
            </w:r>
          </w:p>
        </w:tc>
        <w:tc>
          <w:tcPr>
            <w:tcW w:w="446" w:type="pct"/>
            <w:tcBorders>
              <w:top w:val="single" w:sz="6" w:space="0" w:color="auto"/>
              <w:left w:val="single" w:sz="6" w:space="0" w:color="auto"/>
              <w:bottom w:val="single" w:sz="12" w:space="0" w:color="auto"/>
              <w:right w:val="single" w:sz="12" w:space="0" w:color="auto"/>
            </w:tcBorders>
            <w:shd w:val="clear" w:color="auto" w:fill="00B050"/>
            <w:vAlign w:val="center"/>
          </w:tcPr>
          <w:p w14:paraId="35E9A3BD" w14:textId="694D7D2B" w:rsidR="007C1DD0" w:rsidRPr="00CA05F8" w:rsidRDefault="007C1DD0">
            <w:pPr>
              <w:autoSpaceDE w:val="0"/>
              <w:autoSpaceDN w:val="0"/>
              <w:adjustRightInd w:val="0"/>
              <w:jc w:val="center"/>
              <w:rPr>
                <w:bCs/>
                <w:sz w:val="18"/>
              </w:rPr>
            </w:pPr>
            <w:r w:rsidRPr="00CA05F8">
              <w:rPr>
                <w:bCs/>
                <w:sz w:val="18"/>
              </w:rPr>
              <w:t>Hybrid</w:t>
            </w:r>
          </w:p>
        </w:tc>
        <w:tc>
          <w:tcPr>
            <w:tcW w:w="507" w:type="pct"/>
            <w:tcBorders>
              <w:top w:val="single" w:sz="6" w:space="0" w:color="auto"/>
              <w:left w:val="single" w:sz="12" w:space="0" w:color="auto"/>
              <w:bottom w:val="single" w:sz="12" w:space="0" w:color="auto"/>
              <w:right w:val="single" w:sz="6" w:space="0" w:color="auto"/>
            </w:tcBorders>
            <w:shd w:val="clear" w:color="auto" w:fill="00B050"/>
            <w:vAlign w:val="center"/>
          </w:tcPr>
          <w:p w14:paraId="5F3B5B55" w14:textId="1664B127" w:rsidR="007C1DD0" w:rsidRPr="00CA05F8" w:rsidRDefault="007C1DD0">
            <w:pPr>
              <w:autoSpaceDE w:val="0"/>
              <w:autoSpaceDN w:val="0"/>
              <w:adjustRightInd w:val="0"/>
              <w:jc w:val="center"/>
              <w:rPr>
                <w:bCs/>
                <w:sz w:val="18"/>
              </w:rPr>
            </w:pPr>
            <w:r w:rsidRPr="004A2DB8">
              <w:rPr>
                <w:bCs/>
                <w:sz w:val="18"/>
              </w:rPr>
              <w:t>Hybrid</w:t>
            </w:r>
          </w:p>
        </w:tc>
        <w:tc>
          <w:tcPr>
            <w:tcW w:w="507" w:type="pct"/>
            <w:tcBorders>
              <w:top w:val="single" w:sz="6" w:space="0" w:color="auto"/>
              <w:left w:val="single" w:sz="6" w:space="0" w:color="auto"/>
              <w:bottom w:val="single" w:sz="12" w:space="0" w:color="auto"/>
              <w:right w:val="single" w:sz="12" w:space="0" w:color="auto"/>
            </w:tcBorders>
            <w:shd w:val="clear" w:color="auto" w:fill="00B050"/>
            <w:vAlign w:val="center"/>
          </w:tcPr>
          <w:p w14:paraId="032BA546" w14:textId="4350075F" w:rsidR="007C1DD0" w:rsidRPr="00CA05F8" w:rsidRDefault="007C1DD0">
            <w:pPr>
              <w:autoSpaceDE w:val="0"/>
              <w:autoSpaceDN w:val="0"/>
              <w:adjustRightInd w:val="0"/>
              <w:jc w:val="center"/>
              <w:rPr>
                <w:bCs/>
                <w:sz w:val="18"/>
              </w:rPr>
            </w:pPr>
            <w:r w:rsidRPr="004A2DB8">
              <w:rPr>
                <w:bCs/>
                <w:sz w:val="18"/>
              </w:rPr>
              <w:t>Hybrid</w:t>
            </w:r>
          </w:p>
        </w:tc>
        <w:tc>
          <w:tcPr>
            <w:tcW w:w="508" w:type="pct"/>
            <w:tcBorders>
              <w:top w:val="single" w:sz="6" w:space="0" w:color="auto"/>
              <w:left w:val="single" w:sz="12" w:space="0" w:color="auto"/>
              <w:bottom w:val="single" w:sz="12" w:space="0" w:color="auto"/>
              <w:right w:val="single" w:sz="6" w:space="0" w:color="auto"/>
            </w:tcBorders>
            <w:shd w:val="clear" w:color="auto" w:fill="92D050"/>
            <w:vAlign w:val="center"/>
          </w:tcPr>
          <w:p w14:paraId="3C70164B" w14:textId="1B12F308" w:rsidR="007C1DD0" w:rsidRPr="00CA05F8" w:rsidRDefault="007C1DD0">
            <w:pPr>
              <w:autoSpaceDE w:val="0"/>
              <w:autoSpaceDN w:val="0"/>
              <w:adjustRightInd w:val="0"/>
              <w:jc w:val="center"/>
              <w:rPr>
                <w:bCs/>
                <w:sz w:val="18"/>
              </w:rPr>
            </w:pPr>
            <w:r w:rsidRPr="004A2DB8">
              <w:rPr>
                <w:bCs/>
                <w:sz w:val="18"/>
              </w:rPr>
              <w:t>Hybrid</w:t>
            </w:r>
          </w:p>
        </w:tc>
        <w:tc>
          <w:tcPr>
            <w:tcW w:w="507" w:type="pct"/>
            <w:tcBorders>
              <w:top w:val="single" w:sz="6" w:space="0" w:color="auto"/>
              <w:left w:val="single" w:sz="6" w:space="0" w:color="auto"/>
              <w:bottom w:val="single" w:sz="12" w:space="0" w:color="auto"/>
              <w:right w:val="single" w:sz="12" w:space="0" w:color="auto"/>
            </w:tcBorders>
            <w:shd w:val="clear" w:color="auto" w:fill="00B050"/>
            <w:vAlign w:val="center"/>
          </w:tcPr>
          <w:p w14:paraId="5A7D29B7" w14:textId="41023C5E" w:rsidR="007C1DD0" w:rsidRPr="00CA05F8" w:rsidRDefault="007C1DD0">
            <w:pPr>
              <w:autoSpaceDE w:val="0"/>
              <w:autoSpaceDN w:val="0"/>
              <w:adjustRightInd w:val="0"/>
              <w:jc w:val="center"/>
              <w:rPr>
                <w:bCs/>
                <w:sz w:val="18"/>
              </w:rPr>
            </w:pPr>
            <w:r w:rsidRPr="004A2DB8">
              <w:rPr>
                <w:bCs/>
                <w:sz w:val="18"/>
              </w:rPr>
              <w:t>Hybrid</w:t>
            </w:r>
          </w:p>
        </w:tc>
      </w:tr>
      <w:tr w:rsidR="007C1DD0" w:rsidRPr="007C1DD0" w14:paraId="7EA940C5" w14:textId="77777777" w:rsidTr="00411D99">
        <w:trPr>
          <w:trHeight w:val="50"/>
          <w:jc w:val="center"/>
        </w:trPr>
        <w:tc>
          <w:tcPr>
            <w:tcW w:w="1010" w:type="pct"/>
            <w:tcBorders>
              <w:top w:val="single" w:sz="12" w:space="0" w:color="auto"/>
              <w:left w:val="nil"/>
              <w:bottom w:val="single" w:sz="12" w:space="0" w:color="auto"/>
              <w:right w:val="nil"/>
            </w:tcBorders>
            <w:shd w:val="clear" w:color="auto" w:fill="auto"/>
            <w:vAlign w:val="center"/>
          </w:tcPr>
          <w:p w14:paraId="7494E4DE" w14:textId="77777777" w:rsidR="007C1DD0" w:rsidRPr="00CA05F8" w:rsidRDefault="007C1DD0" w:rsidP="007C1DD0">
            <w:pPr>
              <w:autoSpaceDE w:val="0"/>
              <w:autoSpaceDN w:val="0"/>
              <w:adjustRightInd w:val="0"/>
              <w:jc w:val="center"/>
              <w:rPr>
                <w:b/>
                <w:bCs/>
                <w:i/>
                <w:sz w:val="4"/>
              </w:rPr>
            </w:pPr>
          </w:p>
        </w:tc>
        <w:tc>
          <w:tcPr>
            <w:tcW w:w="572" w:type="pct"/>
            <w:tcBorders>
              <w:top w:val="single" w:sz="12" w:space="0" w:color="auto"/>
              <w:left w:val="nil"/>
              <w:bottom w:val="single" w:sz="12" w:space="0" w:color="auto"/>
              <w:right w:val="nil"/>
            </w:tcBorders>
            <w:shd w:val="clear" w:color="auto" w:fill="auto"/>
            <w:vAlign w:val="center"/>
          </w:tcPr>
          <w:p w14:paraId="0F1D0526" w14:textId="77777777" w:rsidR="007C1DD0" w:rsidRPr="00CA05F8" w:rsidRDefault="007C1DD0">
            <w:pPr>
              <w:autoSpaceDE w:val="0"/>
              <w:autoSpaceDN w:val="0"/>
              <w:adjustRightInd w:val="0"/>
              <w:jc w:val="center"/>
              <w:rPr>
                <w:bCs/>
                <w:sz w:val="4"/>
              </w:rPr>
            </w:pPr>
          </w:p>
        </w:tc>
        <w:tc>
          <w:tcPr>
            <w:tcW w:w="433" w:type="pct"/>
            <w:tcBorders>
              <w:top w:val="single" w:sz="12" w:space="0" w:color="auto"/>
              <w:left w:val="nil"/>
              <w:bottom w:val="single" w:sz="12" w:space="0" w:color="auto"/>
              <w:right w:val="nil"/>
            </w:tcBorders>
            <w:shd w:val="clear" w:color="auto" w:fill="auto"/>
            <w:vAlign w:val="center"/>
          </w:tcPr>
          <w:p w14:paraId="675B36E1" w14:textId="77777777" w:rsidR="007C1DD0" w:rsidRPr="00CA05F8" w:rsidRDefault="007C1DD0">
            <w:pPr>
              <w:autoSpaceDE w:val="0"/>
              <w:autoSpaceDN w:val="0"/>
              <w:adjustRightInd w:val="0"/>
              <w:jc w:val="center"/>
              <w:rPr>
                <w:bCs/>
                <w:sz w:val="4"/>
              </w:rPr>
            </w:pPr>
          </w:p>
        </w:tc>
        <w:tc>
          <w:tcPr>
            <w:tcW w:w="509" w:type="pct"/>
            <w:tcBorders>
              <w:top w:val="single" w:sz="12" w:space="0" w:color="auto"/>
              <w:left w:val="nil"/>
              <w:bottom w:val="single" w:sz="12" w:space="0" w:color="auto"/>
              <w:right w:val="nil"/>
            </w:tcBorders>
            <w:shd w:val="clear" w:color="auto" w:fill="auto"/>
            <w:vAlign w:val="center"/>
          </w:tcPr>
          <w:p w14:paraId="315538CB" w14:textId="77777777" w:rsidR="007C1DD0" w:rsidRPr="00CA05F8" w:rsidRDefault="007C1DD0">
            <w:pPr>
              <w:autoSpaceDE w:val="0"/>
              <w:autoSpaceDN w:val="0"/>
              <w:adjustRightInd w:val="0"/>
              <w:jc w:val="center"/>
              <w:rPr>
                <w:bCs/>
                <w:sz w:val="4"/>
              </w:rPr>
            </w:pPr>
          </w:p>
        </w:tc>
        <w:tc>
          <w:tcPr>
            <w:tcW w:w="446" w:type="pct"/>
            <w:tcBorders>
              <w:top w:val="single" w:sz="12" w:space="0" w:color="auto"/>
              <w:left w:val="nil"/>
              <w:bottom w:val="single" w:sz="12" w:space="0" w:color="auto"/>
              <w:right w:val="nil"/>
            </w:tcBorders>
            <w:shd w:val="clear" w:color="auto" w:fill="auto"/>
            <w:vAlign w:val="center"/>
          </w:tcPr>
          <w:p w14:paraId="2D70A288" w14:textId="77777777" w:rsidR="007C1DD0" w:rsidRPr="00CA05F8" w:rsidRDefault="007C1DD0">
            <w:pPr>
              <w:autoSpaceDE w:val="0"/>
              <w:autoSpaceDN w:val="0"/>
              <w:adjustRightInd w:val="0"/>
              <w:jc w:val="center"/>
              <w:rPr>
                <w:bCs/>
                <w:sz w:val="4"/>
              </w:rPr>
            </w:pPr>
          </w:p>
        </w:tc>
        <w:tc>
          <w:tcPr>
            <w:tcW w:w="507" w:type="pct"/>
            <w:tcBorders>
              <w:top w:val="single" w:sz="12" w:space="0" w:color="auto"/>
              <w:left w:val="nil"/>
              <w:bottom w:val="single" w:sz="12" w:space="0" w:color="auto"/>
              <w:right w:val="nil"/>
            </w:tcBorders>
            <w:shd w:val="clear" w:color="auto" w:fill="auto"/>
            <w:vAlign w:val="center"/>
          </w:tcPr>
          <w:p w14:paraId="55180CA1" w14:textId="77777777" w:rsidR="007C1DD0" w:rsidRPr="00CA05F8" w:rsidRDefault="007C1DD0">
            <w:pPr>
              <w:autoSpaceDE w:val="0"/>
              <w:autoSpaceDN w:val="0"/>
              <w:adjustRightInd w:val="0"/>
              <w:jc w:val="center"/>
              <w:rPr>
                <w:bCs/>
                <w:sz w:val="4"/>
              </w:rPr>
            </w:pPr>
          </w:p>
        </w:tc>
        <w:tc>
          <w:tcPr>
            <w:tcW w:w="507" w:type="pct"/>
            <w:tcBorders>
              <w:top w:val="single" w:sz="12" w:space="0" w:color="auto"/>
              <w:left w:val="nil"/>
              <w:bottom w:val="single" w:sz="12" w:space="0" w:color="auto"/>
              <w:right w:val="nil"/>
            </w:tcBorders>
            <w:shd w:val="clear" w:color="auto" w:fill="auto"/>
            <w:vAlign w:val="center"/>
          </w:tcPr>
          <w:p w14:paraId="16A9526F" w14:textId="77777777" w:rsidR="007C1DD0" w:rsidRPr="00CA05F8" w:rsidRDefault="007C1DD0">
            <w:pPr>
              <w:autoSpaceDE w:val="0"/>
              <w:autoSpaceDN w:val="0"/>
              <w:adjustRightInd w:val="0"/>
              <w:jc w:val="center"/>
              <w:rPr>
                <w:bCs/>
                <w:sz w:val="4"/>
              </w:rPr>
            </w:pPr>
          </w:p>
        </w:tc>
        <w:tc>
          <w:tcPr>
            <w:tcW w:w="508" w:type="pct"/>
            <w:tcBorders>
              <w:top w:val="single" w:sz="12" w:space="0" w:color="auto"/>
              <w:left w:val="nil"/>
              <w:bottom w:val="single" w:sz="12" w:space="0" w:color="auto"/>
              <w:right w:val="nil"/>
            </w:tcBorders>
            <w:shd w:val="clear" w:color="auto" w:fill="auto"/>
            <w:vAlign w:val="center"/>
          </w:tcPr>
          <w:p w14:paraId="78CC2CE9" w14:textId="77777777" w:rsidR="007C1DD0" w:rsidRPr="00CA05F8" w:rsidRDefault="007C1DD0" w:rsidP="00CA05F8">
            <w:pPr>
              <w:autoSpaceDE w:val="0"/>
              <w:autoSpaceDN w:val="0"/>
              <w:adjustRightInd w:val="0"/>
              <w:jc w:val="center"/>
              <w:rPr>
                <w:bCs/>
                <w:sz w:val="4"/>
              </w:rPr>
            </w:pPr>
          </w:p>
        </w:tc>
        <w:tc>
          <w:tcPr>
            <w:tcW w:w="507" w:type="pct"/>
            <w:tcBorders>
              <w:top w:val="single" w:sz="12" w:space="0" w:color="auto"/>
              <w:left w:val="nil"/>
              <w:bottom w:val="single" w:sz="12" w:space="0" w:color="auto"/>
              <w:right w:val="nil"/>
            </w:tcBorders>
            <w:shd w:val="clear" w:color="auto" w:fill="auto"/>
            <w:vAlign w:val="center"/>
          </w:tcPr>
          <w:p w14:paraId="4BE3D683" w14:textId="77777777" w:rsidR="007C1DD0" w:rsidRPr="00CA05F8" w:rsidRDefault="007C1DD0" w:rsidP="00CA05F8">
            <w:pPr>
              <w:autoSpaceDE w:val="0"/>
              <w:autoSpaceDN w:val="0"/>
              <w:adjustRightInd w:val="0"/>
              <w:jc w:val="center"/>
              <w:rPr>
                <w:bCs/>
                <w:sz w:val="4"/>
              </w:rPr>
            </w:pPr>
          </w:p>
        </w:tc>
      </w:tr>
      <w:tr w:rsidR="00411D99" w:rsidRPr="005913BA" w14:paraId="18F25ADB" w14:textId="77777777" w:rsidTr="00411D99">
        <w:trPr>
          <w:trHeight w:val="283"/>
          <w:jc w:val="center"/>
        </w:trPr>
        <w:tc>
          <w:tcPr>
            <w:tcW w:w="1010" w:type="pct"/>
            <w:vMerge w:val="restart"/>
            <w:tcBorders>
              <w:top w:val="single" w:sz="12" w:space="0" w:color="auto"/>
              <w:left w:val="single" w:sz="12" w:space="0" w:color="auto"/>
              <w:right w:val="single" w:sz="12" w:space="0" w:color="auto"/>
            </w:tcBorders>
            <w:vAlign w:val="center"/>
          </w:tcPr>
          <w:p w14:paraId="282FD8EA" w14:textId="4E8DFD49" w:rsidR="00411D99" w:rsidRPr="00546A33" w:rsidRDefault="00411D99" w:rsidP="007C1DD0">
            <w:pPr>
              <w:autoSpaceDE w:val="0"/>
              <w:autoSpaceDN w:val="0"/>
              <w:adjustRightInd w:val="0"/>
              <w:jc w:val="center"/>
              <w:rPr>
                <w:b/>
                <w:bCs/>
                <w:i/>
              </w:rPr>
            </w:pPr>
            <w:r>
              <w:rPr>
                <w:b/>
                <w:bCs/>
                <w:i/>
              </w:rPr>
              <w:t>Level</w:t>
            </w:r>
            <w:r w:rsidRPr="00546A33">
              <w:rPr>
                <w:b/>
                <w:bCs/>
                <w:i/>
              </w:rPr>
              <w:t xml:space="preserve"> 2 </w:t>
            </w:r>
          </w:p>
          <w:p w14:paraId="20EF543F" w14:textId="383AB8B7" w:rsidR="00411D99" w:rsidRPr="00546A33" w:rsidRDefault="00411D99">
            <w:pPr>
              <w:autoSpaceDE w:val="0"/>
              <w:autoSpaceDN w:val="0"/>
              <w:adjustRightInd w:val="0"/>
              <w:jc w:val="center"/>
              <w:rPr>
                <w:bCs/>
                <w:i/>
              </w:rPr>
            </w:pPr>
            <w:r w:rsidRPr="00546A33">
              <w:rPr>
                <w:bCs/>
                <w:i/>
              </w:rPr>
              <w:t>(Hz=3m, 99% availability)</w:t>
            </w:r>
          </w:p>
        </w:tc>
        <w:tc>
          <w:tcPr>
            <w:tcW w:w="572" w:type="pct"/>
            <w:tcBorders>
              <w:top w:val="single" w:sz="12" w:space="0" w:color="auto"/>
              <w:left w:val="single" w:sz="12" w:space="0" w:color="auto"/>
              <w:bottom w:val="single" w:sz="6" w:space="0" w:color="auto"/>
              <w:right w:val="single" w:sz="6" w:space="0" w:color="auto"/>
            </w:tcBorders>
            <w:shd w:val="clear" w:color="auto" w:fill="00B050"/>
            <w:vAlign w:val="center"/>
          </w:tcPr>
          <w:p w14:paraId="40B42C81" w14:textId="07D3ACAD" w:rsidR="00411D99" w:rsidRPr="005913BA" w:rsidRDefault="00411D99">
            <w:pPr>
              <w:autoSpaceDE w:val="0"/>
              <w:autoSpaceDN w:val="0"/>
              <w:adjustRightInd w:val="0"/>
              <w:jc w:val="center"/>
              <w:rPr>
                <w:bCs/>
              </w:rPr>
            </w:pPr>
            <w:r w:rsidRPr="004A2DB8">
              <w:rPr>
                <w:bCs/>
                <w:sz w:val="18"/>
              </w:rPr>
              <w:t>OTDoA</w:t>
            </w:r>
          </w:p>
        </w:tc>
        <w:tc>
          <w:tcPr>
            <w:tcW w:w="433" w:type="pct"/>
            <w:vMerge w:val="restart"/>
            <w:tcBorders>
              <w:top w:val="single" w:sz="12" w:space="0" w:color="auto"/>
              <w:left w:val="single" w:sz="6" w:space="0" w:color="auto"/>
              <w:right w:val="single" w:sz="12" w:space="0" w:color="auto"/>
            </w:tcBorders>
            <w:shd w:val="clear" w:color="auto" w:fill="FFC000"/>
            <w:vAlign w:val="center"/>
          </w:tcPr>
          <w:p w14:paraId="748D47E7" w14:textId="5D1390E8" w:rsidR="00411D99" w:rsidRPr="006953CF" w:rsidRDefault="00411D99" w:rsidP="00C70977">
            <w:pPr>
              <w:autoSpaceDE w:val="0"/>
              <w:autoSpaceDN w:val="0"/>
              <w:adjustRightInd w:val="0"/>
              <w:jc w:val="center"/>
              <w:rPr>
                <w:bCs/>
              </w:rPr>
            </w:pPr>
            <w:r>
              <w:rPr>
                <w:bCs/>
                <w:sz w:val="18"/>
              </w:rPr>
              <w:t>GNSS</w:t>
            </w:r>
          </w:p>
        </w:tc>
        <w:tc>
          <w:tcPr>
            <w:tcW w:w="509" w:type="pct"/>
            <w:vMerge w:val="restart"/>
            <w:tcBorders>
              <w:top w:val="single" w:sz="12" w:space="0" w:color="auto"/>
              <w:left w:val="single" w:sz="12" w:space="0" w:color="auto"/>
              <w:right w:val="single" w:sz="6" w:space="0" w:color="auto"/>
            </w:tcBorders>
            <w:shd w:val="clear" w:color="auto" w:fill="FFC000"/>
            <w:vAlign w:val="center"/>
          </w:tcPr>
          <w:p w14:paraId="345418C9" w14:textId="32AAAC6F" w:rsidR="00411D99" w:rsidRPr="005913BA" w:rsidRDefault="00411D99" w:rsidP="002B7D33">
            <w:pPr>
              <w:autoSpaceDE w:val="0"/>
              <w:autoSpaceDN w:val="0"/>
              <w:adjustRightInd w:val="0"/>
              <w:jc w:val="center"/>
              <w:rPr>
                <w:bCs/>
              </w:rPr>
            </w:pPr>
            <w:r>
              <w:rPr>
                <w:bCs/>
                <w:sz w:val="18"/>
              </w:rPr>
              <w:t>GNSS</w:t>
            </w:r>
          </w:p>
        </w:tc>
        <w:tc>
          <w:tcPr>
            <w:tcW w:w="446" w:type="pct"/>
            <w:vMerge w:val="restart"/>
            <w:tcBorders>
              <w:top w:val="single" w:sz="12" w:space="0" w:color="auto"/>
              <w:left w:val="single" w:sz="6" w:space="0" w:color="auto"/>
              <w:right w:val="single" w:sz="12" w:space="0" w:color="auto"/>
            </w:tcBorders>
            <w:shd w:val="clear" w:color="auto" w:fill="FFC000"/>
            <w:vAlign w:val="center"/>
          </w:tcPr>
          <w:p w14:paraId="6B0C5D94" w14:textId="2E01B7F3" w:rsidR="00411D99" w:rsidRPr="005913BA" w:rsidRDefault="00411D99" w:rsidP="007F0B55">
            <w:pPr>
              <w:autoSpaceDE w:val="0"/>
              <w:autoSpaceDN w:val="0"/>
              <w:adjustRightInd w:val="0"/>
              <w:jc w:val="center"/>
              <w:rPr>
                <w:bCs/>
              </w:rPr>
            </w:pPr>
            <w:r>
              <w:rPr>
                <w:bCs/>
                <w:sz w:val="18"/>
              </w:rPr>
              <w:t>GNSS</w:t>
            </w:r>
          </w:p>
        </w:tc>
        <w:tc>
          <w:tcPr>
            <w:tcW w:w="507" w:type="pct"/>
            <w:tcBorders>
              <w:top w:val="single" w:sz="12" w:space="0" w:color="auto"/>
              <w:left w:val="single" w:sz="12" w:space="0" w:color="auto"/>
              <w:bottom w:val="single" w:sz="6" w:space="0" w:color="auto"/>
              <w:right w:val="single" w:sz="6" w:space="0" w:color="auto"/>
            </w:tcBorders>
            <w:shd w:val="clear" w:color="auto" w:fill="00B050"/>
            <w:vAlign w:val="center"/>
          </w:tcPr>
          <w:p w14:paraId="310C7FE8" w14:textId="3C5DC5AB" w:rsidR="00411D99" w:rsidRPr="005913BA" w:rsidRDefault="00411D99">
            <w:pPr>
              <w:autoSpaceDE w:val="0"/>
              <w:autoSpaceDN w:val="0"/>
              <w:adjustRightInd w:val="0"/>
              <w:jc w:val="center"/>
              <w:rPr>
                <w:bCs/>
              </w:rPr>
            </w:pPr>
            <w:r w:rsidRPr="004A2DB8">
              <w:rPr>
                <w:bCs/>
                <w:sz w:val="18"/>
              </w:rPr>
              <w:t>OTDoA</w:t>
            </w:r>
          </w:p>
        </w:tc>
        <w:tc>
          <w:tcPr>
            <w:tcW w:w="507" w:type="pct"/>
            <w:vMerge w:val="restart"/>
            <w:tcBorders>
              <w:top w:val="single" w:sz="12" w:space="0" w:color="auto"/>
              <w:left w:val="single" w:sz="6" w:space="0" w:color="auto"/>
              <w:right w:val="single" w:sz="12" w:space="0" w:color="auto"/>
            </w:tcBorders>
            <w:shd w:val="clear" w:color="auto" w:fill="FFFF00"/>
            <w:vAlign w:val="center"/>
          </w:tcPr>
          <w:p w14:paraId="546EEFEC" w14:textId="01CD5187" w:rsidR="00411D99" w:rsidRPr="005913BA" w:rsidRDefault="00411D99" w:rsidP="00CB3588">
            <w:pPr>
              <w:autoSpaceDE w:val="0"/>
              <w:autoSpaceDN w:val="0"/>
              <w:adjustRightInd w:val="0"/>
              <w:jc w:val="center"/>
              <w:rPr>
                <w:bCs/>
              </w:rPr>
            </w:pPr>
            <w:r>
              <w:rPr>
                <w:bCs/>
                <w:sz w:val="18"/>
              </w:rPr>
              <w:t>GNSS</w:t>
            </w:r>
          </w:p>
        </w:tc>
        <w:tc>
          <w:tcPr>
            <w:tcW w:w="508" w:type="pct"/>
            <w:tcBorders>
              <w:top w:val="single" w:sz="12" w:space="0" w:color="auto"/>
              <w:left w:val="single" w:sz="12" w:space="0" w:color="auto"/>
              <w:bottom w:val="single" w:sz="6" w:space="0" w:color="auto"/>
              <w:right w:val="single" w:sz="6" w:space="0" w:color="auto"/>
            </w:tcBorders>
            <w:shd w:val="clear" w:color="auto" w:fill="FFC000"/>
            <w:vAlign w:val="center"/>
          </w:tcPr>
          <w:p w14:paraId="1E0E64D7" w14:textId="3E266C65" w:rsidR="00411D99" w:rsidRPr="005913BA" w:rsidRDefault="00411D99">
            <w:pPr>
              <w:autoSpaceDE w:val="0"/>
              <w:autoSpaceDN w:val="0"/>
              <w:adjustRightInd w:val="0"/>
              <w:jc w:val="center"/>
              <w:rPr>
                <w:bCs/>
              </w:rPr>
            </w:pPr>
            <w:r w:rsidRPr="004A2DB8">
              <w:rPr>
                <w:bCs/>
                <w:sz w:val="18"/>
              </w:rPr>
              <w:t>OTDoA</w:t>
            </w:r>
          </w:p>
        </w:tc>
        <w:tc>
          <w:tcPr>
            <w:tcW w:w="507" w:type="pct"/>
            <w:vMerge w:val="restart"/>
            <w:tcBorders>
              <w:top w:val="single" w:sz="12" w:space="0" w:color="auto"/>
              <w:left w:val="single" w:sz="6" w:space="0" w:color="auto"/>
              <w:right w:val="single" w:sz="12" w:space="0" w:color="auto"/>
            </w:tcBorders>
            <w:shd w:val="clear" w:color="auto" w:fill="FFFF00"/>
            <w:vAlign w:val="center"/>
          </w:tcPr>
          <w:p w14:paraId="3EF725FF" w14:textId="6C2AA610" w:rsidR="00411D99" w:rsidRPr="005913BA" w:rsidRDefault="00411D99" w:rsidP="0015206A">
            <w:pPr>
              <w:autoSpaceDE w:val="0"/>
              <w:autoSpaceDN w:val="0"/>
              <w:adjustRightInd w:val="0"/>
              <w:jc w:val="center"/>
              <w:rPr>
                <w:bCs/>
              </w:rPr>
            </w:pPr>
            <w:r>
              <w:rPr>
                <w:bCs/>
                <w:sz w:val="18"/>
              </w:rPr>
              <w:t>GNSS</w:t>
            </w:r>
          </w:p>
        </w:tc>
      </w:tr>
      <w:tr w:rsidR="00411D99" w:rsidRPr="005913BA" w14:paraId="3CCE389D" w14:textId="77777777" w:rsidTr="00411D99">
        <w:trPr>
          <w:trHeight w:val="283"/>
          <w:jc w:val="center"/>
        </w:trPr>
        <w:tc>
          <w:tcPr>
            <w:tcW w:w="1010" w:type="pct"/>
            <w:vMerge/>
            <w:tcBorders>
              <w:left w:val="single" w:sz="12" w:space="0" w:color="auto"/>
              <w:right w:val="single" w:sz="12" w:space="0" w:color="auto"/>
            </w:tcBorders>
            <w:vAlign w:val="center"/>
          </w:tcPr>
          <w:p w14:paraId="4EA066BE" w14:textId="523B77EF" w:rsidR="00411D99" w:rsidRPr="00546A33" w:rsidRDefault="00411D99" w:rsidP="007C1DD0">
            <w:pPr>
              <w:autoSpaceDE w:val="0"/>
              <w:autoSpaceDN w:val="0"/>
              <w:adjustRightInd w:val="0"/>
              <w:jc w:val="center"/>
              <w:rPr>
                <w:bCs/>
                <w:i/>
              </w:rPr>
            </w:pPr>
          </w:p>
        </w:tc>
        <w:tc>
          <w:tcPr>
            <w:tcW w:w="572" w:type="pct"/>
            <w:tcBorders>
              <w:top w:val="single" w:sz="6" w:space="0" w:color="auto"/>
              <w:left w:val="single" w:sz="12" w:space="0" w:color="auto"/>
              <w:bottom w:val="single" w:sz="6" w:space="0" w:color="auto"/>
              <w:right w:val="single" w:sz="6" w:space="0" w:color="auto"/>
            </w:tcBorders>
            <w:shd w:val="clear" w:color="auto" w:fill="FFC000"/>
            <w:vAlign w:val="center"/>
          </w:tcPr>
          <w:p w14:paraId="2DC6824E" w14:textId="290ACBE0" w:rsidR="00411D99" w:rsidRPr="005913BA" w:rsidRDefault="00411D99">
            <w:pPr>
              <w:autoSpaceDE w:val="0"/>
              <w:autoSpaceDN w:val="0"/>
              <w:adjustRightInd w:val="0"/>
              <w:jc w:val="center"/>
              <w:rPr>
                <w:bCs/>
              </w:rPr>
            </w:pPr>
            <w:r>
              <w:rPr>
                <w:bCs/>
                <w:sz w:val="18"/>
              </w:rPr>
              <w:t>GNSS</w:t>
            </w:r>
          </w:p>
        </w:tc>
        <w:tc>
          <w:tcPr>
            <w:tcW w:w="433" w:type="pct"/>
            <w:vMerge/>
            <w:tcBorders>
              <w:left w:val="single" w:sz="6" w:space="0" w:color="auto"/>
              <w:bottom w:val="single" w:sz="6" w:space="0" w:color="auto"/>
              <w:right w:val="single" w:sz="12" w:space="0" w:color="auto"/>
            </w:tcBorders>
            <w:shd w:val="clear" w:color="auto" w:fill="FFC000"/>
            <w:vAlign w:val="center"/>
          </w:tcPr>
          <w:p w14:paraId="147AE215" w14:textId="77359149" w:rsidR="00411D99" w:rsidRPr="006953CF" w:rsidRDefault="00411D99">
            <w:pPr>
              <w:autoSpaceDE w:val="0"/>
              <w:autoSpaceDN w:val="0"/>
              <w:adjustRightInd w:val="0"/>
              <w:jc w:val="center"/>
              <w:rPr>
                <w:bCs/>
              </w:rPr>
            </w:pPr>
          </w:p>
        </w:tc>
        <w:tc>
          <w:tcPr>
            <w:tcW w:w="509" w:type="pct"/>
            <w:vMerge/>
            <w:tcBorders>
              <w:left w:val="single" w:sz="12" w:space="0" w:color="auto"/>
              <w:bottom w:val="single" w:sz="6" w:space="0" w:color="auto"/>
              <w:right w:val="single" w:sz="6" w:space="0" w:color="auto"/>
            </w:tcBorders>
            <w:shd w:val="clear" w:color="auto" w:fill="FFC000"/>
            <w:vAlign w:val="center"/>
          </w:tcPr>
          <w:p w14:paraId="3788EB85" w14:textId="57A010A0" w:rsidR="00411D99" w:rsidRPr="005913BA" w:rsidRDefault="00411D99">
            <w:pPr>
              <w:autoSpaceDE w:val="0"/>
              <w:autoSpaceDN w:val="0"/>
              <w:adjustRightInd w:val="0"/>
              <w:jc w:val="center"/>
              <w:rPr>
                <w:bCs/>
              </w:rPr>
            </w:pPr>
          </w:p>
        </w:tc>
        <w:tc>
          <w:tcPr>
            <w:tcW w:w="446" w:type="pct"/>
            <w:vMerge/>
            <w:tcBorders>
              <w:left w:val="single" w:sz="6" w:space="0" w:color="auto"/>
              <w:bottom w:val="single" w:sz="6" w:space="0" w:color="auto"/>
              <w:right w:val="single" w:sz="12" w:space="0" w:color="auto"/>
            </w:tcBorders>
            <w:shd w:val="clear" w:color="auto" w:fill="FFC000"/>
            <w:vAlign w:val="center"/>
          </w:tcPr>
          <w:p w14:paraId="5A238A43" w14:textId="7D187306" w:rsidR="00411D99" w:rsidRPr="005913BA" w:rsidRDefault="00411D99">
            <w:pPr>
              <w:autoSpaceDE w:val="0"/>
              <w:autoSpaceDN w:val="0"/>
              <w:adjustRightInd w:val="0"/>
              <w:jc w:val="center"/>
              <w:rPr>
                <w:bCs/>
              </w:rPr>
            </w:pPr>
          </w:p>
        </w:tc>
        <w:tc>
          <w:tcPr>
            <w:tcW w:w="507" w:type="pct"/>
            <w:tcBorders>
              <w:top w:val="single" w:sz="6" w:space="0" w:color="auto"/>
              <w:left w:val="single" w:sz="12" w:space="0" w:color="auto"/>
              <w:bottom w:val="single" w:sz="6" w:space="0" w:color="auto"/>
              <w:right w:val="single" w:sz="6" w:space="0" w:color="auto"/>
            </w:tcBorders>
            <w:shd w:val="clear" w:color="auto" w:fill="FFFF00"/>
            <w:vAlign w:val="center"/>
          </w:tcPr>
          <w:p w14:paraId="508A49F1" w14:textId="5E928D24" w:rsidR="00411D99" w:rsidRPr="005913BA" w:rsidRDefault="00411D99">
            <w:pPr>
              <w:autoSpaceDE w:val="0"/>
              <w:autoSpaceDN w:val="0"/>
              <w:adjustRightInd w:val="0"/>
              <w:jc w:val="center"/>
              <w:rPr>
                <w:bCs/>
              </w:rPr>
            </w:pPr>
            <w:r>
              <w:rPr>
                <w:bCs/>
                <w:sz w:val="18"/>
              </w:rPr>
              <w:t>GNSS</w:t>
            </w:r>
          </w:p>
        </w:tc>
        <w:tc>
          <w:tcPr>
            <w:tcW w:w="507" w:type="pct"/>
            <w:vMerge/>
            <w:tcBorders>
              <w:left w:val="single" w:sz="6" w:space="0" w:color="auto"/>
              <w:bottom w:val="single" w:sz="6" w:space="0" w:color="auto"/>
              <w:right w:val="single" w:sz="12" w:space="0" w:color="auto"/>
            </w:tcBorders>
            <w:shd w:val="clear" w:color="auto" w:fill="FFFF00"/>
            <w:vAlign w:val="center"/>
          </w:tcPr>
          <w:p w14:paraId="644393B1" w14:textId="699B31AB" w:rsidR="00411D99" w:rsidRPr="005913BA" w:rsidRDefault="00411D99">
            <w:pPr>
              <w:autoSpaceDE w:val="0"/>
              <w:autoSpaceDN w:val="0"/>
              <w:adjustRightInd w:val="0"/>
              <w:jc w:val="center"/>
              <w:rPr>
                <w:bCs/>
              </w:rPr>
            </w:pPr>
          </w:p>
        </w:tc>
        <w:tc>
          <w:tcPr>
            <w:tcW w:w="508" w:type="pct"/>
            <w:tcBorders>
              <w:top w:val="single" w:sz="6" w:space="0" w:color="auto"/>
              <w:left w:val="single" w:sz="12" w:space="0" w:color="auto"/>
              <w:bottom w:val="single" w:sz="6" w:space="0" w:color="auto"/>
              <w:right w:val="single" w:sz="6" w:space="0" w:color="auto"/>
            </w:tcBorders>
            <w:shd w:val="clear" w:color="auto" w:fill="FFFF00"/>
            <w:vAlign w:val="center"/>
          </w:tcPr>
          <w:p w14:paraId="0F85D1C8" w14:textId="7FFA011A" w:rsidR="00411D99" w:rsidRPr="005913BA" w:rsidRDefault="00411D99">
            <w:pPr>
              <w:autoSpaceDE w:val="0"/>
              <w:autoSpaceDN w:val="0"/>
              <w:adjustRightInd w:val="0"/>
              <w:jc w:val="center"/>
              <w:rPr>
                <w:bCs/>
              </w:rPr>
            </w:pPr>
            <w:r>
              <w:rPr>
                <w:bCs/>
                <w:sz w:val="18"/>
              </w:rPr>
              <w:t>GNSS</w:t>
            </w:r>
          </w:p>
        </w:tc>
        <w:tc>
          <w:tcPr>
            <w:tcW w:w="507" w:type="pct"/>
            <w:vMerge/>
            <w:tcBorders>
              <w:left w:val="single" w:sz="6" w:space="0" w:color="auto"/>
              <w:bottom w:val="single" w:sz="6" w:space="0" w:color="auto"/>
              <w:right w:val="single" w:sz="12" w:space="0" w:color="auto"/>
            </w:tcBorders>
            <w:shd w:val="clear" w:color="auto" w:fill="FFFF00"/>
            <w:vAlign w:val="center"/>
          </w:tcPr>
          <w:p w14:paraId="1BCDAF63" w14:textId="6B3BB20E" w:rsidR="00411D99" w:rsidRPr="005913BA" w:rsidRDefault="00411D99">
            <w:pPr>
              <w:autoSpaceDE w:val="0"/>
              <w:autoSpaceDN w:val="0"/>
              <w:adjustRightInd w:val="0"/>
              <w:jc w:val="center"/>
              <w:rPr>
                <w:bCs/>
              </w:rPr>
            </w:pPr>
          </w:p>
        </w:tc>
      </w:tr>
      <w:tr w:rsidR="008675EE" w:rsidRPr="005913BA" w14:paraId="55CCABDA" w14:textId="77777777" w:rsidTr="00411D99">
        <w:trPr>
          <w:trHeight w:val="283"/>
          <w:jc w:val="center"/>
        </w:trPr>
        <w:tc>
          <w:tcPr>
            <w:tcW w:w="1010" w:type="pct"/>
            <w:vMerge/>
            <w:tcBorders>
              <w:left w:val="single" w:sz="12" w:space="0" w:color="auto"/>
              <w:bottom w:val="single" w:sz="12" w:space="0" w:color="auto"/>
              <w:right w:val="single" w:sz="12" w:space="0" w:color="auto"/>
            </w:tcBorders>
            <w:vAlign w:val="center"/>
          </w:tcPr>
          <w:p w14:paraId="0104FAB2" w14:textId="791F33F3" w:rsidR="007C1DD0" w:rsidRPr="00546A33" w:rsidRDefault="007C1DD0" w:rsidP="007C1DD0">
            <w:pPr>
              <w:autoSpaceDE w:val="0"/>
              <w:autoSpaceDN w:val="0"/>
              <w:adjustRightInd w:val="0"/>
              <w:jc w:val="center"/>
              <w:rPr>
                <w:bCs/>
                <w:i/>
              </w:rPr>
            </w:pPr>
          </w:p>
        </w:tc>
        <w:tc>
          <w:tcPr>
            <w:tcW w:w="572" w:type="pct"/>
            <w:tcBorders>
              <w:top w:val="single" w:sz="6" w:space="0" w:color="auto"/>
              <w:left w:val="single" w:sz="12" w:space="0" w:color="auto"/>
              <w:bottom w:val="single" w:sz="12" w:space="0" w:color="auto"/>
              <w:right w:val="single" w:sz="6" w:space="0" w:color="auto"/>
            </w:tcBorders>
            <w:shd w:val="clear" w:color="auto" w:fill="00B050"/>
            <w:vAlign w:val="center"/>
          </w:tcPr>
          <w:p w14:paraId="7F3A0967" w14:textId="50D10105" w:rsidR="007C1DD0" w:rsidRPr="005913BA" w:rsidRDefault="007C1DD0">
            <w:pPr>
              <w:autoSpaceDE w:val="0"/>
              <w:autoSpaceDN w:val="0"/>
              <w:adjustRightInd w:val="0"/>
              <w:jc w:val="center"/>
              <w:rPr>
                <w:bCs/>
              </w:rPr>
            </w:pPr>
            <w:r>
              <w:rPr>
                <w:bCs/>
              </w:rPr>
              <w:t>Hybrid</w:t>
            </w:r>
          </w:p>
        </w:tc>
        <w:tc>
          <w:tcPr>
            <w:tcW w:w="433" w:type="pct"/>
            <w:tcBorders>
              <w:top w:val="single" w:sz="6" w:space="0" w:color="auto"/>
              <w:left w:val="single" w:sz="6" w:space="0" w:color="auto"/>
              <w:bottom w:val="single" w:sz="12" w:space="0" w:color="auto"/>
              <w:right w:val="single" w:sz="12" w:space="0" w:color="auto"/>
            </w:tcBorders>
            <w:shd w:val="clear" w:color="auto" w:fill="FFC000"/>
            <w:vAlign w:val="center"/>
          </w:tcPr>
          <w:p w14:paraId="2045F3A7" w14:textId="4861E4F8" w:rsidR="007C1DD0" w:rsidRPr="006953CF" w:rsidRDefault="007C1DD0">
            <w:pPr>
              <w:autoSpaceDE w:val="0"/>
              <w:autoSpaceDN w:val="0"/>
              <w:adjustRightInd w:val="0"/>
              <w:jc w:val="center"/>
              <w:rPr>
                <w:bCs/>
              </w:rPr>
            </w:pPr>
            <w:r>
              <w:rPr>
                <w:bCs/>
              </w:rPr>
              <w:t>Hybrid</w:t>
            </w:r>
          </w:p>
        </w:tc>
        <w:tc>
          <w:tcPr>
            <w:tcW w:w="509" w:type="pct"/>
            <w:tcBorders>
              <w:top w:val="single" w:sz="6" w:space="0" w:color="auto"/>
              <w:left w:val="single" w:sz="12" w:space="0" w:color="auto"/>
              <w:bottom w:val="single" w:sz="12" w:space="0" w:color="auto"/>
              <w:right w:val="single" w:sz="6" w:space="0" w:color="auto"/>
            </w:tcBorders>
            <w:shd w:val="clear" w:color="auto" w:fill="FFC000"/>
            <w:vAlign w:val="center"/>
          </w:tcPr>
          <w:p w14:paraId="5C731A8E" w14:textId="48FE36D4" w:rsidR="007C1DD0" w:rsidRPr="005913BA" w:rsidRDefault="007C1DD0">
            <w:pPr>
              <w:autoSpaceDE w:val="0"/>
              <w:autoSpaceDN w:val="0"/>
              <w:adjustRightInd w:val="0"/>
              <w:jc w:val="center"/>
              <w:rPr>
                <w:bCs/>
              </w:rPr>
            </w:pPr>
            <w:r>
              <w:rPr>
                <w:bCs/>
              </w:rPr>
              <w:t>Hybrid</w:t>
            </w:r>
          </w:p>
        </w:tc>
        <w:tc>
          <w:tcPr>
            <w:tcW w:w="446" w:type="pct"/>
            <w:tcBorders>
              <w:top w:val="single" w:sz="6" w:space="0" w:color="auto"/>
              <w:left w:val="single" w:sz="6" w:space="0" w:color="auto"/>
              <w:bottom w:val="single" w:sz="12" w:space="0" w:color="auto"/>
              <w:right w:val="single" w:sz="12" w:space="0" w:color="auto"/>
            </w:tcBorders>
            <w:shd w:val="clear" w:color="auto" w:fill="FFC000"/>
            <w:vAlign w:val="center"/>
          </w:tcPr>
          <w:p w14:paraId="02729ACD" w14:textId="2D79B031" w:rsidR="007C1DD0" w:rsidRPr="005913BA" w:rsidRDefault="007C1DD0">
            <w:pPr>
              <w:autoSpaceDE w:val="0"/>
              <w:autoSpaceDN w:val="0"/>
              <w:adjustRightInd w:val="0"/>
              <w:jc w:val="center"/>
              <w:rPr>
                <w:bCs/>
              </w:rPr>
            </w:pPr>
            <w:r>
              <w:rPr>
                <w:bCs/>
              </w:rPr>
              <w:t>Hybrid</w:t>
            </w:r>
          </w:p>
        </w:tc>
        <w:tc>
          <w:tcPr>
            <w:tcW w:w="507" w:type="pct"/>
            <w:tcBorders>
              <w:top w:val="single" w:sz="6" w:space="0" w:color="auto"/>
              <w:left w:val="single" w:sz="12" w:space="0" w:color="auto"/>
              <w:bottom w:val="single" w:sz="12" w:space="0" w:color="auto"/>
              <w:right w:val="single" w:sz="6" w:space="0" w:color="auto"/>
            </w:tcBorders>
            <w:shd w:val="clear" w:color="auto" w:fill="00B050"/>
            <w:vAlign w:val="center"/>
          </w:tcPr>
          <w:p w14:paraId="5ADEF56E" w14:textId="77777777" w:rsidR="007C1DD0" w:rsidRPr="005913BA" w:rsidRDefault="007C1DD0">
            <w:pPr>
              <w:autoSpaceDE w:val="0"/>
              <w:autoSpaceDN w:val="0"/>
              <w:adjustRightInd w:val="0"/>
              <w:jc w:val="center"/>
              <w:rPr>
                <w:bCs/>
              </w:rPr>
            </w:pPr>
            <w:r>
              <w:rPr>
                <w:bCs/>
              </w:rPr>
              <w:t>Hybrid</w:t>
            </w:r>
          </w:p>
        </w:tc>
        <w:tc>
          <w:tcPr>
            <w:tcW w:w="507" w:type="pct"/>
            <w:tcBorders>
              <w:top w:val="single" w:sz="6" w:space="0" w:color="auto"/>
              <w:left w:val="single" w:sz="6" w:space="0" w:color="auto"/>
              <w:bottom w:val="single" w:sz="12" w:space="0" w:color="auto"/>
              <w:right w:val="single" w:sz="12" w:space="0" w:color="auto"/>
            </w:tcBorders>
            <w:shd w:val="clear" w:color="auto" w:fill="FFFF00"/>
            <w:vAlign w:val="center"/>
          </w:tcPr>
          <w:p w14:paraId="367A718B" w14:textId="77777777" w:rsidR="007C1DD0" w:rsidRPr="005913BA" w:rsidRDefault="007C1DD0">
            <w:pPr>
              <w:autoSpaceDE w:val="0"/>
              <w:autoSpaceDN w:val="0"/>
              <w:adjustRightInd w:val="0"/>
              <w:jc w:val="center"/>
              <w:rPr>
                <w:bCs/>
              </w:rPr>
            </w:pPr>
            <w:r>
              <w:rPr>
                <w:bCs/>
              </w:rPr>
              <w:t>Hybrid</w:t>
            </w:r>
          </w:p>
        </w:tc>
        <w:tc>
          <w:tcPr>
            <w:tcW w:w="508" w:type="pct"/>
            <w:tcBorders>
              <w:top w:val="single" w:sz="6" w:space="0" w:color="auto"/>
              <w:left w:val="single" w:sz="12" w:space="0" w:color="auto"/>
              <w:bottom w:val="single" w:sz="12" w:space="0" w:color="auto"/>
              <w:right w:val="single" w:sz="6" w:space="0" w:color="auto"/>
            </w:tcBorders>
            <w:shd w:val="clear" w:color="auto" w:fill="92D050"/>
            <w:vAlign w:val="center"/>
          </w:tcPr>
          <w:p w14:paraId="1262C082" w14:textId="180562D7" w:rsidR="007C1DD0" w:rsidRPr="005913BA" w:rsidRDefault="007C1DD0">
            <w:pPr>
              <w:autoSpaceDE w:val="0"/>
              <w:autoSpaceDN w:val="0"/>
              <w:adjustRightInd w:val="0"/>
              <w:jc w:val="center"/>
              <w:rPr>
                <w:bCs/>
              </w:rPr>
            </w:pPr>
            <w:r>
              <w:rPr>
                <w:bCs/>
              </w:rPr>
              <w:t>Hybrid</w:t>
            </w:r>
          </w:p>
        </w:tc>
        <w:tc>
          <w:tcPr>
            <w:tcW w:w="507" w:type="pct"/>
            <w:tcBorders>
              <w:top w:val="single" w:sz="6" w:space="0" w:color="auto"/>
              <w:left w:val="single" w:sz="6" w:space="0" w:color="auto"/>
              <w:bottom w:val="single" w:sz="12" w:space="0" w:color="auto"/>
              <w:right w:val="single" w:sz="12" w:space="0" w:color="auto"/>
            </w:tcBorders>
            <w:shd w:val="clear" w:color="auto" w:fill="FFFF00"/>
            <w:vAlign w:val="center"/>
          </w:tcPr>
          <w:p w14:paraId="717FFAFD" w14:textId="77777777" w:rsidR="007C1DD0" w:rsidRPr="005913BA" w:rsidRDefault="007C1DD0">
            <w:pPr>
              <w:autoSpaceDE w:val="0"/>
              <w:autoSpaceDN w:val="0"/>
              <w:adjustRightInd w:val="0"/>
              <w:jc w:val="center"/>
              <w:rPr>
                <w:bCs/>
              </w:rPr>
            </w:pPr>
            <w:r>
              <w:rPr>
                <w:bCs/>
              </w:rPr>
              <w:t>Hybrid</w:t>
            </w:r>
          </w:p>
        </w:tc>
      </w:tr>
      <w:tr w:rsidR="007C1DD0" w:rsidRPr="005913BA" w14:paraId="3BE7D759" w14:textId="77777777" w:rsidTr="00411D99">
        <w:trPr>
          <w:trHeight w:val="50"/>
          <w:jc w:val="center"/>
        </w:trPr>
        <w:tc>
          <w:tcPr>
            <w:tcW w:w="1010" w:type="pct"/>
            <w:tcBorders>
              <w:top w:val="single" w:sz="12" w:space="0" w:color="auto"/>
              <w:left w:val="nil"/>
              <w:bottom w:val="single" w:sz="12" w:space="0" w:color="auto"/>
              <w:right w:val="nil"/>
            </w:tcBorders>
            <w:shd w:val="clear" w:color="auto" w:fill="auto"/>
            <w:vAlign w:val="center"/>
          </w:tcPr>
          <w:p w14:paraId="1CA7721D" w14:textId="77777777" w:rsidR="007C1DD0" w:rsidRPr="00CA05F8" w:rsidRDefault="007C1DD0" w:rsidP="007C1DD0">
            <w:pPr>
              <w:autoSpaceDE w:val="0"/>
              <w:autoSpaceDN w:val="0"/>
              <w:adjustRightInd w:val="0"/>
              <w:jc w:val="center"/>
              <w:rPr>
                <w:b/>
                <w:bCs/>
                <w:i/>
                <w:sz w:val="4"/>
              </w:rPr>
            </w:pPr>
          </w:p>
        </w:tc>
        <w:tc>
          <w:tcPr>
            <w:tcW w:w="572" w:type="pct"/>
            <w:tcBorders>
              <w:top w:val="single" w:sz="12" w:space="0" w:color="auto"/>
              <w:left w:val="nil"/>
              <w:bottom w:val="single" w:sz="12" w:space="0" w:color="auto"/>
              <w:right w:val="nil"/>
            </w:tcBorders>
            <w:shd w:val="clear" w:color="auto" w:fill="auto"/>
          </w:tcPr>
          <w:p w14:paraId="5ED1794E" w14:textId="77777777" w:rsidR="007C1DD0" w:rsidRPr="00CA05F8" w:rsidRDefault="007C1DD0" w:rsidP="007C1DD0">
            <w:pPr>
              <w:autoSpaceDE w:val="0"/>
              <w:autoSpaceDN w:val="0"/>
              <w:adjustRightInd w:val="0"/>
              <w:jc w:val="center"/>
              <w:rPr>
                <w:bCs/>
                <w:sz w:val="4"/>
              </w:rPr>
            </w:pPr>
          </w:p>
        </w:tc>
        <w:tc>
          <w:tcPr>
            <w:tcW w:w="433" w:type="pct"/>
            <w:tcBorders>
              <w:top w:val="single" w:sz="12" w:space="0" w:color="auto"/>
              <w:left w:val="nil"/>
              <w:bottom w:val="single" w:sz="12" w:space="0" w:color="auto"/>
              <w:right w:val="nil"/>
            </w:tcBorders>
            <w:shd w:val="clear" w:color="auto" w:fill="auto"/>
          </w:tcPr>
          <w:p w14:paraId="25279D13" w14:textId="77777777" w:rsidR="007C1DD0" w:rsidRPr="00CA05F8" w:rsidRDefault="007C1DD0" w:rsidP="007C1DD0">
            <w:pPr>
              <w:autoSpaceDE w:val="0"/>
              <w:autoSpaceDN w:val="0"/>
              <w:adjustRightInd w:val="0"/>
              <w:jc w:val="center"/>
              <w:rPr>
                <w:bCs/>
                <w:sz w:val="4"/>
              </w:rPr>
            </w:pPr>
          </w:p>
        </w:tc>
        <w:tc>
          <w:tcPr>
            <w:tcW w:w="509" w:type="pct"/>
            <w:tcBorders>
              <w:top w:val="single" w:sz="12" w:space="0" w:color="auto"/>
              <w:left w:val="nil"/>
              <w:bottom w:val="single" w:sz="12" w:space="0" w:color="auto"/>
              <w:right w:val="nil"/>
            </w:tcBorders>
            <w:shd w:val="clear" w:color="auto" w:fill="auto"/>
          </w:tcPr>
          <w:p w14:paraId="7BC19F6A" w14:textId="77777777" w:rsidR="007C1DD0" w:rsidRPr="00CA05F8" w:rsidRDefault="007C1DD0" w:rsidP="007C1DD0">
            <w:pPr>
              <w:autoSpaceDE w:val="0"/>
              <w:autoSpaceDN w:val="0"/>
              <w:adjustRightInd w:val="0"/>
              <w:jc w:val="center"/>
              <w:rPr>
                <w:bCs/>
                <w:sz w:val="4"/>
              </w:rPr>
            </w:pPr>
          </w:p>
        </w:tc>
        <w:tc>
          <w:tcPr>
            <w:tcW w:w="446" w:type="pct"/>
            <w:tcBorders>
              <w:top w:val="single" w:sz="12" w:space="0" w:color="auto"/>
              <w:left w:val="nil"/>
              <w:bottom w:val="single" w:sz="12" w:space="0" w:color="auto"/>
              <w:right w:val="nil"/>
            </w:tcBorders>
            <w:shd w:val="clear" w:color="auto" w:fill="auto"/>
          </w:tcPr>
          <w:p w14:paraId="4E0DAA94" w14:textId="77777777" w:rsidR="007C1DD0" w:rsidRPr="00CA05F8" w:rsidRDefault="007C1DD0" w:rsidP="007C1DD0">
            <w:pPr>
              <w:autoSpaceDE w:val="0"/>
              <w:autoSpaceDN w:val="0"/>
              <w:adjustRightInd w:val="0"/>
              <w:jc w:val="center"/>
              <w:rPr>
                <w:bCs/>
                <w:sz w:val="4"/>
              </w:rPr>
            </w:pPr>
          </w:p>
        </w:tc>
        <w:tc>
          <w:tcPr>
            <w:tcW w:w="507" w:type="pct"/>
            <w:tcBorders>
              <w:top w:val="single" w:sz="12" w:space="0" w:color="auto"/>
              <w:left w:val="nil"/>
              <w:bottom w:val="single" w:sz="12" w:space="0" w:color="auto"/>
              <w:right w:val="nil"/>
            </w:tcBorders>
            <w:shd w:val="clear" w:color="auto" w:fill="auto"/>
          </w:tcPr>
          <w:p w14:paraId="7D55E061" w14:textId="77777777" w:rsidR="007C1DD0" w:rsidRPr="00CA05F8" w:rsidRDefault="007C1DD0" w:rsidP="007C1DD0">
            <w:pPr>
              <w:autoSpaceDE w:val="0"/>
              <w:autoSpaceDN w:val="0"/>
              <w:adjustRightInd w:val="0"/>
              <w:jc w:val="center"/>
              <w:rPr>
                <w:bCs/>
                <w:sz w:val="4"/>
              </w:rPr>
            </w:pPr>
          </w:p>
        </w:tc>
        <w:tc>
          <w:tcPr>
            <w:tcW w:w="507" w:type="pct"/>
            <w:tcBorders>
              <w:top w:val="single" w:sz="12" w:space="0" w:color="auto"/>
              <w:left w:val="nil"/>
              <w:bottom w:val="single" w:sz="12" w:space="0" w:color="auto"/>
              <w:right w:val="nil"/>
            </w:tcBorders>
            <w:shd w:val="clear" w:color="auto" w:fill="auto"/>
          </w:tcPr>
          <w:p w14:paraId="628DE9AA" w14:textId="77777777" w:rsidR="007C1DD0" w:rsidRPr="00CA05F8" w:rsidRDefault="007C1DD0" w:rsidP="007C1DD0">
            <w:pPr>
              <w:autoSpaceDE w:val="0"/>
              <w:autoSpaceDN w:val="0"/>
              <w:adjustRightInd w:val="0"/>
              <w:jc w:val="center"/>
              <w:rPr>
                <w:bCs/>
                <w:sz w:val="4"/>
              </w:rPr>
            </w:pPr>
          </w:p>
        </w:tc>
        <w:tc>
          <w:tcPr>
            <w:tcW w:w="508" w:type="pct"/>
            <w:tcBorders>
              <w:top w:val="single" w:sz="12" w:space="0" w:color="auto"/>
              <w:left w:val="nil"/>
              <w:bottom w:val="single" w:sz="12" w:space="0" w:color="auto"/>
              <w:right w:val="nil"/>
            </w:tcBorders>
            <w:shd w:val="clear" w:color="auto" w:fill="auto"/>
          </w:tcPr>
          <w:p w14:paraId="794A057B" w14:textId="77777777" w:rsidR="007C1DD0" w:rsidRPr="00CA05F8" w:rsidRDefault="007C1DD0" w:rsidP="007C1DD0">
            <w:pPr>
              <w:autoSpaceDE w:val="0"/>
              <w:autoSpaceDN w:val="0"/>
              <w:adjustRightInd w:val="0"/>
              <w:jc w:val="center"/>
              <w:rPr>
                <w:bCs/>
                <w:sz w:val="4"/>
              </w:rPr>
            </w:pPr>
          </w:p>
        </w:tc>
        <w:tc>
          <w:tcPr>
            <w:tcW w:w="507" w:type="pct"/>
            <w:tcBorders>
              <w:top w:val="single" w:sz="12" w:space="0" w:color="auto"/>
              <w:left w:val="nil"/>
              <w:bottom w:val="single" w:sz="12" w:space="0" w:color="auto"/>
              <w:right w:val="nil"/>
            </w:tcBorders>
            <w:shd w:val="clear" w:color="auto" w:fill="auto"/>
          </w:tcPr>
          <w:p w14:paraId="27C14103" w14:textId="77777777" w:rsidR="007C1DD0" w:rsidRPr="00CA05F8" w:rsidRDefault="007C1DD0" w:rsidP="007C1DD0">
            <w:pPr>
              <w:autoSpaceDE w:val="0"/>
              <w:autoSpaceDN w:val="0"/>
              <w:adjustRightInd w:val="0"/>
              <w:jc w:val="center"/>
              <w:rPr>
                <w:bCs/>
                <w:sz w:val="4"/>
              </w:rPr>
            </w:pPr>
          </w:p>
        </w:tc>
      </w:tr>
      <w:tr w:rsidR="007C1DD0" w:rsidRPr="005913BA" w14:paraId="33957FBC" w14:textId="77777777" w:rsidTr="00411D99">
        <w:trPr>
          <w:trHeight w:val="283"/>
          <w:jc w:val="center"/>
        </w:trPr>
        <w:tc>
          <w:tcPr>
            <w:tcW w:w="1010" w:type="pct"/>
            <w:vMerge w:val="restart"/>
            <w:tcBorders>
              <w:top w:val="single" w:sz="12" w:space="0" w:color="auto"/>
              <w:left w:val="single" w:sz="12" w:space="0" w:color="auto"/>
              <w:right w:val="single" w:sz="12" w:space="0" w:color="auto"/>
            </w:tcBorders>
            <w:vAlign w:val="center"/>
          </w:tcPr>
          <w:p w14:paraId="4501E8BB" w14:textId="733E0D28" w:rsidR="007C1DD0" w:rsidRPr="00546A33" w:rsidRDefault="007C1DD0" w:rsidP="007C1DD0">
            <w:pPr>
              <w:autoSpaceDE w:val="0"/>
              <w:autoSpaceDN w:val="0"/>
              <w:adjustRightInd w:val="0"/>
              <w:jc w:val="center"/>
              <w:rPr>
                <w:b/>
                <w:bCs/>
                <w:i/>
              </w:rPr>
            </w:pPr>
            <w:r>
              <w:rPr>
                <w:b/>
                <w:bCs/>
                <w:i/>
              </w:rPr>
              <w:t>Level</w:t>
            </w:r>
            <w:r w:rsidRPr="00546A33">
              <w:rPr>
                <w:b/>
                <w:bCs/>
                <w:i/>
              </w:rPr>
              <w:t xml:space="preserve"> 3 </w:t>
            </w:r>
          </w:p>
          <w:p w14:paraId="1323D654" w14:textId="2E8BA9B9" w:rsidR="007C1DD0" w:rsidRPr="00546A33" w:rsidRDefault="007C1DD0">
            <w:pPr>
              <w:autoSpaceDE w:val="0"/>
              <w:autoSpaceDN w:val="0"/>
              <w:adjustRightInd w:val="0"/>
              <w:jc w:val="center"/>
              <w:rPr>
                <w:bCs/>
                <w:i/>
              </w:rPr>
            </w:pPr>
            <w:r w:rsidRPr="00546A33">
              <w:rPr>
                <w:bCs/>
                <w:i/>
              </w:rPr>
              <w:t>(Hz=1m, 99% availability)</w:t>
            </w:r>
          </w:p>
        </w:tc>
        <w:tc>
          <w:tcPr>
            <w:tcW w:w="572" w:type="pct"/>
            <w:tcBorders>
              <w:top w:val="single" w:sz="12" w:space="0" w:color="auto"/>
              <w:left w:val="single" w:sz="12" w:space="0" w:color="auto"/>
            </w:tcBorders>
            <w:shd w:val="clear" w:color="auto" w:fill="FFFF00"/>
            <w:vAlign w:val="center"/>
          </w:tcPr>
          <w:p w14:paraId="24E3B91D" w14:textId="3DA81C5B" w:rsidR="007C1DD0" w:rsidRPr="005913BA" w:rsidRDefault="007C1DD0">
            <w:pPr>
              <w:autoSpaceDE w:val="0"/>
              <w:autoSpaceDN w:val="0"/>
              <w:adjustRightInd w:val="0"/>
              <w:jc w:val="center"/>
              <w:rPr>
                <w:bCs/>
              </w:rPr>
            </w:pPr>
            <w:r>
              <w:rPr>
                <w:bCs/>
              </w:rPr>
              <w:t>OTDoA</w:t>
            </w:r>
          </w:p>
        </w:tc>
        <w:tc>
          <w:tcPr>
            <w:tcW w:w="433" w:type="pct"/>
            <w:vMerge w:val="restart"/>
            <w:tcBorders>
              <w:top w:val="single" w:sz="12" w:space="0" w:color="auto"/>
              <w:left w:val="single" w:sz="8" w:space="0" w:color="auto"/>
              <w:right w:val="single" w:sz="12" w:space="0" w:color="auto"/>
            </w:tcBorders>
            <w:shd w:val="clear" w:color="auto" w:fill="auto"/>
            <w:vAlign w:val="center"/>
          </w:tcPr>
          <w:p w14:paraId="59E0B260" w14:textId="712E8EB6" w:rsidR="007C1DD0" w:rsidRPr="005913BA" w:rsidRDefault="002C7B62">
            <w:pPr>
              <w:autoSpaceDE w:val="0"/>
              <w:autoSpaceDN w:val="0"/>
              <w:adjustRightInd w:val="0"/>
              <w:jc w:val="center"/>
              <w:rPr>
                <w:bCs/>
              </w:rPr>
            </w:pPr>
            <w:r>
              <w:rPr>
                <w:bCs/>
              </w:rPr>
              <w:t>None</w:t>
            </w:r>
          </w:p>
        </w:tc>
        <w:tc>
          <w:tcPr>
            <w:tcW w:w="509" w:type="pct"/>
            <w:vMerge w:val="restart"/>
            <w:tcBorders>
              <w:top w:val="single" w:sz="12" w:space="0" w:color="auto"/>
              <w:left w:val="single" w:sz="12" w:space="0" w:color="auto"/>
            </w:tcBorders>
            <w:shd w:val="clear" w:color="auto" w:fill="auto"/>
            <w:vAlign w:val="center"/>
          </w:tcPr>
          <w:p w14:paraId="3F518828" w14:textId="0D4984B8" w:rsidR="007C1DD0" w:rsidRPr="005913BA" w:rsidRDefault="002C7B62">
            <w:pPr>
              <w:autoSpaceDE w:val="0"/>
              <w:autoSpaceDN w:val="0"/>
              <w:adjustRightInd w:val="0"/>
              <w:jc w:val="center"/>
              <w:rPr>
                <w:bCs/>
              </w:rPr>
            </w:pPr>
            <w:r>
              <w:rPr>
                <w:bCs/>
              </w:rPr>
              <w:t>None</w:t>
            </w:r>
          </w:p>
        </w:tc>
        <w:tc>
          <w:tcPr>
            <w:tcW w:w="446" w:type="pct"/>
            <w:vMerge w:val="restart"/>
            <w:tcBorders>
              <w:top w:val="single" w:sz="12" w:space="0" w:color="auto"/>
              <w:right w:val="single" w:sz="12" w:space="0" w:color="auto"/>
            </w:tcBorders>
            <w:shd w:val="clear" w:color="auto" w:fill="auto"/>
            <w:vAlign w:val="center"/>
          </w:tcPr>
          <w:p w14:paraId="1C27F9E6" w14:textId="23C4138B" w:rsidR="007C1DD0" w:rsidRPr="005913BA" w:rsidRDefault="002C7B62">
            <w:pPr>
              <w:autoSpaceDE w:val="0"/>
              <w:autoSpaceDN w:val="0"/>
              <w:adjustRightInd w:val="0"/>
              <w:jc w:val="center"/>
              <w:rPr>
                <w:bCs/>
              </w:rPr>
            </w:pPr>
            <w:r>
              <w:rPr>
                <w:bCs/>
              </w:rPr>
              <w:t>None</w:t>
            </w:r>
          </w:p>
        </w:tc>
        <w:tc>
          <w:tcPr>
            <w:tcW w:w="507" w:type="pct"/>
            <w:tcBorders>
              <w:top w:val="single" w:sz="12" w:space="0" w:color="auto"/>
              <w:left w:val="single" w:sz="12" w:space="0" w:color="auto"/>
              <w:bottom w:val="single" w:sz="4" w:space="0" w:color="auto"/>
            </w:tcBorders>
            <w:shd w:val="clear" w:color="auto" w:fill="FFFF00"/>
            <w:vAlign w:val="center"/>
          </w:tcPr>
          <w:p w14:paraId="505B1A8A" w14:textId="7554A12D" w:rsidR="007C1DD0" w:rsidRPr="005913BA" w:rsidRDefault="007C1DD0">
            <w:pPr>
              <w:autoSpaceDE w:val="0"/>
              <w:autoSpaceDN w:val="0"/>
              <w:adjustRightInd w:val="0"/>
              <w:jc w:val="center"/>
              <w:rPr>
                <w:bCs/>
              </w:rPr>
            </w:pPr>
            <w:r>
              <w:rPr>
                <w:bCs/>
              </w:rPr>
              <w:t>OTDoA</w:t>
            </w:r>
          </w:p>
        </w:tc>
        <w:tc>
          <w:tcPr>
            <w:tcW w:w="507" w:type="pct"/>
            <w:vMerge w:val="restart"/>
            <w:tcBorders>
              <w:top w:val="single" w:sz="12" w:space="0" w:color="auto"/>
              <w:right w:val="single" w:sz="12" w:space="0" w:color="auto"/>
            </w:tcBorders>
            <w:shd w:val="clear" w:color="auto" w:fill="auto"/>
            <w:vAlign w:val="center"/>
          </w:tcPr>
          <w:p w14:paraId="44AAAB0C" w14:textId="749AB5AB" w:rsidR="007C1DD0" w:rsidRPr="005913BA" w:rsidRDefault="002C7B62">
            <w:pPr>
              <w:autoSpaceDE w:val="0"/>
              <w:autoSpaceDN w:val="0"/>
              <w:adjustRightInd w:val="0"/>
              <w:jc w:val="center"/>
              <w:rPr>
                <w:bCs/>
              </w:rPr>
            </w:pPr>
            <w:r>
              <w:rPr>
                <w:bCs/>
              </w:rPr>
              <w:t>None</w:t>
            </w:r>
          </w:p>
        </w:tc>
        <w:tc>
          <w:tcPr>
            <w:tcW w:w="508" w:type="pct"/>
            <w:vMerge w:val="restart"/>
            <w:tcBorders>
              <w:top w:val="single" w:sz="12" w:space="0" w:color="auto"/>
              <w:left w:val="single" w:sz="12" w:space="0" w:color="auto"/>
            </w:tcBorders>
            <w:shd w:val="clear" w:color="auto" w:fill="auto"/>
            <w:vAlign w:val="center"/>
          </w:tcPr>
          <w:p w14:paraId="5EC66CC6" w14:textId="03ACE252" w:rsidR="007C1DD0" w:rsidRPr="005913BA" w:rsidRDefault="002C7B62">
            <w:pPr>
              <w:autoSpaceDE w:val="0"/>
              <w:autoSpaceDN w:val="0"/>
              <w:adjustRightInd w:val="0"/>
              <w:jc w:val="center"/>
              <w:rPr>
                <w:bCs/>
              </w:rPr>
            </w:pPr>
            <w:r>
              <w:rPr>
                <w:bCs/>
              </w:rPr>
              <w:t>None</w:t>
            </w:r>
          </w:p>
        </w:tc>
        <w:tc>
          <w:tcPr>
            <w:tcW w:w="507" w:type="pct"/>
            <w:vMerge w:val="restart"/>
            <w:tcBorders>
              <w:top w:val="single" w:sz="12" w:space="0" w:color="auto"/>
              <w:right w:val="single" w:sz="12" w:space="0" w:color="auto"/>
            </w:tcBorders>
            <w:shd w:val="clear" w:color="auto" w:fill="auto"/>
            <w:vAlign w:val="center"/>
          </w:tcPr>
          <w:p w14:paraId="6270B191" w14:textId="4BAF649E" w:rsidR="007C1DD0" w:rsidRPr="005913BA" w:rsidRDefault="002C7B62">
            <w:pPr>
              <w:autoSpaceDE w:val="0"/>
              <w:autoSpaceDN w:val="0"/>
              <w:adjustRightInd w:val="0"/>
              <w:jc w:val="center"/>
              <w:rPr>
                <w:bCs/>
              </w:rPr>
            </w:pPr>
            <w:r>
              <w:rPr>
                <w:bCs/>
              </w:rPr>
              <w:t>None</w:t>
            </w:r>
          </w:p>
        </w:tc>
      </w:tr>
      <w:tr w:rsidR="007C1DD0" w:rsidRPr="005913BA" w14:paraId="5436F26E" w14:textId="77777777" w:rsidTr="00411D99">
        <w:trPr>
          <w:trHeight w:val="283"/>
          <w:jc w:val="center"/>
        </w:trPr>
        <w:tc>
          <w:tcPr>
            <w:tcW w:w="1010" w:type="pct"/>
            <w:vMerge/>
            <w:tcBorders>
              <w:left w:val="single" w:sz="12" w:space="0" w:color="auto"/>
              <w:bottom w:val="single" w:sz="12" w:space="0" w:color="auto"/>
              <w:right w:val="single" w:sz="12" w:space="0" w:color="auto"/>
            </w:tcBorders>
            <w:vAlign w:val="center"/>
          </w:tcPr>
          <w:p w14:paraId="22F6F29A" w14:textId="77777777" w:rsidR="007C1DD0" w:rsidRPr="00546A33" w:rsidRDefault="007C1DD0" w:rsidP="007C1DD0">
            <w:pPr>
              <w:autoSpaceDE w:val="0"/>
              <w:autoSpaceDN w:val="0"/>
              <w:adjustRightInd w:val="0"/>
              <w:jc w:val="center"/>
              <w:rPr>
                <w:b/>
                <w:bCs/>
                <w:i/>
              </w:rPr>
            </w:pPr>
          </w:p>
        </w:tc>
        <w:tc>
          <w:tcPr>
            <w:tcW w:w="572" w:type="pct"/>
            <w:tcBorders>
              <w:left w:val="single" w:sz="12" w:space="0" w:color="auto"/>
              <w:bottom w:val="single" w:sz="12" w:space="0" w:color="auto"/>
            </w:tcBorders>
            <w:shd w:val="clear" w:color="auto" w:fill="FFC000"/>
            <w:vAlign w:val="center"/>
          </w:tcPr>
          <w:p w14:paraId="76C5B577" w14:textId="593C8257" w:rsidR="007C1DD0" w:rsidRPr="005913BA" w:rsidRDefault="007C1DD0" w:rsidP="007C1DD0">
            <w:pPr>
              <w:autoSpaceDE w:val="0"/>
              <w:autoSpaceDN w:val="0"/>
              <w:adjustRightInd w:val="0"/>
              <w:jc w:val="center"/>
              <w:rPr>
                <w:bCs/>
              </w:rPr>
            </w:pPr>
            <w:r>
              <w:rPr>
                <w:bCs/>
              </w:rPr>
              <w:t>Hybrid</w:t>
            </w:r>
          </w:p>
        </w:tc>
        <w:tc>
          <w:tcPr>
            <w:tcW w:w="433" w:type="pct"/>
            <w:vMerge/>
            <w:tcBorders>
              <w:left w:val="single" w:sz="8" w:space="0" w:color="auto"/>
              <w:bottom w:val="single" w:sz="12" w:space="0" w:color="auto"/>
              <w:right w:val="single" w:sz="12" w:space="0" w:color="auto"/>
            </w:tcBorders>
            <w:shd w:val="clear" w:color="auto" w:fill="auto"/>
          </w:tcPr>
          <w:p w14:paraId="19CF86ED" w14:textId="77777777" w:rsidR="007C1DD0" w:rsidRPr="005913BA" w:rsidRDefault="007C1DD0" w:rsidP="007C1DD0">
            <w:pPr>
              <w:autoSpaceDE w:val="0"/>
              <w:autoSpaceDN w:val="0"/>
              <w:adjustRightInd w:val="0"/>
              <w:jc w:val="center"/>
              <w:rPr>
                <w:bCs/>
              </w:rPr>
            </w:pPr>
          </w:p>
        </w:tc>
        <w:tc>
          <w:tcPr>
            <w:tcW w:w="509" w:type="pct"/>
            <w:vMerge/>
            <w:tcBorders>
              <w:left w:val="single" w:sz="12" w:space="0" w:color="auto"/>
              <w:bottom w:val="single" w:sz="12" w:space="0" w:color="auto"/>
            </w:tcBorders>
            <w:shd w:val="clear" w:color="auto" w:fill="auto"/>
          </w:tcPr>
          <w:p w14:paraId="4977ECC4" w14:textId="77777777" w:rsidR="007C1DD0" w:rsidRPr="005913BA" w:rsidRDefault="007C1DD0" w:rsidP="007C1DD0">
            <w:pPr>
              <w:autoSpaceDE w:val="0"/>
              <w:autoSpaceDN w:val="0"/>
              <w:adjustRightInd w:val="0"/>
              <w:jc w:val="center"/>
              <w:rPr>
                <w:bCs/>
              </w:rPr>
            </w:pPr>
          </w:p>
        </w:tc>
        <w:tc>
          <w:tcPr>
            <w:tcW w:w="446" w:type="pct"/>
            <w:vMerge/>
            <w:tcBorders>
              <w:bottom w:val="single" w:sz="12" w:space="0" w:color="auto"/>
              <w:right w:val="single" w:sz="12" w:space="0" w:color="auto"/>
            </w:tcBorders>
            <w:shd w:val="clear" w:color="auto" w:fill="auto"/>
          </w:tcPr>
          <w:p w14:paraId="18C2FDA9" w14:textId="77777777" w:rsidR="007C1DD0" w:rsidRPr="005913BA" w:rsidRDefault="007C1DD0" w:rsidP="007C1DD0">
            <w:pPr>
              <w:autoSpaceDE w:val="0"/>
              <w:autoSpaceDN w:val="0"/>
              <w:adjustRightInd w:val="0"/>
              <w:jc w:val="center"/>
              <w:rPr>
                <w:bCs/>
              </w:rPr>
            </w:pPr>
          </w:p>
        </w:tc>
        <w:tc>
          <w:tcPr>
            <w:tcW w:w="507" w:type="pct"/>
            <w:tcBorders>
              <w:top w:val="single" w:sz="4" w:space="0" w:color="auto"/>
              <w:left w:val="single" w:sz="12" w:space="0" w:color="auto"/>
              <w:bottom w:val="single" w:sz="12" w:space="0" w:color="auto"/>
            </w:tcBorders>
            <w:shd w:val="clear" w:color="auto" w:fill="FFC000"/>
            <w:vAlign w:val="center"/>
          </w:tcPr>
          <w:p w14:paraId="0B8A09CD" w14:textId="4AB83E8C" w:rsidR="007C1DD0" w:rsidRDefault="007C1DD0">
            <w:pPr>
              <w:autoSpaceDE w:val="0"/>
              <w:autoSpaceDN w:val="0"/>
              <w:adjustRightInd w:val="0"/>
              <w:jc w:val="center"/>
              <w:rPr>
                <w:bCs/>
              </w:rPr>
            </w:pPr>
            <w:r>
              <w:rPr>
                <w:bCs/>
              </w:rPr>
              <w:t>Hybrid</w:t>
            </w:r>
          </w:p>
        </w:tc>
        <w:tc>
          <w:tcPr>
            <w:tcW w:w="507" w:type="pct"/>
            <w:vMerge/>
            <w:tcBorders>
              <w:bottom w:val="single" w:sz="12" w:space="0" w:color="auto"/>
              <w:right w:val="single" w:sz="12" w:space="0" w:color="auto"/>
            </w:tcBorders>
            <w:shd w:val="clear" w:color="auto" w:fill="auto"/>
          </w:tcPr>
          <w:p w14:paraId="49A6A2F0" w14:textId="77777777" w:rsidR="007C1DD0" w:rsidRPr="005913BA" w:rsidRDefault="007C1DD0" w:rsidP="007C1DD0">
            <w:pPr>
              <w:autoSpaceDE w:val="0"/>
              <w:autoSpaceDN w:val="0"/>
              <w:adjustRightInd w:val="0"/>
              <w:jc w:val="center"/>
              <w:rPr>
                <w:bCs/>
              </w:rPr>
            </w:pPr>
          </w:p>
        </w:tc>
        <w:tc>
          <w:tcPr>
            <w:tcW w:w="508" w:type="pct"/>
            <w:vMerge/>
            <w:tcBorders>
              <w:left w:val="single" w:sz="12" w:space="0" w:color="auto"/>
              <w:bottom w:val="single" w:sz="12" w:space="0" w:color="auto"/>
            </w:tcBorders>
            <w:shd w:val="clear" w:color="auto" w:fill="auto"/>
          </w:tcPr>
          <w:p w14:paraId="18C5A423" w14:textId="77777777" w:rsidR="007C1DD0" w:rsidRPr="005913BA" w:rsidRDefault="007C1DD0" w:rsidP="007C1DD0">
            <w:pPr>
              <w:autoSpaceDE w:val="0"/>
              <w:autoSpaceDN w:val="0"/>
              <w:adjustRightInd w:val="0"/>
              <w:jc w:val="center"/>
              <w:rPr>
                <w:bCs/>
              </w:rPr>
            </w:pPr>
          </w:p>
        </w:tc>
        <w:tc>
          <w:tcPr>
            <w:tcW w:w="507" w:type="pct"/>
            <w:vMerge/>
            <w:tcBorders>
              <w:bottom w:val="single" w:sz="12" w:space="0" w:color="auto"/>
              <w:right w:val="single" w:sz="12" w:space="0" w:color="auto"/>
            </w:tcBorders>
            <w:shd w:val="clear" w:color="auto" w:fill="auto"/>
          </w:tcPr>
          <w:p w14:paraId="7136891C" w14:textId="77777777" w:rsidR="007C1DD0" w:rsidRPr="005913BA" w:rsidRDefault="007C1DD0" w:rsidP="007C1DD0">
            <w:pPr>
              <w:autoSpaceDE w:val="0"/>
              <w:autoSpaceDN w:val="0"/>
              <w:adjustRightInd w:val="0"/>
              <w:jc w:val="center"/>
              <w:rPr>
                <w:bCs/>
              </w:rPr>
            </w:pPr>
          </w:p>
        </w:tc>
      </w:tr>
      <w:tr w:rsidR="007C1DD0" w:rsidRPr="007C1DD0" w14:paraId="05C0ACC0" w14:textId="77777777" w:rsidTr="00411D99">
        <w:trPr>
          <w:trHeight w:val="50"/>
          <w:jc w:val="center"/>
        </w:trPr>
        <w:tc>
          <w:tcPr>
            <w:tcW w:w="1010" w:type="pct"/>
            <w:tcBorders>
              <w:top w:val="single" w:sz="12" w:space="0" w:color="auto"/>
              <w:left w:val="nil"/>
              <w:bottom w:val="single" w:sz="12" w:space="0" w:color="auto"/>
              <w:right w:val="nil"/>
            </w:tcBorders>
            <w:shd w:val="clear" w:color="auto" w:fill="auto"/>
            <w:vAlign w:val="center"/>
          </w:tcPr>
          <w:p w14:paraId="384EA0F2" w14:textId="77777777" w:rsidR="007C1DD0" w:rsidRPr="00CA05F8" w:rsidRDefault="007C1DD0" w:rsidP="007C1DD0">
            <w:pPr>
              <w:autoSpaceDE w:val="0"/>
              <w:autoSpaceDN w:val="0"/>
              <w:adjustRightInd w:val="0"/>
              <w:jc w:val="center"/>
              <w:rPr>
                <w:b/>
                <w:bCs/>
                <w:i/>
                <w:sz w:val="4"/>
              </w:rPr>
            </w:pPr>
          </w:p>
        </w:tc>
        <w:tc>
          <w:tcPr>
            <w:tcW w:w="572" w:type="pct"/>
            <w:tcBorders>
              <w:top w:val="single" w:sz="12" w:space="0" w:color="auto"/>
              <w:left w:val="nil"/>
              <w:bottom w:val="single" w:sz="12" w:space="0" w:color="auto"/>
              <w:right w:val="nil"/>
            </w:tcBorders>
            <w:shd w:val="clear" w:color="auto" w:fill="auto"/>
          </w:tcPr>
          <w:p w14:paraId="3B81331E" w14:textId="77777777" w:rsidR="007C1DD0" w:rsidRPr="00CA05F8" w:rsidRDefault="007C1DD0" w:rsidP="007C1DD0">
            <w:pPr>
              <w:autoSpaceDE w:val="0"/>
              <w:autoSpaceDN w:val="0"/>
              <w:adjustRightInd w:val="0"/>
              <w:jc w:val="center"/>
              <w:rPr>
                <w:bCs/>
                <w:sz w:val="4"/>
              </w:rPr>
            </w:pPr>
          </w:p>
        </w:tc>
        <w:tc>
          <w:tcPr>
            <w:tcW w:w="433" w:type="pct"/>
            <w:tcBorders>
              <w:top w:val="single" w:sz="12" w:space="0" w:color="auto"/>
              <w:left w:val="nil"/>
              <w:bottom w:val="single" w:sz="12" w:space="0" w:color="auto"/>
              <w:right w:val="nil"/>
            </w:tcBorders>
            <w:shd w:val="clear" w:color="auto" w:fill="auto"/>
          </w:tcPr>
          <w:p w14:paraId="6692C789" w14:textId="77777777" w:rsidR="007C1DD0" w:rsidRPr="00CA05F8" w:rsidRDefault="007C1DD0" w:rsidP="007C1DD0">
            <w:pPr>
              <w:autoSpaceDE w:val="0"/>
              <w:autoSpaceDN w:val="0"/>
              <w:adjustRightInd w:val="0"/>
              <w:jc w:val="center"/>
              <w:rPr>
                <w:bCs/>
                <w:sz w:val="4"/>
              </w:rPr>
            </w:pPr>
          </w:p>
        </w:tc>
        <w:tc>
          <w:tcPr>
            <w:tcW w:w="509" w:type="pct"/>
            <w:tcBorders>
              <w:top w:val="single" w:sz="12" w:space="0" w:color="auto"/>
              <w:left w:val="nil"/>
              <w:bottom w:val="single" w:sz="12" w:space="0" w:color="auto"/>
              <w:right w:val="nil"/>
            </w:tcBorders>
            <w:shd w:val="clear" w:color="auto" w:fill="auto"/>
          </w:tcPr>
          <w:p w14:paraId="27FDB11B" w14:textId="77777777" w:rsidR="007C1DD0" w:rsidRPr="00CA05F8" w:rsidRDefault="007C1DD0" w:rsidP="007C1DD0">
            <w:pPr>
              <w:autoSpaceDE w:val="0"/>
              <w:autoSpaceDN w:val="0"/>
              <w:adjustRightInd w:val="0"/>
              <w:jc w:val="center"/>
              <w:rPr>
                <w:bCs/>
                <w:sz w:val="4"/>
              </w:rPr>
            </w:pPr>
          </w:p>
        </w:tc>
        <w:tc>
          <w:tcPr>
            <w:tcW w:w="446" w:type="pct"/>
            <w:tcBorders>
              <w:top w:val="single" w:sz="12" w:space="0" w:color="auto"/>
              <w:left w:val="nil"/>
              <w:bottom w:val="single" w:sz="12" w:space="0" w:color="auto"/>
              <w:right w:val="nil"/>
            </w:tcBorders>
            <w:shd w:val="clear" w:color="auto" w:fill="auto"/>
          </w:tcPr>
          <w:p w14:paraId="4A802695" w14:textId="77777777" w:rsidR="007C1DD0" w:rsidRPr="00CA05F8" w:rsidRDefault="007C1DD0" w:rsidP="007C1DD0">
            <w:pPr>
              <w:autoSpaceDE w:val="0"/>
              <w:autoSpaceDN w:val="0"/>
              <w:adjustRightInd w:val="0"/>
              <w:jc w:val="center"/>
              <w:rPr>
                <w:bCs/>
                <w:sz w:val="4"/>
              </w:rPr>
            </w:pPr>
          </w:p>
        </w:tc>
        <w:tc>
          <w:tcPr>
            <w:tcW w:w="507" w:type="pct"/>
            <w:tcBorders>
              <w:top w:val="single" w:sz="12" w:space="0" w:color="auto"/>
              <w:left w:val="nil"/>
              <w:bottom w:val="single" w:sz="12" w:space="0" w:color="auto"/>
              <w:right w:val="nil"/>
            </w:tcBorders>
            <w:shd w:val="clear" w:color="auto" w:fill="auto"/>
          </w:tcPr>
          <w:p w14:paraId="315510CD" w14:textId="77777777" w:rsidR="007C1DD0" w:rsidRPr="00CA05F8" w:rsidRDefault="007C1DD0" w:rsidP="007C1DD0">
            <w:pPr>
              <w:autoSpaceDE w:val="0"/>
              <w:autoSpaceDN w:val="0"/>
              <w:adjustRightInd w:val="0"/>
              <w:jc w:val="center"/>
              <w:rPr>
                <w:bCs/>
                <w:sz w:val="4"/>
              </w:rPr>
            </w:pPr>
          </w:p>
        </w:tc>
        <w:tc>
          <w:tcPr>
            <w:tcW w:w="507" w:type="pct"/>
            <w:tcBorders>
              <w:top w:val="single" w:sz="12" w:space="0" w:color="auto"/>
              <w:left w:val="nil"/>
              <w:bottom w:val="single" w:sz="12" w:space="0" w:color="auto"/>
              <w:right w:val="nil"/>
            </w:tcBorders>
            <w:shd w:val="clear" w:color="auto" w:fill="auto"/>
          </w:tcPr>
          <w:p w14:paraId="277246D1" w14:textId="77777777" w:rsidR="007C1DD0" w:rsidRPr="00CA05F8" w:rsidRDefault="007C1DD0" w:rsidP="007C1DD0">
            <w:pPr>
              <w:autoSpaceDE w:val="0"/>
              <w:autoSpaceDN w:val="0"/>
              <w:adjustRightInd w:val="0"/>
              <w:jc w:val="center"/>
              <w:rPr>
                <w:bCs/>
                <w:sz w:val="4"/>
              </w:rPr>
            </w:pPr>
          </w:p>
        </w:tc>
        <w:tc>
          <w:tcPr>
            <w:tcW w:w="508" w:type="pct"/>
            <w:tcBorders>
              <w:top w:val="single" w:sz="12" w:space="0" w:color="auto"/>
              <w:left w:val="nil"/>
              <w:bottom w:val="single" w:sz="12" w:space="0" w:color="auto"/>
              <w:right w:val="nil"/>
            </w:tcBorders>
            <w:shd w:val="clear" w:color="auto" w:fill="auto"/>
          </w:tcPr>
          <w:p w14:paraId="66137832" w14:textId="77777777" w:rsidR="007C1DD0" w:rsidRPr="00CA05F8" w:rsidRDefault="007C1DD0" w:rsidP="007C1DD0">
            <w:pPr>
              <w:autoSpaceDE w:val="0"/>
              <w:autoSpaceDN w:val="0"/>
              <w:adjustRightInd w:val="0"/>
              <w:jc w:val="center"/>
              <w:rPr>
                <w:bCs/>
                <w:sz w:val="4"/>
              </w:rPr>
            </w:pPr>
          </w:p>
        </w:tc>
        <w:tc>
          <w:tcPr>
            <w:tcW w:w="507" w:type="pct"/>
            <w:tcBorders>
              <w:top w:val="single" w:sz="12" w:space="0" w:color="auto"/>
              <w:left w:val="nil"/>
              <w:bottom w:val="single" w:sz="12" w:space="0" w:color="auto"/>
              <w:right w:val="nil"/>
            </w:tcBorders>
            <w:shd w:val="clear" w:color="auto" w:fill="auto"/>
          </w:tcPr>
          <w:p w14:paraId="13F6FFD1" w14:textId="77777777" w:rsidR="007C1DD0" w:rsidRPr="00CA05F8" w:rsidRDefault="007C1DD0" w:rsidP="007C1DD0">
            <w:pPr>
              <w:autoSpaceDE w:val="0"/>
              <w:autoSpaceDN w:val="0"/>
              <w:adjustRightInd w:val="0"/>
              <w:jc w:val="center"/>
              <w:rPr>
                <w:bCs/>
                <w:sz w:val="4"/>
              </w:rPr>
            </w:pPr>
          </w:p>
        </w:tc>
      </w:tr>
      <w:tr w:rsidR="007C1DD0" w:rsidRPr="005913BA" w14:paraId="5ABC9EF5" w14:textId="77777777" w:rsidTr="00411D99">
        <w:trPr>
          <w:trHeight w:val="283"/>
          <w:jc w:val="center"/>
        </w:trPr>
        <w:tc>
          <w:tcPr>
            <w:tcW w:w="1010" w:type="pct"/>
            <w:vMerge w:val="restart"/>
            <w:tcBorders>
              <w:top w:val="single" w:sz="12" w:space="0" w:color="auto"/>
              <w:left w:val="single" w:sz="12" w:space="0" w:color="auto"/>
              <w:right w:val="single" w:sz="12" w:space="0" w:color="auto"/>
            </w:tcBorders>
            <w:vAlign w:val="center"/>
          </w:tcPr>
          <w:p w14:paraId="6C506979" w14:textId="04F4793A" w:rsidR="007C1DD0" w:rsidRPr="00546A33" w:rsidRDefault="007C1DD0" w:rsidP="007C1DD0">
            <w:pPr>
              <w:autoSpaceDE w:val="0"/>
              <w:autoSpaceDN w:val="0"/>
              <w:adjustRightInd w:val="0"/>
              <w:jc w:val="center"/>
              <w:rPr>
                <w:b/>
                <w:bCs/>
                <w:i/>
              </w:rPr>
            </w:pPr>
            <w:r>
              <w:rPr>
                <w:b/>
                <w:bCs/>
                <w:i/>
              </w:rPr>
              <w:t>Level</w:t>
            </w:r>
            <w:r w:rsidRPr="00546A33">
              <w:rPr>
                <w:b/>
                <w:bCs/>
                <w:i/>
              </w:rPr>
              <w:t xml:space="preserve"> </w:t>
            </w:r>
            <w:r>
              <w:rPr>
                <w:b/>
                <w:bCs/>
                <w:i/>
              </w:rPr>
              <w:t>4</w:t>
            </w:r>
            <w:r w:rsidRPr="00546A33">
              <w:rPr>
                <w:b/>
                <w:bCs/>
                <w:i/>
              </w:rPr>
              <w:t xml:space="preserve"> </w:t>
            </w:r>
          </w:p>
          <w:p w14:paraId="63EB2D15" w14:textId="45DC2EFB" w:rsidR="007C1DD0" w:rsidRPr="00546A33" w:rsidRDefault="007C1DD0" w:rsidP="007C1DD0">
            <w:pPr>
              <w:autoSpaceDE w:val="0"/>
              <w:autoSpaceDN w:val="0"/>
              <w:adjustRightInd w:val="0"/>
              <w:jc w:val="center"/>
              <w:rPr>
                <w:bCs/>
                <w:i/>
              </w:rPr>
            </w:pPr>
            <w:r w:rsidRPr="00546A33">
              <w:rPr>
                <w:bCs/>
                <w:i/>
              </w:rPr>
              <w:t>(Hz=1m, 99</w:t>
            </w:r>
            <w:r>
              <w:rPr>
                <w:bCs/>
                <w:i/>
              </w:rPr>
              <w:t>.9</w:t>
            </w:r>
            <w:r w:rsidRPr="00546A33">
              <w:rPr>
                <w:bCs/>
                <w:i/>
              </w:rPr>
              <w:t>% availability)</w:t>
            </w:r>
          </w:p>
        </w:tc>
        <w:tc>
          <w:tcPr>
            <w:tcW w:w="572" w:type="pct"/>
            <w:tcBorders>
              <w:top w:val="single" w:sz="12" w:space="0" w:color="auto"/>
              <w:left w:val="single" w:sz="12" w:space="0" w:color="auto"/>
            </w:tcBorders>
            <w:shd w:val="clear" w:color="auto" w:fill="FFFF00"/>
            <w:vAlign w:val="center"/>
          </w:tcPr>
          <w:p w14:paraId="502D6EA5" w14:textId="77777777" w:rsidR="007C1DD0" w:rsidRPr="005913BA" w:rsidRDefault="007C1DD0" w:rsidP="007C1DD0">
            <w:pPr>
              <w:autoSpaceDE w:val="0"/>
              <w:autoSpaceDN w:val="0"/>
              <w:adjustRightInd w:val="0"/>
              <w:jc w:val="center"/>
              <w:rPr>
                <w:bCs/>
              </w:rPr>
            </w:pPr>
            <w:r>
              <w:rPr>
                <w:bCs/>
              </w:rPr>
              <w:t>OTDoA</w:t>
            </w:r>
          </w:p>
        </w:tc>
        <w:tc>
          <w:tcPr>
            <w:tcW w:w="433" w:type="pct"/>
            <w:vMerge w:val="restart"/>
            <w:tcBorders>
              <w:top w:val="single" w:sz="12" w:space="0" w:color="auto"/>
              <w:left w:val="single" w:sz="8" w:space="0" w:color="auto"/>
              <w:right w:val="single" w:sz="12" w:space="0" w:color="auto"/>
            </w:tcBorders>
            <w:shd w:val="clear" w:color="auto" w:fill="auto"/>
            <w:vAlign w:val="center"/>
          </w:tcPr>
          <w:p w14:paraId="79FA9EFB" w14:textId="68F44492" w:rsidR="007C1DD0" w:rsidRPr="005913BA" w:rsidRDefault="002C7B62" w:rsidP="007C1DD0">
            <w:pPr>
              <w:autoSpaceDE w:val="0"/>
              <w:autoSpaceDN w:val="0"/>
              <w:adjustRightInd w:val="0"/>
              <w:jc w:val="center"/>
              <w:rPr>
                <w:bCs/>
              </w:rPr>
            </w:pPr>
            <w:r>
              <w:rPr>
                <w:bCs/>
              </w:rPr>
              <w:t>None</w:t>
            </w:r>
          </w:p>
        </w:tc>
        <w:tc>
          <w:tcPr>
            <w:tcW w:w="509" w:type="pct"/>
            <w:vMerge w:val="restart"/>
            <w:tcBorders>
              <w:top w:val="single" w:sz="12" w:space="0" w:color="auto"/>
              <w:left w:val="single" w:sz="12" w:space="0" w:color="auto"/>
            </w:tcBorders>
            <w:shd w:val="clear" w:color="auto" w:fill="auto"/>
            <w:vAlign w:val="center"/>
          </w:tcPr>
          <w:p w14:paraId="1EB20ABB" w14:textId="1CD7CC33" w:rsidR="007C1DD0" w:rsidRPr="005913BA" w:rsidRDefault="002C7B62" w:rsidP="007C1DD0">
            <w:pPr>
              <w:autoSpaceDE w:val="0"/>
              <w:autoSpaceDN w:val="0"/>
              <w:adjustRightInd w:val="0"/>
              <w:jc w:val="center"/>
              <w:rPr>
                <w:bCs/>
              </w:rPr>
            </w:pPr>
            <w:r>
              <w:rPr>
                <w:bCs/>
              </w:rPr>
              <w:t>None</w:t>
            </w:r>
          </w:p>
        </w:tc>
        <w:tc>
          <w:tcPr>
            <w:tcW w:w="446" w:type="pct"/>
            <w:vMerge w:val="restart"/>
            <w:tcBorders>
              <w:top w:val="single" w:sz="12" w:space="0" w:color="auto"/>
              <w:right w:val="single" w:sz="12" w:space="0" w:color="auto"/>
            </w:tcBorders>
            <w:shd w:val="clear" w:color="auto" w:fill="auto"/>
            <w:vAlign w:val="center"/>
          </w:tcPr>
          <w:p w14:paraId="2F52720A" w14:textId="2426FE09" w:rsidR="007C1DD0" w:rsidRPr="005913BA" w:rsidRDefault="002C7B62" w:rsidP="007C1DD0">
            <w:pPr>
              <w:autoSpaceDE w:val="0"/>
              <w:autoSpaceDN w:val="0"/>
              <w:adjustRightInd w:val="0"/>
              <w:jc w:val="center"/>
              <w:rPr>
                <w:bCs/>
              </w:rPr>
            </w:pPr>
            <w:r>
              <w:rPr>
                <w:bCs/>
              </w:rPr>
              <w:t>None</w:t>
            </w:r>
          </w:p>
        </w:tc>
        <w:tc>
          <w:tcPr>
            <w:tcW w:w="507" w:type="pct"/>
            <w:tcBorders>
              <w:top w:val="single" w:sz="12" w:space="0" w:color="auto"/>
              <w:left w:val="single" w:sz="12" w:space="0" w:color="auto"/>
              <w:bottom w:val="single" w:sz="4" w:space="0" w:color="auto"/>
            </w:tcBorders>
            <w:shd w:val="clear" w:color="auto" w:fill="FFFF00"/>
            <w:vAlign w:val="center"/>
          </w:tcPr>
          <w:p w14:paraId="08EDB5C3" w14:textId="77777777" w:rsidR="007C1DD0" w:rsidRPr="005913BA" w:rsidRDefault="007C1DD0" w:rsidP="007C1DD0">
            <w:pPr>
              <w:autoSpaceDE w:val="0"/>
              <w:autoSpaceDN w:val="0"/>
              <w:adjustRightInd w:val="0"/>
              <w:jc w:val="center"/>
              <w:rPr>
                <w:bCs/>
              </w:rPr>
            </w:pPr>
            <w:r>
              <w:rPr>
                <w:bCs/>
              </w:rPr>
              <w:t>OTDoA</w:t>
            </w:r>
          </w:p>
        </w:tc>
        <w:tc>
          <w:tcPr>
            <w:tcW w:w="507" w:type="pct"/>
            <w:vMerge w:val="restart"/>
            <w:tcBorders>
              <w:top w:val="single" w:sz="12" w:space="0" w:color="auto"/>
              <w:right w:val="single" w:sz="12" w:space="0" w:color="auto"/>
            </w:tcBorders>
            <w:shd w:val="clear" w:color="auto" w:fill="auto"/>
            <w:vAlign w:val="center"/>
          </w:tcPr>
          <w:p w14:paraId="2262C24C" w14:textId="3390F6AA" w:rsidR="007C1DD0" w:rsidRPr="005913BA" w:rsidRDefault="002C7B62" w:rsidP="007C1DD0">
            <w:pPr>
              <w:autoSpaceDE w:val="0"/>
              <w:autoSpaceDN w:val="0"/>
              <w:adjustRightInd w:val="0"/>
              <w:jc w:val="center"/>
              <w:rPr>
                <w:bCs/>
              </w:rPr>
            </w:pPr>
            <w:r>
              <w:rPr>
                <w:bCs/>
              </w:rPr>
              <w:t>None</w:t>
            </w:r>
          </w:p>
        </w:tc>
        <w:tc>
          <w:tcPr>
            <w:tcW w:w="508" w:type="pct"/>
            <w:vMerge w:val="restart"/>
            <w:tcBorders>
              <w:top w:val="single" w:sz="12" w:space="0" w:color="auto"/>
              <w:left w:val="single" w:sz="12" w:space="0" w:color="auto"/>
            </w:tcBorders>
            <w:shd w:val="clear" w:color="auto" w:fill="auto"/>
            <w:vAlign w:val="center"/>
          </w:tcPr>
          <w:p w14:paraId="41C4A9E3" w14:textId="30FFB83A" w:rsidR="007C1DD0" w:rsidRPr="005913BA" w:rsidRDefault="002C7B62" w:rsidP="007C1DD0">
            <w:pPr>
              <w:autoSpaceDE w:val="0"/>
              <w:autoSpaceDN w:val="0"/>
              <w:adjustRightInd w:val="0"/>
              <w:jc w:val="center"/>
              <w:rPr>
                <w:bCs/>
              </w:rPr>
            </w:pPr>
            <w:r>
              <w:rPr>
                <w:bCs/>
              </w:rPr>
              <w:t>None</w:t>
            </w:r>
          </w:p>
        </w:tc>
        <w:tc>
          <w:tcPr>
            <w:tcW w:w="507" w:type="pct"/>
            <w:vMerge w:val="restart"/>
            <w:tcBorders>
              <w:top w:val="single" w:sz="12" w:space="0" w:color="auto"/>
              <w:right w:val="single" w:sz="12" w:space="0" w:color="auto"/>
            </w:tcBorders>
            <w:shd w:val="clear" w:color="auto" w:fill="auto"/>
            <w:vAlign w:val="center"/>
          </w:tcPr>
          <w:p w14:paraId="30B63FDC" w14:textId="2D4FB6A6" w:rsidR="007C1DD0" w:rsidRPr="005913BA" w:rsidRDefault="002C7B62" w:rsidP="007C1DD0">
            <w:pPr>
              <w:autoSpaceDE w:val="0"/>
              <w:autoSpaceDN w:val="0"/>
              <w:adjustRightInd w:val="0"/>
              <w:jc w:val="center"/>
              <w:rPr>
                <w:bCs/>
              </w:rPr>
            </w:pPr>
            <w:r>
              <w:rPr>
                <w:bCs/>
              </w:rPr>
              <w:t>None</w:t>
            </w:r>
          </w:p>
        </w:tc>
      </w:tr>
      <w:tr w:rsidR="007C1DD0" w:rsidRPr="005913BA" w14:paraId="3FD7F09F" w14:textId="77777777" w:rsidTr="00411D99">
        <w:trPr>
          <w:trHeight w:val="283"/>
          <w:jc w:val="center"/>
        </w:trPr>
        <w:tc>
          <w:tcPr>
            <w:tcW w:w="1010" w:type="pct"/>
            <w:vMerge/>
            <w:tcBorders>
              <w:left w:val="single" w:sz="12" w:space="0" w:color="auto"/>
              <w:bottom w:val="single" w:sz="12" w:space="0" w:color="auto"/>
              <w:right w:val="single" w:sz="12" w:space="0" w:color="auto"/>
            </w:tcBorders>
            <w:vAlign w:val="center"/>
          </w:tcPr>
          <w:p w14:paraId="249BED15" w14:textId="77777777" w:rsidR="007C1DD0" w:rsidRPr="00546A33" w:rsidRDefault="007C1DD0" w:rsidP="007C1DD0">
            <w:pPr>
              <w:autoSpaceDE w:val="0"/>
              <w:autoSpaceDN w:val="0"/>
              <w:adjustRightInd w:val="0"/>
              <w:jc w:val="center"/>
              <w:rPr>
                <w:b/>
                <w:bCs/>
                <w:i/>
              </w:rPr>
            </w:pPr>
          </w:p>
        </w:tc>
        <w:tc>
          <w:tcPr>
            <w:tcW w:w="572" w:type="pct"/>
            <w:tcBorders>
              <w:left w:val="single" w:sz="12" w:space="0" w:color="auto"/>
              <w:bottom w:val="single" w:sz="12" w:space="0" w:color="auto"/>
            </w:tcBorders>
            <w:shd w:val="clear" w:color="auto" w:fill="FFC000"/>
            <w:vAlign w:val="center"/>
          </w:tcPr>
          <w:p w14:paraId="0CE3030B" w14:textId="77777777" w:rsidR="007C1DD0" w:rsidRPr="005913BA" w:rsidRDefault="007C1DD0" w:rsidP="007C1DD0">
            <w:pPr>
              <w:autoSpaceDE w:val="0"/>
              <w:autoSpaceDN w:val="0"/>
              <w:adjustRightInd w:val="0"/>
              <w:jc w:val="center"/>
              <w:rPr>
                <w:bCs/>
              </w:rPr>
            </w:pPr>
            <w:r>
              <w:rPr>
                <w:bCs/>
              </w:rPr>
              <w:t>Hybrid</w:t>
            </w:r>
          </w:p>
        </w:tc>
        <w:tc>
          <w:tcPr>
            <w:tcW w:w="433" w:type="pct"/>
            <w:vMerge/>
            <w:tcBorders>
              <w:left w:val="single" w:sz="8" w:space="0" w:color="auto"/>
              <w:bottom w:val="single" w:sz="12" w:space="0" w:color="auto"/>
              <w:right w:val="single" w:sz="12" w:space="0" w:color="auto"/>
            </w:tcBorders>
            <w:shd w:val="clear" w:color="auto" w:fill="auto"/>
          </w:tcPr>
          <w:p w14:paraId="7BF86A40" w14:textId="77777777" w:rsidR="007C1DD0" w:rsidRPr="005913BA" w:rsidRDefault="007C1DD0" w:rsidP="007C1DD0">
            <w:pPr>
              <w:autoSpaceDE w:val="0"/>
              <w:autoSpaceDN w:val="0"/>
              <w:adjustRightInd w:val="0"/>
              <w:jc w:val="center"/>
              <w:rPr>
                <w:bCs/>
              </w:rPr>
            </w:pPr>
          </w:p>
        </w:tc>
        <w:tc>
          <w:tcPr>
            <w:tcW w:w="509" w:type="pct"/>
            <w:vMerge/>
            <w:tcBorders>
              <w:left w:val="single" w:sz="12" w:space="0" w:color="auto"/>
              <w:bottom w:val="single" w:sz="12" w:space="0" w:color="auto"/>
            </w:tcBorders>
            <w:shd w:val="clear" w:color="auto" w:fill="auto"/>
          </w:tcPr>
          <w:p w14:paraId="04110E5E" w14:textId="77777777" w:rsidR="007C1DD0" w:rsidRPr="005913BA" w:rsidRDefault="007C1DD0" w:rsidP="007C1DD0">
            <w:pPr>
              <w:autoSpaceDE w:val="0"/>
              <w:autoSpaceDN w:val="0"/>
              <w:adjustRightInd w:val="0"/>
              <w:jc w:val="center"/>
              <w:rPr>
                <w:bCs/>
              </w:rPr>
            </w:pPr>
          </w:p>
        </w:tc>
        <w:tc>
          <w:tcPr>
            <w:tcW w:w="446" w:type="pct"/>
            <w:vMerge/>
            <w:tcBorders>
              <w:bottom w:val="single" w:sz="12" w:space="0" w:color="auto"/>
              <w:right w:val="single" w:sz="12" w:space="0" w:color="auto"/>
            </w:tcBorders>
            <w:shd w:val="clear" w:color="auto" w:fill="auto"/>
          </w:tcPr>
          <w:p w14:paraId="1D60DC08" w14:textId="77777777" w:rsidR="007C1DD0" w:rsidRPr="005913BA" w:rsidRDefault="007C1DD0" w:rsidP="007C1DD0">
            <w:pPr>
              <w:autoSpaceDE w:val="0"/>
              <w:autoSpaceDN w:val="0"/>
              <w:adjustRightInd w:val="0"/>
              <w:jc w:val="center"/>
              <w:rPr>
                <w:bCs/>
              </w:rPr>
            </w:pPr>
          </w:p>
        </w:tc>
        <w:tc>
          <w:tcPr>
            <w:tcW w:w="507" w:type="pct"/>
            <w:tcBorders>
              <w:top w:val="single" w:sz="4" w:space="0" w:color="auto"/>
              <w:left w:val="single" w:sz="12" w:space="0" w:color="auto"/>
              <w:bottom w:val="single" w:sz="12" w:space="0" w:color="auto"/>
            </w:tcBorders>
            <w:shd w:val="clear" w:color="auto" w:fill="FFC000"/>
            <w:vAlign w:val="center"/>
          </w:tcPr>
          <w:p w14:paraId="27E5D502" w14:textId="77777777" w:rsidR="007C1DD0" w:rsidRDefault="007C1DD0" w:rsidP="007C1DD0">
            <w:pPr>
              <w:autoSpaceDE w:val="0"/>
              <w:autoSpaceDN w:val="0"/>
              <w:adjustRightInd w:val="0"/>
              <w:jc w:val="center"/>
              <w:rPr>
                <w:bCs/>
              </w:rPr>
            </w:pPr>
            <w:r>
              <w:rPr>
                <w:bCs/>
              </w:rPr>
              <w:t>Hybrid</w:t>
            </w:r>
          </w:p>
        </w:tc>
        <w:tc>
          <w:tcPr>
            <w:tcW w:w="507" w:type="pct"/>
            <w:vMerge/>
            <w:tcBorders>
              <w:bottom w:val="single" w:sz="12" w:space="0" w:color="auto"/>
              <w:right w:val="single" w:sz="12" w:space="0" w:color="auto"/>
            </w:tcBorders>
            <w:shd w:val="clear" w:color="auto" w:fill="auto"/>
          </w:tcPr>
          <w:p w14:paraId="372966BF" w14:textId="77777777" w:rsidR="007C1DD0" w:rsidRPr="005913BA" w:rsidRDefault="007C1DD0" w:rsidP="007C1DD0">
            <w:pPr>
              <w:autoSpaceDE w:val="0"/>
              <w:autoSpaceDN w:val="0"/>
              <w:adjustRightInd w:val="0"/>
              <w:jc w:val="center"/>
              <w:rPr>
                <w:bCs/>
              </w:rPr>
            </w:pPr>
          </w:p>
        </w:tc>
        <w:tc>
          <w:tcPr>
            <w:tcW w:w="508" w:type="pct"/>
            <w:vMerge/>
            <w:tcBorders>
              <w:left w:val="single" w:sz="12" w:space="0" w:color="auto"/>
              <w:bottom w:val="single" w:sz="12" w:space="0" w:color="auto"/>
            </w:tcBorders>
            <w:shd w:val="clear" w:color="auto" w:fill="auto"/>
          </w:tcPr>
          <w:p w14:paraId="4A578FFE" w14:textId="77777777" w:rsidR="007C1DD0" w:rsidRPr="005913BA" w:rsidRDefault="007C1DD0" w:rsidP="007C1DD0">
            <w:pPr>
              <w:autoSpaceDE w:val="0"/>
              <w:autoSpaceDN w:val="0"/>
              <w:adjustRightInd w:val="0"/>
              <w:jc w:val="center"/>
              <w:rPr>
                <w:bCs/>
              </w:rPr>
            </w:pPr>
          </w:p>
        </w:tc>
        <w:tc>
          <w:tcPr>
            <w:tcW w:w="507" w:type="pct"/>
            <w:vMerge/>
            <w:tcBorders>
              <w:bottom w:val="single" w:sz="12" w:space="0" w:color="auto"/>
              <w:right w:val="single" w:sz="12" w:space="0" w:color="auto"/>
            </w:tcBorders>
            <w:shd w:val="clear" w:color="auto" w:fill="auto"/>
          </w:tcPr>
          <w:p w14:paraId="1C3BDE9D" w14:textId="77777777" w:rsidR="007C1DD0" w:rsidRPr="005913BA" w:rsidRDefault="007C1DD0" w:rsidP="007C1DD0">
            <w:pPr>
              <w:autoSpaceDE w:val="0"/>
              <w:autoSpaceDN w:val="0"/>
              <w:adjustRightInd w:val="0"/>
              <w:jc w:val="center"/>
              <w:rPr>
                <w:bCs/>
              </w:rPr>
            </w:pPr>
          </w:p>
        </w:tc>
      </w:tr>
      <w:tr w:rsidR="007C1DD0" w:rsidRPr="005913BA" w14:paraId="5C3AB1DC" w14:textId="77777777" w:rsidTr="00411D99">
        <w:trPr>
          <w:trHeight w:val="50"/>
          <w:jc w:val="center"/>
        </w:trPr>
        <w:tc>
          <w:tcPr>
            <w:tcW w:w="1010" w:type="pct"/>
            <w:tcBorders>
              <w:top w:val="single" w:sz="12" w:space="0" w:color="auto"/>
              <w:left w:val="nil"/>
              <w:bottom w:val="single" w:sz="12" w:space="0" w:color="auto"/>
              <w:right w:val="nil"/>
            </w:tcBorders>
            <w:vAlign w:val="center"/>
          </w:tcPr>
          <w:p w14:paraId="184F2C50" w14:textId="77777777" w:rsidR="007C1DD0" w:rsidRPr="00CA05F8" w:rsidRDefault="007C1DD0" w:rsidP="007C1DD0">
            <w:pPr>
              <w:autoSpaceDE w:val="0"/>
              <w:autoSpaceDN w:val="0"/>
              <w:adjustRightInd w:val="0"/>
              <w:jc w:val="center"/>
              <w:rPr>
                <w:b/>
                <w:bCs/>
                <w:i/>
                <w:sz w:val="4"/>
              </w:rPr>
            </w:pPr>
          </w:p>
        </w:tc>
        <w:tc>
          <w:tcPr>
            <w:tcW w:w="572" w:type="pct"/>
            <w:tcBorders>
              <w:top w:val="single" w:sz="12" w:space="0" w:color="auto"/>
              <w:left w:val="nil"/>
              <w:bottom w:val="single" w:sz="12" w:space="0" w:color="auto"/>
              <w:right w:val="nil"/>
            </w:tcBorders>
            <w:shd w:val="clear" w:color="auto" w:fill="auto"/>
          </w:tcPr>
          <w:p w14:paraId="3063B588" w14:textId="77777777" w:rsidR="007C1DD0" w:rsidRPr="00CA05F8" w:rsidRDefault="007C1DD0" w:rsidP="007C1DD0">
            <w:pPr>
              <w:autoSpaceDE w:val="0"/>
              <w:autoSpaceDN w:val="0"/>
              <w:adjustRightInd w:val="0"/>
              <w:jc w:val="center"/>
              <w:rPr>
                <w:bCs/>
                <w:sz w:val="4"/>
              </w:rPr>
            </w:pPr>
          </w:p>
        </w:tc>
        <w:tc>
          <w:tcPr>
            <w:tcW w:w="433" w:type="pct"/>
            <w:tcBorders>
              <w:top w:val="single" w:sz="12" w:space="0" w:color="auto"/>
              <w:left w:val="nil"/>
              <w:bottom w:val="single" w:sz="12" w:space="0" w:color="auto"/>
              <w:right w:val="nil"/>
            </w:tcBorders>
            <w:shd w:val="clear" w:color="auto" w:fill="auto"/>
          </w:tcPr>
          <w:p w14:paraId="7C37EC48" w14:textId="77777777" w:rsidR="007C1DD0" w:rsidRPr="00CA05F8" w:rsidRDefault="007C1DD0" w:rsidP="007C1DD0">
            <w:pPr>
              <w:autoSpaceDE w:val="0"/>
              <w:autoSpaceDN w:val="0"/>
              <w:adjustRightInd w:val="0"/>
              <w:jc w:val="center"/>
              <w:rPr>
                <w:bCs/>
                <w:sz w:val="4"/>
              </w:rPr>
            </w:pPr>
          </w:p>
        </w:tc>
        <w:tc>
          <w:tcPr>
            <w:tcW w:w="509" w:type="pct"/>
            <w:tcBorders>
              <w:top w:val="single" w:sz="12" w:space="0" w:color="auto"/>
              <w:left w:val="nil"/>
              <w:bottom w:val="single" w:sz="12" w:space="0" w:color="auto"/>
              <w:right w:val="nil"/>
            </w:tcBorders>
            <w:shd w:val="clear" w:color="auto" w:fill="auto"/>
          </w:tcPr>
          <w:p w14:paraId="08708A1C" w14:textId="77777777" w:rsidR="007C1DD0" w:rsidRPr="00CA05F8" w:rsidRDefault="007C1DD0" w:rsidP="007C1DD0">
            <w:pPr>
              <w:autoSpaceDE w:val="0"/>
              <w:autoSpaceDN w:val="0"/>
              <w:adjustRightInd w:val="0"/>
              <w:jc w:val="center"/>
              <w:rPr>
                <w:bCs/>
                <w:sz w:val="4"/>
              </w:rPr>
            </w:pPr>
          </w:p>
        </w:tc>
        <w:tc>
          <w:tcPr>
            <w:tcW w:w="446" w:type="pct"/>
            <w:tcBorders>
              <w:top w:val="single" w:sz="12" w:space="0" w:color="auto"/>
              <w:left w:val="nil"/>
              <w:bottom w:val="single" w:sz="12" w:space="0" w:color="auto"/>
              <w:right w:val="nil"/>
            </w:tcBorders>
            <w:shd w:val="clear" w:color="auto" w:fill="auto"/>
          </w:tcPr>
          <w:p w14:paraId="606F02B3" w14:textId="77777777" w:rsidR="007C1DD0" w:rsidRPr="00CA05F8" w:rsidRDefault="007C1DD0" w:rsidP="007C1DD0">
            <w:pPr>
              <w:autoSpaceDE w:val="0"/>
              <w:autoSpaceDN w:val="0"/>
              <w:adjustRightInd w:val="0"/>
              <w:jc w:val="center"/>
              <w:rPr>
                <w:bCs/>
                <w:sz w:val="4"/>
              </w:rPr>
            </w:pPr>
          </w:p>
        </w:tc>
        <w:tc>
          <w:tcPr>
            <w:tcW w:w="507" w:type="pct"/>
            <w:tcBorders>
              <w:top w:val="single" w:sz="12" w:space="0" w:color="auto"/>
              <w:left w:val="nil"/>
              <w:bottom w:val="single" w:sz="12" w:space="0" w:color="auto"/>
              <w:right w:val="nil"/>
            </w:tcBorders>
            <w:shd w:val="clear" w:color="auto" w:fill="auto"/>
          </w:tcPr>
          <w:p w14:paraId="1DC78584" w14:textId="77777777" w:rsidR="007C1DD0" w:rsidRPr="00CA05F8" w:rsidRDefault="007C1DD0" w:rsidP="007C1DD0">
            <w:pPr>
              <w:autoSpaceDE w:val="0"/>
              <w:autoSpaceDN w:val="0"/>
              <w:adjustRightInd w:val="0"/>
              <w:jc w:val="center"/>
              <w:rPr>
                <w:bCs/>
                <w:sz w:val="4"/>
              </w:rPr>
            </w:pPr>
          </w:p>
        </w:tc>
        <w:tc>
          <w:tcPr>
            <w:tcW w:w="507" w:type="pct"/>
            <w:tcBorders>
              <w:top w:val="single" w:sz="12" w:space="0" w:color="auto"/>
              <w:left w:val="nil"/>
              <w:bottom w:val="single" w:sz="12" w:space="0" w:color="auto"/>
              <w:right w:val="nil"/>
            </w:tcBorders>
            <w:shd w:val="clear" w:color="auto" w:fill="auto"/>
          </w:tcPr>
          <w:p w14:paraId="0A59CF6E" w14:textId="77777777" w:rsidR="007C1DD0" w:rsidRPr="00CA05F8" w:rsidRDefault="007C1DD0" w:rsidP="007C1DD0">
            <w:pPr>
              <w:autoSpaceDE w:val="0"/>
              <w:autoSpaceDN w:val="0"/>
              <w:adjustRightInd w:val="0"/>
              <w:jc w:val="center"/>
              <w:rPr>
                <w:bCs/>
                <w:sz w:val="4"/>
              </w:rPr>
            </w:pPr>
          </w:p>
        </w:tc>
        <w:tc>
          <w:tcPr>
            <w:tcW w:w="508" w:type="pct"/>
            <w:tcBorders>
              <w:top w:val="single" w:sz="12" w:space="0" w:color="auto"/>
              <w:left w:val="nil"/>
              <w:bottom w:val="single" w:sz="12" w:space="0" w:color="auto"/>
              <w:right w:val="nil"/>
            </w:tcBorders>
            <w:shd w:val="clear" w:color="auto" w:fill="auto"/>
          </w:tcPr>
          <w:p w14:paraId="32776476" w14:textId="77777777" w:rsidR="007C1DD0" w:rsidRPr="00CA05F8" w:rsidRDefault="007C1DD0" w:rsidP="007C1DD0">
            <w:pPr>
              <w:autoSpaceDE w:val="0"/>
              <w:autoSpaceDN w:val="0"/>
              <w:adjustRightInd w:val="0"/>
              <w:jc w:val="center"/>
              <w:rPr>
                <w:bCs/>
                <w:sz w:val="4"/>
              </w:rPr>
            </w:pPr>
          </w:p>
        </w:tc>
        <w:tc>
          <w:tcPr>
            <w:tcW w:w="507" w:type="pct"/>
            <w:tcBorders>
              <w:top w:val="single" w:sz="12" w:space="0" w:color="auto"/>
              <w:left w:val="nil"/>
              <w:bottom w:val="single" w:sz="12" w:space="0" w:color="auto"/>
              <w:right w:val="nil"/>
            </w:tcBorders>
            <w:shd w:val="clear" w:color="auto" w:fill="auto"/>
          </w:tcPr>
          <w:p w14:paraId="2955D0DF" w14:textId="77777777" w:rsidR="007C1DD0" w:rsidRPr="00CA05F8" w:rsidRDefault="007C1DD0" w:rsidP="007C1DD0">
            <w:pPr>
              <w:autoSpaceDE w:val="0"/>
              <w:autoSpaceDN w:val="0"/>
              <w:adjustRightInd w:val="0"/>
              <w:jc w:val="center"/>
              <w:rPr>
                <w:bCs/>
                <w:sz w:val="4"/>
              </w:rPr>
            </w:pPr>
          </w:p>
        </w:tc>
      </w:tr>
      <w:tr w:rsidR="007C1DD0" w:rsidRPr="005913BA" w14:paraId="5A051B99" w14:textId="77777777" w:rsidTr="00411D99">
        <w:trPr>
          <w:jc w:val="center"/>
        </w:trPr>
        <w:tc>
          <w:tcPr>
            <w:tcW w:w="1010" w:type="pct"/>
            <w:tcBorders>
              <w:top w:val="single" w:sz="12" w:space="0" w:color="auto"/>
              <w:left w:val="single" w:sz="12" w:space="0" w:color="auto"/>
              <w:bottom w:val="single" w:sz="12" w:space="0" w:color="auto"/>
              <w:right w:val="single" w:sz="12" w:space="0" w:color="auto"/>
            </w:tcBorders>
            <w:vAlign w:val="center"/>
          </w:tcPr>
          <w:p w14:paraId="044A13E6" w14:textId="6EA8D313" w:rsidR="007C1DD0" w:rsidRDefault="007C1DD0" w:rsidP="007C1DD0">
            <w:pPr>
              <w:autoSpaceDE w:val="0"/>
              <w:autoSpaceDN w:val="0"/>
              <w:adjustRightInd w:val="0"/>
              <w:jc w:val="center"/>
              <w:rPr>
                <w:bCs/>
                <w:i/>
              </w:rPr>
            </w:pPr>
            <w:r>
              <w:rPr>
                <w:b/>
                <w:bCs/>
                <w:i/>
              </w:rPr>
              <w:t>Level</w:t>
            </w:r>
            <w:r w:rsidRPr="00546A33">
              <w:rPr>
                <w:b/>
                <w:bCs/>
                <w:i/>
              </w:rPr>
              <w:t xml:space="preserve"> 5 </w:t>
            </w:r>
          </w:p>
          <w:p w14:paraId="589FF9B4" w14:textId="5DB67F5B" w:rsidR="007C1DD0" w:rsidRPr="00546A33" w:rsidRDefault="007C1DD0">
            <w:pPr>
              <w:autoSpaceDE w:val="0"/>
              <w:autoSpaceDN w:val="0"/>
              <w:adjustRightInd w:val="0"/>
              <w:jc w:val="center"/>
              <w:rPr>
                <w:bCs/>
                <w:i/>
              </w:rPr>
            </w:pPr>
            <w:r w:rsidRPr="00546A33">
              <w:rPr>
                <w:bCs/>
                <w:i/>
              </w:rPr>
              <w:t>(</w:t>
            </w:r>
            <w:r>
              <w:rPr>
                <w:bCs/>
                <w:i/>
              </w:rPr>
              <w:t>Hz=0.3m</w:t>
            </w:r>
            <w:r w:rsidRPr="00546A33">
              <w:rPr>
                <w:bCs/>
                <w:i/>
              </w:rPr>
              <w:t>, 99% availability)</w:t>
            </w:r>
          </w:p>
        </w:tc>
        <w:tc>
          <w:tcPr>
            <w:tcW w:w="572" w:type="pct"/>
            <w:tcBorders>
              <w:top w:val="single" w:sz="12" w:space="0" w:color="auto"/>
              <w:left w:val="single" w:sz="12" w:space="0" w:color="auto"/>
              <w:bottom w:val="single" w:sz="12" w:space="0" w:color="auto"/>
            </w:tcBorders>
            <w:shd w:val="clear" w:color="auto" w:fill="auto"/>
            <w:vAlign w:val="center"/>
          </w:tcPr>
          <w:p w14:paraId="5DB67410" w14:textId="65565A62" w:rsidR="007C1DD0" w:rsidRPr="005913BA" w:rsidRDefault="002C7B62">
            <w:pPr>
              <w:autoSpaceDE w:val="0"/>
              <w:autoSpaceDN w:val="0"/>
              <w:adjustRightInd w:val="0"/>
              <w:jc w:val="center"/>
              <w:rPr>
                <w:bCs/>
              </w:rPr>
            </w:pPr>
            <w:r>
              <w:rPr>
                <w:bCs/>
              </w:rPr>
              <w:t>None</w:t>
            </w:r>
          </w:p>
        </w:tc>
        <w:tc>
          <w:tcPr>
            <w:tcW w:w="433" w:type="pct"/>
            <w:tcBorders>
              <w:top w:val="single" w:sz="12" w:space="0" w:color="auto"/>
              <w:left w:val="single" w:sz="8" w:space="0" w:color="auto"/>
              <w:bottom w:val="single" w:sz="12" w:space="0" w:color="auto"/>
              <w:right w:val="single" w:sz="12" w:space="0" w:color="auto"/>
            </w:tcBorders>
            <w:shd w:val="clear" w:color="auto" w:fill="auto"/>
            <w:vAlign w:val="center"/>
          </w:tcPr>
          <w:p w14:paraId="5A65A48F" w14:textId="492AF0B6" w:rsidR="007C1DD0" w:rsidRPr="005913BA" w:rsidRDefault="002C7B62">
            <w:pPr>
              <w:autoSpaceDE w:val="0"/>
              <w:autoSpaceDN w:val="0"/>
              <w:adjustRightInd w:val="0"/>
              <w:jc w:val="center"/>
              <w:rPr>
                <w:bCs/>
              </w:rPr>
            </w:pPr>
            <w:r>
              <w:rPr>
                <w:bCs/>
              </w:rPr>
              <w:t>None</w:t>
            </w:r>
          </w:p>
        </w:tc>
        <w:tc>
          <w:tcPr>
            <w:tcW w:w="509" w:type="pct"/>
            <w:tcBorders>
              <w:top w:val="single" w:sz="12" w:space="0" w:color="auto"/>
              <w:left w:val="single" w:sz="12" w:space="0" w:color="auto"/>
              <w:bottom w:val="single" w:sz="12" w:space="0" w:color="auto"/>
            </w:tcBorders>
            <w:shd w:val="clear" w:color="auto" w:fill="auto"/>
            <w:vAlign w:val="center"/>
          </w:tcPr>
          <w:p w14:paraId="28FA85FD" w14:textId="71A4DADA" w:rsidR="007C1DD0" w:rsidRPr="005913BA" w:rsidRDefault="002C7B62">
            <w:pPr>
              <w:autoSpaceDE w:val="0"/>
              <w:autoSpaceDN w:val="0"/>
              <w:adjustRightInd w:val="0"/>
              <w:jc w:val="center"/>
              <w:rPr>
                <w:bCs/>
              </w:rPr>
            </w:pPr>
            <w:r>
              <w:rPr>
                <w:bCs/>
              </w:rPr>
              <w:t>None</w:t>
            </w:r>
          </w:p>
        </w:tc>
        <w:tc>
          <w:tcPr>
            <w:tcW w:w="446" w:type="pct"/>
            <w:tcBorders>
              <w:top w:val="single" w:sz="12" w:space="0" w:color="auto"/>
              <w:bottom w:val="single" w:sz="12" w:space="0" w:color="auto"/>
              <w:right w:val="single" w:sz="12" w:space="0" w:color="auto"/>
            </w:tcBorders>
            <w:shd w:val="clear" w:color="auto" w:fill="auto"/>
            <w:vAlign w:val="center"/>
          </w:tcPr>
          <w:p w14:paraId="0866F199" w14:textId="28E973AA" w:rsidR="007C1DD0" w:rsidRPr="005913BA" w:rsidRDefault="002C7B62">
            <w:pPr>
              <w:autoSpaceDE w:val="0"/>
              <w:autoSpaceDN w:val="0"/>
              <w:adjustRightInd w:val="0"/>
              <w:jc w:val="center"/>
              <w:rPr>
                <w:bCs/>
              </w:rPr>
            </w:pPr>
            <w:r>
              <w:rPr>
                <w:bCs/>
              </w:rPr>
              <w:t>None</w:t>
            </w:r>
          </w:p>
        </w:tc>
        <w:tc>
          <w:tcPr>
            <w:tcW w:w="507" w:type="pct"/>
            <w:tcBorders>
              <w:top w:val="single" w:sz="12" w:space="0" w:color="auto"/>
              <w:left w:val="single" w:sz="12" w:space="0" w:color="auto"/>
              <w:bottom w:val="single" w:sz="12" w:space="0" w:color="auto"/>
            </w:tcBorders>
            <w:shd w:val="clear" w:color="auto" w:fill="auto"/>
            <w:vAlign w:val="center"/>
          </w:tcPr>
          <w:p w14:paraId="77E76E46" w14:textId="5DF9332C" w:rsidR="007C1DD0" w:rsidRPr="005913BA" w:rsidRDefault="002C7B62">
            <w:pPr>
              <w:autoSpaceDE w:val="0"/>
              <w:autoSpaceDN w:val="0"/>
              <w:adjustRightInd w:val="0"/>
              <w:jc w:val="center"/>
              <w:rPr>
                <w:bCs/>
              </w:rPr>
            </w:pPr>
            <w:r>
              <w:rPr>
                <w:bCs/>
              </w:rPr>
              <w:t>None</w:t>
            </w:r>
          </w:p>
        </w:tc>
        <w:tc>
          <w:tcPr>
            <w:tcW w:w="507" w:type="pct"/>
            <w:tcBorders>
              <w:top w:val="single" w:sz="12" w:space="0" w:color="auto"/>
              <w:bottom w:val="single" w:sz="12" w:space="0" w:color="auto"/>
              <w:right w:val="single" w:sz="12" w:space="0" w:color="auto"/>
            </w:tcBorders>
            <w:shd w:val="clear" w:color="auto" w:fill="auto"/>
            <w:vAlign w:val="center"/>
          </w:tcPr>
          <w:p w14:paraId="704F206B" w14:textId="523FCE5B" w:rsidR="007C1DD0" w:rsidRPr="005913BA" w:rsidRDefault="002C7B62">
            <w:pPr>
              <w:autoSpaceDE w:val="0"/>
              <w:autoSpaceDN w:val="0"/>
              <w:adjustRightInd w:val="0"/>
              <w:jc w:val="center"/>
              <w:rPr>
                <w:bCs/>
              </w:rPr>
            </w:pPr>
            <w:r>
              <w:rPr>
                <w:bCs/>
              </w:rPr>
              <w:t>None</w:t>
            </w:r>
          </w:p>
        </w:tc>
        <w:tc>
          <w:tcPr>
            <w:tcW w:w="508" w:type="pct"/>
            <w:tcBorders>
              <w:top w:val="single" w:sz="12" w:space="0" w:color="auto"/>
              <w:left w:val="single" w:sz="12" w:space="0" w:color="auto"/>
              <w:bottom w:val="single" w:sz="12" w:space="0" w:color="auto"/>
            </w:tcBorders>
            <w:shd w:val="clear" w:color="auto" w:fill="auto"/>
            <w:vAlign w:val="center"/>
          </w:tcPr>
          <w:p w14:paraId="61323120" w14:textId="78AE5EBA" w:rsidR="007C1DD0" w:rsidRPr="005913BA" w:rsidRDefault="002C7B62">
            <w:pPr>
              <w:autoSpaceDE w:val="0"/>
              <w:autoSpaceDN w:val="0"/>
              <w:adjustRightInd w:val="0"/>
              <w:jc w:val="center"/>
              <w:rPr>
                <w:bCs/>
              </w:rPr>
            </w:pPr>
            <w:r>
              <w:rPr>
                <w:bCs/>
              </w:rPr>
              <w:t>None</w:t>
            </w:r>
          </w:p>
        </w:tc>
        <w:tc>
          <w:tcPr>
            <w:tcW w:w="507" w:type="pct"/>
            <w:tcBorders>
              <w:top w:val="single" w:sz="12" w:space="0" w:color="auto"/>
              <w:bottom w:val="single" w:sz="12" w:space="0" w:color="auto"/>
              <w:right w:val="single" w:sz="12" w:space="0" w:color="auto"/>
            </w:tcBorders>
            <w:shd w:val="clear" w:color="auto" w:fill="auto"/>
            <w:vAlign w:val="center"/>
          </w:tcPr>
          <w:p w14:paraId="269B9EA9" w14:textId="35D4479A" w:rsidR="007C1DD0" w:rsidRPr="005913BA" w:rsidRDefault="002C7B62">
            <w:pPr>
              <w:autoSpaceDE w:val="0"/>
              <w:autoSpaceDN w:val="0"/>
              <w:adjustRightInd w:val="0"/>
              <w:jc w:val="center"/>
              <w:rPr>
                <w:bCs/>
              </w:rPr>
            </w:pPr>
            <w:r>
              <w:rPr>
                <w:bCs/>
              </w:rPr>
              <w:t>None</w:t>
            </w:r>
          </w:p>
        </w:tc>
      </w:tr>
      <w:tr w:rsidR="007C1DD0" w:rsidRPr="005913BA" w14:paraId="65D878F4" w14:textId="77777777" w:rsidTr="00411D99">
        <w:trPr>
          <w:jc w:val="center"/>
        </w:trPr>
        <w:tc>
          <w:tcPr>
            <w:tcW w:w="1010" w:type="pct"/>
            <w:tcBorders>
              <w:top w:val="single" w:sz="12" w:space="0" w:color="auto"/>
              <w:left w:val="nil"/>
              <w:bottom w:val="single" w:sz="12" w:space="0" w:color="auto"/>
              <w:right w:val="nil"/>
            </w:tcBorders>
            <w:vAlign w:val="center"/>
          </w:tcPr>
          <w:p w14:paraId="4437DFB2" w14:textId="77777777" w:rsidR="007C1DD0" w:rsidRPr="00CA05F8" w:rsidRDefault="007C1DD0" w:rsidP="007C1DD0">
            <w:pPr>
              <w:autoSpaceDE w:val="0"/>
              <w:autoSpaceDN w:val="0"/>
              <w:adjustRightInd w:val="0"/>
              <w:jc w:val="center"/>
              <w:rPr>
                <w:b/>
                <w:bCs/>
                <w:i/>
                <w:sz w:val="4"/>
              </w:rPr>
            </w:pPr>
          </w:p>
        </w:tc>
        <w:tc>
          <w:tcPr>
            <w:tcW w:w="572" w:type="pct"/>
            <w:tcBorders>
              <w:top w:val="single" w:sz="12" w:space="0" w:color="auto"/>
              <w:left w:val="nil"/>
              <w:bottom w:val="single" w:sz="12" w:space="0" w:color="auto"/>
              <w:right w:val="nil"/>
            </w:tcBorders>
            <w:shd w:val="clear" w:color="auto" w:fill="auto"/>
            <w:vAlign w:val="center"/>
          </w:tcPr>
          <w:p w14:paraId="2E8D9A5D" w14:textId="77777777" w:rsidR="007C1DD0" w:rsidRPr="00CA05F8" w:rsidRDefault="007C1DD0">
            <w:pPr>
              <w:autoSpaceDE w:val="0"/>
              <w:autoSpaceDN w:val="0"/>
              <w:adjustRightInd w:val="0"/>
              <w:jc w:val="center"/>
              <w:rPr>
                <w:bCs/>
                <w:sz w:val="4"/>
              </w:rPr>
            </w:pPr>
          </w:p>
        </w:tc>
        <w:tc>
          <w:tcPr>
            <w:tcW w:w="433" w:type="pct"/>
            <w:tcBorders>
              <w:top w:val="single" w:sz="12" w:space="0" w:color="auto"/>
              <w:left w:val="nil"/>
              <w:bottom w:val="single" w:sz="12" w:space="0" w:color="auto"/>
              <w:right w:val="nil"/>
            </w:tcBorders>
            <w:shd w:val="clear" w:color="auto" w:fill="auto"/>
            <w:vAlign w:val="center"/>
          </w:tcPr>
          <w:p w14:paraId="0967AE71" w14:textId="77777777" w:rsidR="007C1DD0" w:rsidRPr="00CA05F8" w:rsidRDefault="007C1DD0">
            <w:pPr>
              <w:autoSpaceDE w:val="0"/>
              <w:autoSpaceDN w:val="0"/>
              <w:adjustRightInd w:val="0"/>
              <w:jc w:val="center"/>
              <w:rPr>
                <w:bCs/>
                <w:sz w:val="4"/>
              </w:rPr>
            </w:pPr>
          </w:p>
        </w:tc>
        <w:tc>
          <w:tcPr>
            <w:tcW w:w="509" w:type="pct"/>
            <w:tcBorders>
              <w:top w:val="single" w:sz="12" w:space="0" w:color="auto"/>
              <w:left w:val="nil"/>
              <w:bottom w:val="single" w:sz="12" w:space="0" w:color="auto"/>
              <w:right w:val="nil"/>
            </w:tcBorders>
            <w:shd w:val="clear" w:color="auto" w:fill="auto"/>
            <w:vAlign w:val="center"/>
          </w:tcPr>
          <w:p w14:paraId="699BD18E" w14:textId="77777777" w:rsidR="007C1DD0" w:rsidRPr="00CA05F8" w:rsidRDefault="007C1DD0">
            <w:pPr>
              <w:autoSpaceDE w:val="0"/>
              <w:autoSpaceDN w:val="0"/>
              <w:adjustRightInd w:val="0"/>
              <w:jc w:val="center"/>
              <w:rPr>
                <w:bCs/>
                <w:sz w:val="4"/>
              </w:rPr>
            </w:pPr>
          </w:p>
        </w:tc>
        <w:tc>
          <w:tcPr>
            <w:tcW w:w="446" w:type="pct"/>
            <w:tcBorders>
              <w:top w:val="single" w:sz="12" w:space="0" w:color="auto"/>
              <w:left w:val="nil"/>
              <w:bottom w:val="single" w:sz="12" w:space="0" w:color="auto"/>
              <w:right w:val="nil"/>
            </w:tcBorders>
            <w:shd w:val="clear" w:color="auto" w:fill="auto"/>
            <w:vAlign w:val="center"/>
          </w:tcPr>
          <w:p w14:paraId="19C330BF" w14:textId="77777777" w:rsidR="007C1DD0" w:rsidRPr="00CA05F8" w:rsidRDefault="007C1DD0">
            <w:pPr>
              <w:autoSpaceDE w:val="0"/>
              <w:autoSpaceDN w:val="0"/>
              <w:adjustRightInd w:val="0"/>
              <w:jc w:val="center"/>
              <w:rPr>
                <w:bCs/>
                <w:sz w:val="4"/>
              </w:rPr>
            </w:pPr>
          </w:p>
        </w:tc>
        <w:tc>
          <w:tcPr>
            <w:tcW w:w="507" w:type="pct"/>
            <w:tcBorders>
              <w:top w:val="single" w:sz="12" w:space="0" w:color="auto"/>
              <w:left w:val="nil"/>
              <w:bottom w:val="single" w:sz="12" w:space="0" w:color="auto"/>
              <w:right w:val="nil"/>
            </w:tcBorders>
            <w:shd w:val="clear" w:color="auto" w:fill="auto"/>
            <w:vAlign w:val="center"/>
          </w:tcPr>
          <w:p w14:paraId="7031C209" w14:textId="77777777" w:rsidR="007C1DD0" w:rsidRPr="00CA05F8" w:rsidRDefault="007C1DD0">
            <w:pPr>
              <w:autoSpaceDE w:val="0"/>
              <w:autoSpaceDN w:val="0"/>
              <w:adjustRightInd w:val="0"/>
              <w:jc w:val="center"/>
              <w:rPr>
                <w:bCs/>
                <w:sz w:val="4"/>
              </w:rPr>
            </w:pPr>
          </w:p>
        </w:tc>
        <w:tc>
          <w:tcPr>
            <w:tcW w:w="507" w:type="pct"/>
            <w:tcBorders>
              <w:top w:val="single" w:sz="12" w:space="0" w:color="auto"/>
              <w:left w:val="nil"/>
              <w:bottom w:val="single" w:sz="12" w:space="0" w:color="auto"/>
              <w:right w:val="nil"/>
            </w:tcBorders>
            <w:shd w:val="clear" w:color="auto" w:fill="auto"/>
            <w:vAlign w:val="center"/>
          </w:tcPr>
          <w:p w14:paraId="3FEDCB61" w14:textId="77777777" w:rsidR="007C1DD0" w:rsidRPr="00CA05F8" w:rsidRDefault="007C1DD0">
            <w:pPr>
              <w:autoSpaceDE w:val="0"/>
              <w:autoSpaceDN w:val="0"/>
              <w:adjustRightInd w:val="0"/>
              <w:jc w:val="center"/>
              <w:rPr>
                <w:bCs/>
                <w:sz w:val="4"/>
              </w:rPr>
            </w:pPr>
          </w:p>
        </w:tc>
        <w:tc>
          <w:tcPr>
            <w:tcW w:w="508" w:type="pct"/>
            <w:tcBorders>
              <w:top w:val="single" w:sz="12" w:space="0" w:color="auto"/>
              <w:left w:val="nil"/>
              <w:bottom w:val="single" w:sz="12" w:space="0" w:color="auto"/>
              <w:right w:val="nil"/>
            </w:tcBorders>
            <w:shd w:val="clear" w:color="auto" w:fill="auto"/>
            <w:vAlign w:val="center"/>
          </w:tcPr>
          <w:p w14:paraId="20A028AC" w14:textId="77777777" w:rsidR="007C1DD0" w:rsidRPr="00CA05F8" w:rsidRDefault="007C1DD0">
            <w:pPr>
              <w:autoSpaceDE w:val="0"/>
              <w:autoSpaceDN w:val="0"/>
              <w:adjustRightInd w:val="0"/>
              <w:jc w:val="center"/>
              <w:rPr>
                <w:bCs/>
                <w:sz w:val="4"/>
              </w:rPr>
            </w:pPr>
          </w:p>
        </w:tc>
        <w:tc>
          <w:tcPr>
            <w:tcW w:w="507" w:type="pct"/>
            <w:tcBorders>
              <w:top w:val="single" w:sz="12" w:space="0" w:color="auto"/>
              <w:left w:val="nil"/>
              <w:bottom w:val="single" w:sz="12" w:space="0" w:color="auto"/>
              <w:right w:val="nil"/>
            </w:tcBorders>
            <w:shd w:val="clear" w:color="auto" w:fill="auto"/>
            <w:vAlign w:val="center"/>
          </w:tcPr>
          <w:p w14:paraId="3B451F8F" w14:textId="77777777" w:rsidR="007C1DD0" w:rsidRPr="00CA05F8" w:rsidRDefault="007C1DD0">
            <w:pPr>
              <w:autoSpaceDE w:val="0"/>
              <w:autoSpaceDN w:val="0"/>
              <w:adjustRightInd w:val="0"/>
              <w:jc w:val="center"/>
              <w:rPr>
                <w:bCs/>
                <w:sz w:val="4"/>
              </w:rPr>
            </w:pPr>
          </w:p>
        </w:tc>
      </w:tr>
      <w:tr w:rsidR="007C1DD0" w:rsidRPr="005913BA" w14:paraId="5EDFE2B8" w14:textId="77777777" w:rsidTr="00411D99">
        <w:trPr>
          <w:jc w:val="center"/>
        </w:trPr>
        <w:tc>
          <w:tcPr>
            <w:tcW w:w="1010" w:type="pct"/>
            <w:tcBorders>
              <w:top w:val="single" w:sz="12" w:space="0" w:color="auto"/>
              <w:left w:val="single" w:sz="12" w:space="0" w:color="auto"/>
              <w:bottom w:val="single" w:sz="12" w:space="0" w:color="auto"/>
              <w:right w:val="single" w:sz="12" w:space="0" w:color="auto"/>
            </w:tcBorders>
            <w:vAlign w:val="center"/>
          </w:tcPr>
          <w:p w14:paraId="741380B9" w14:textId="3D409ED9" w:rsidR="007C1DD0" w:rsidRPr="00546A33" w:rsidRDefault="007C1DD0" w:rsidP="007C1DD0">
            <w:pPr>
              <w:autoSpaceDE w:val="0"/>
              <w:autoSpaceDN w:val="0"/>
              <w:adjustRightInd w:val="0"/>
              <w:jc w:val="center"/>
              <w:rPr>
                <w:b/>
                <w:bCs/>
                <w:i/>
              </w:rPr>
            </w:pPr>
            <w:r>
              <w:rPr>
                <w:b/>
                <w:bCs/>
                <w:i/>
              </w:rPr>
              <w:t>Level</w:t>
            </w:r>
            <w:r w:rsidRPr="00546A33">
              <w:rPr>
                <w:b/>
                <w:bCs/>
                <w:i/>
              </w:rPr>
              <w:t xml:space="preserve"> 6 </w:t>
            </w:r>
          </w:p>
          <w:p w14:paraId="41402722" w14:textId="731ACE09" w:rsidR="007C1DD0" w:rsidRPr="00546A33" w:rsidRDefault="007C1DD0">
            <w:pPr>
              <w:autoSpaceDE w:val="0"/>
              <w:autoSpaceDN w:val="0"/>
              <w:adjustRightInd w:val="0"/>
              <w:jc w:val="center"/>
              <w:rPr>
                <w:bCs/>
                <w:i/>
              </w:rPr>
            </w:pPr>
            <w:r w:rsidRPr="00546A33">
              <w:rPr>
                <w:bCs/>
                <w:i/>
              </w:rPr>
              <w:t>(Hz=0.3m, 99.9% availability)</w:t>
            </w:r>
          </w:p>
        </w:tc>
        <w:tc>
          <w:tcPr>
            <w:tcW w:w="572" w:type="pct"/>
            <w:tcBorders>
              <w:top w:val="single" w:sz="12" w:space="0" w:color="auto"/>
              <w:left w:val="single" w:sz="12" w:space="0" w:color="auto"/>
              <w:bottom w:val="single" w:sz="12" w:space="0" w:color="auto"/>
            </w:tcBorders>
            <w:shd w:val="clear" w:color="auto" w:fill="auto"/>
            <w:vAlign w:val="center"/>
          </w:tcPr>
          <w:p w14:paraId="503673E5" w14:textId="0FFBA458" w:rsidR="007C1DD0" w:rsidRPr="005913BA" w:rsidRDefault="002C7B62">
            <w:pPr>
              <w:autoSpaceDE w:val="0"/>
              <w:autoSpaceDN w:val="0"/>
              <w:adjustRightInd w:val="0"/>
              <w:jc w:val="center"/>
              <w:rPr>
                <w:bCs/>
              </w:rPr>
            </w:pPr>
            <w:r>
              <w:rPr>
                <w:bCs/>
              </w:rPr>
              <w:t>None</w:t>
            </w:r>
          </w:p>
        </w:tc>
        <w:tc>
          <w:tcPr>
            <w:tcW w:w="433" w:type="pct"/>
            <w:tcBorders>
              <w:top w:val="single" w:sz="12" w:space="0" w:color="auto"/>
              <w:left w:val="single" w:sz="8" w:space="0" w:color="auto"/>
              <w:bottom w:val="single" w:sz="12" w:space="0" w:color="auto"/>
              <w:right w:val="single" w:sz="12" w:space="0" w:color="auto"/>
            </w:tcBorders>
            <w:shd w:val="clear" w:color="auto" w:fill="auto"/>
            <w:vAlign w:val="center"/>
          </w:tcPr>
          <w:p w14:paraId="489DF5C7" w14:textId="066A1D1C" w:rsidR="007C1DD0" w:rsidRPr="005913BA" w:rsidRDefault="002C7B62">
            <w:pPr>
              <w:autoSpaceDE w:val="0"/>
              <w:autoSpaceDN w:val="0"/>
              <w:adjustRightInd w:val="0"/>
              <w:jc w:val="center"/>
              <w:rPr>
                <w:bCs/>
              </w:rPr>
            </w:pPr>
            <w:r>
              <w:rPr>
                <w:bCs/>
              </w:rPr>
              <w:t>None</w:t>
            </w:r>
          </w:p>
        </w:tc>
        <w:tc>
          <w:tcPr>
            <w:tcW w:w="509" w:type="pct"/>
            <w:tcBorders>
              <w:top w:val="single" w:sz="12" w:space="0" w:color="auto"/>
              <w:left w:val="single" w:sz="12" w:space="0" w:color="auto"/>
              <w:bottom w:val="single" w:sz="12" w:space="0" w:color="auto"/>
            </w:tcBorders>
            <w:shd w:val="clear" w:color="auto" w:fill="auto"/>
            <w:vAlign w:val="center"/>
          </w:tcPr>
          <w:p w14:paraId="5A203750" w14:textId="0C4AB30E" w:rsidR="007C1DD0" w:rsidRPr="005913BA" w:rsidRDefault="002C7B62">
            <w:pPr>
              <w:autoSpaceDE w:val="0"/>
              <w:autoSpaceDN w:val="0"/>
              <w:adjustRightInd w:val="0"/>
              <w:jc w:val="center"/>
              <w:rPr>
                <w:bCs/>
              </w:rPr>
            </w:pPr>
            <w:r>
              <w:rPr>
                <w:bCs/>
              </w:rPr>
              <w:t>None</w:t>
            </w:r>
          </w:p>
        </w:tc>
        <w:tc>
          <w:tcPr>
            <w:tcW w:w="446" w:type="pct"/>
            <w:tcBorders>
              <w:top w:val="single" w:sz="12" w:space="0" w:color="auto"/>
              <w:bottom w:val="single" w:sz="12" w:space="0" w:color="auto"/>
              <w:right w:val="single" w:sz="12" w:space="0" w:color="auto"/>
            </w:tcBorders>
            <w:shd w:val="clear" w:color="auto" w:fill="auto"/>
            <w:vAlign w:val="center"/>
          </w:tcPr>
          <w:p w14:paraId="6EEAB931" w14:textId="231FBFC4" w:rsidR="007C1DD0" w:rsidRPr="005913BA" w:rsidRDefault="002C7B62">
            <w:pPr>
              <w:autoSpaceDE w:val="0"/>
              <w:autoSpaceDN w:val="0"/>
              <w:adjustRightInd w:val="0"/>
              <w:jc w:val="center"/>
              <w:rPr>
                <w:bCs/>
              </w:rPr>
            </w:pPr>
            <w:r>
              <w:rPr>
                <w:bCs/>
              </w:rPr>
              <w:t>None</w:t>
            </w:r>
          </w:p>
        </w:tc>
        <w:tc>
          <w:tcPr>
            <w:tcW w:w="507" w:type="pct"/>
            <w:tcBorders>
              <w:top w:val="single" w:sz="12" w:space="0" w:color="auto"/>
              <w:left w:val="single" w:sz="12" w:space="0" w:color="auto"/>
              <w:bottom w:val="single" w:sz="12" w:space="0" w:color="auto"/>
            </w:tcBorders>
            <w:shd w:val="clear" w:color="auto" w:fill="auto"/>
            <w:vAlign w:val="center"/>
          </w:tcPr>
          <w:p w14:paraId="02600F2F" w14:textId="1014D727" w:rsidR="007C1DD0" w:rsidRPr="005913BA" w:rsidRDefault="002C7B62">
            <w:pPr>
              <w:autoSpaceDE w:val="0"/>
              <w:autoSpaceDN w:val="0"/>
              <w:adjustRightInd w:val="0"/>
              <w:jc w:val="center"/>
              <w:rPr>
                <w:bCs/>
              </w:rPr>
            </w:pPr>
            <w:r>
              <w:rPr>
                <w:bCs/>
              </w:rPr>
              <w:t>None</w:t>
            </w:r>
          </w:p>
        </w:tc>
        <w:tc>
          <w:tcPr>
            <w:tcW w:w="507" w:type="pct"/>
            <w:tcBorders>
              <w:top w:val="single" w:sz="12" w:space="0" w:color="auto"/>
              <w:bottom w:val="single" w:sz="12" w:space="0" w:color="auto"/>
              <w:right w:val="single" w:sz="12" w:space="0" w:color="auto"/>
            </w:tcBorders>
            <w:shd w:val="clear" w:color="auto" w:fill="auto"/>
            <w:vAlign w:val="center"/>
          </w:tcPr>
          <w:p w14:paraId="3DCF8E34" w14:textId="46A5FAFB" w:rsidR="007C1DD0" w:rsidRPr="005913BA" w:rsidRDefault="002C7B62">
            <w:pPr>
              <w:autoSpaceDE w:val="0"/>
              <w:autoSpaceDN w:val="0"/>
              <w:adjustRightInd w:val="0"/>
              <w:jc w:val="center"/>
              <w:rPr>
                <w:bCs/>
              </w:rPr>
            </w:pPr>
            <w:r>
              <w:rPr>
                <w:bCs/>
              </w:rPr>
              <w:t>None</w:t>
            </w:r>
          </w:p>
        </w:tc>
        <w:tc>
          <w:tcPr>
            <w:tcW w:w="508" w:type="pct"/>
            <w:tcBorders>
              <w:top w:val="single" w:sz="12" w:space="0" w:color="auto"/>
              <w:left w:val="single" w:sz="12" w:space="0" w:color="auto"/>
              <w:bottom w:val="single" w:sz="12" w:space="0" w:color="auto"/>
            </w:tcBorders>
            <w:shd w:val="clear" w:color="auto" w:fill="auto"/>
            <w:vAlign w:val="center"/>
          </w:tcPr>
          <w:p w14:paraId="64BA76AF" w14:textId="7822149A" w:rsidR="007C1DD0" w:rsidRPr="005913BA" w:rsidRDefault="002C7B62">
            <w:pPr>
              <w:autoSpaceDE w:val="0"/>
              <w:autoSpaceDN w:val="0"/>
              <w:adjustRightInd w:val="0"/>
              <w:jc w:val="center"/>
              <w:rPr>
                <w:bCs/>
              </w:rPr>
            </w:pPr>
            <w:r>
              <w:rPr>
                <w:bCs/>
              </w:rPr>
              <w:t>None</w:t>
            </w:r>
          </w:p>
        </w:tc>
        <w:tc>
          <w:tcPr>
            <w:tcW w:w="507" w:type="pct"/>
            <w:tcBorders>
              <w:top w:val="single" w:sz="12" w:space="0" w:color="auto"/>
              <w:bottom w:val="single" w:sz="12" w:space="0" w:color="auto"/>
              <w:right w:val="single" w:sz="12" w:space="0" w:color="auto"/>
            </w:tcBorders>
            <w:shd w:val="clear" w:color="auto" w:fill="auto"/>
            <w:vAlign w:val="center"/>
          </w:tcPr>
          <w:p w14:paraId="5E8F2F0A" w14:textId="5AA30DD9" w:rsidR="007C1DD0" w:rsidRPr="005913BA" w:rsidRDefault="002C7B62">
            <w:pPr>
              <w:autoSpaceDE w:val="0"/>
              <w:autoSpaceDN w:val="0"/>
              <w:adjustRightInd w:val="0"/>
              <w:jc w:val="center"/>
              <w:rPr>
                <w:bCs/>
              </w:rPr>
            </w:pPr>
            <w:r>
              <w:rPr>
                <w:bCs/>
              </w:rPr>
              <w:t>None</w:t>
            </w:r>
          </w:p>
        </w:tc>
      </w:tr>
    </w:tbl>
    <w:p w14:paraId="65A0D877" w14:textId="3AA785BB" w:rsidR="00F44143" w:rsidRDefault="00B93352" w:rsidP="00B93352">
      <w:pPr>
        <w:pStyle w:val="Caption"/>
        <w:spacing w:before="60"/>
        <w:jc w:val="center"/>
      </w:pPr>
      <w:r w:rsidRPr="005913BA">
        <w:t xml:space="preserve">Table </w:t>
      </w:r>
      <w:r w:rsidR="007A2F1C">
        <w:rPr>
          <w:noProof/>
        </w:rPr>
        <w:t>11</w:t>
      </w:r>
      <w:r>
        <w:t xml:space="preserve">. </w:t>
      </w:r>
      <w:r w:rsidR="007B1D89">
        <w:t>H</w:t>
      </w:r>
      <w:r>
        <w:t>orizontal positioning error: Positioning Technologies and 5G Requirements for Positioning Service Levels (TS 22.261)</w:t>
      </w:r>
      <w:r w:rsidRPr="005913BA">
        <w:t>.</w:t>
      </w:r>
    </w:p>
    <w:p w14:paraId="2B908E4C" w14:textId="06AB3CD4" w:rsidR="007B1D89" w:rsidRDefault="007B1D89" w:rsidP="00B93352"/>
    <w:tbl>
      <w:tblPr>
        <w:tblStyle w:val="TableGrid"/>
        <w:tblW w:w="4962" w:type="pct"/>
        <w:jc w:val="center"/>
        <w:tblLayout w:type="fixed"/>
        <w:tblLook w:val="04A0" w:firstRow="1" w:lastRow="0" w:firstColumn="1" w:lastColumn="0" w:noHBand="0" w:noVBand="1"/>
      </w:tblPr>
      <w:tblGrid>
        <w:gridCol w:w="1974"/>
        <w:gridCol w:w="1136"/>
        <w:gridCol w:w="853"/>
        <w:gridCol w:w="925"/>
        <w:gridCol w:w="927"/>
        <w:gridCol w:w="976"/>
        <w:gridCol w:w="851"/>
        <w:gridCol w:w="990"/>
        <w:gridCol w:w="1128"/>
        <w:tblGridChange w:id="14">
          <w:tblGrid>
            <w:gridCol w:w="1974"/>
            <w:gridCol w:w="1136"/>
            <w:gridCol w:w="853"/>
            <w:gridCol w:w="925"/>
            <w:gridCol w:w="927"/>
            <w:gridCol w:w="976"/>
            <w:gridCol w:w="851"/>
            <w:gridCol w:w="990"/>
            <w:gridCol w:w="1128"/>
          </w:tblGrid>
        </w:tblGridChange>
      </w:tblGrid>
      <w:tr w:rsidR="007B1D89" w:rsidRPr="005913BA" w14:paraId="4DB33351" w14:textId="77777777" w:rsidTr="0043157B">
        <w:trPr>
          <w:trHeight w:val="254"/>
          <w:jc w:val="center"/>
        </w:trPr>
        <w:tc>
          <w:tcPr>
            <w:tcW w:w="1011" w:type="pct"/>
            <w:vMerge w:val="restart"/>
            <w:tcBorders>
              <w:top w:val="single" w:sz="12" w:space="0" w:color="auto"/>
              <w:left w:val="single" w:sz="12" w:space="0" w:color="auto"/>
              <w:bottom w:val="single" w:sz="12" w:space="0" w:color="auto"/>
              <w:right w:val="single" w:sz="12" w:space="0" w:color="auto"/>
              <w:tl2br w:val="nil"/>
            </w:tcBorders>
            <w:shd w:val="clear" w:color="auto" w:fill="FFFFFF" w:themeFill="background1"/>
            <w:vAlign w:val="center"/>
          </w:tcPr>
          <w:p w14:paraId="6F06714A" w14:textId="69C1A854" w:rsidR="007B1D89" w:rsidRPr="005913BA" w:rsidRDefault="00263995" w:rsidP="00411D99">
            <w:pPr>
              <w:keepNext/>
              <w:autoSpaceDE w:val="0"/>
              <w:autoSpaceDN w:val="0"/>
              <w:adjustRightInd w:val="0"/>
              <w:jc w:val="center"/>
              <w:rPr>
                <w:b/>
                <w:bCs/>
              </w:rPr>
            </w:pPr>
            <w:r w:rsidRPr="00546A33">
              <w:rPr>
                <w:b/>
                <w:bCs/>
                <w:i/>
              </w:rPr>
              <w:t>5G Positioning Service</w:t>
            </w:r>
          </w:p>
        </w:tc>
        <w:tc>
          <w:tcPr>
            <w:tcW w:w="1968" w:type="pct"/>
            <w:gridSpan w:val="4"/>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14:paraId="65350669" w14:textId="77777777" w:rsidR="007B1D89" w:rsidRPr="005913BA" w:rsidRDefault="007B1D89" w:rsidP="00411D99">
            <w:pPr>
              <w:keepNext/>
              <w:autoSpaceDE w:val="0"/>
              <w:autoSpaceDN w:val="0"/>
              <w:adjustRightInd w:val="0"/>
              <w:jc w:val="center"/>
              <w:rPr>
                <w:b/>
                <w:bCs/>
              </w:rPr>
            </w:pPr>
            <w:r w:rsidRPr="005913BA">
              <w:rPr>
                <w:b/>
                <w:bCs/>
              </w:rPr>
              <w:t>UMa</w:t>
            </w:r>
          </w:p>
        </w:tc>
        <w:tc>
          <w:tcPr>
            <w:tcW w:w="2021" w:type="pct"/>
            <w:gridSpan w:val="4"/>
            <w:tcBorders>
              <w:top w:val="single" w:sz="12" w:space="0" w:color="auto"/>
              <w:left w:val="single" w:sz="12" w:space="0" w:color="auto"/>
              <w:right w:val="single" w:sz="12" w:space="0" w:color="auto"/>
            </w:tcBorders>
            <w:shd w:val="clear" w:color="auto" w:fill="A6A6A6" w:themeFill="background1" w:themeFillShade="A6"/>
            <w:vAlign w:val="center"/>
          </w:tcPr>
          <w:p w14:paraId="3E43E4F4" w14:textId="77777777" w:rsidR="007B1D89" w:rsidRPr="005913BA" w:rsidRDefault="007B1D89" w:rsidP="00411D99">
            <w:pPr>
              <w:keepNext/>
              <w:autoSpaceDE w:val="0"/>
              <w:autoSpaceDN w:val="0"/>
              <w:adjustRightInd w:val="0"/>
              <w:jc w:val="center"/>
              <w:rPr>
                <w:b/>
              </w:rPr>
            </w:pPr>
            <w:r w:rsidRPr="005913BA">
              <w:rPr>
                <w:b/>
                <w:bCs/>
              </w:rPr>
              <w:t>UMi</w:t>
            </w:r>
          </w:p>
        </w:tc>
      </w:tr>
      <w:tr w:rsidR="007B1D89" w:rsidRPr="005913BA" w14:paraId="3F5DB38A" w14:textId="77777777" w:rsidTr="0043157B">
        <w:trPr>
          <w:trHeight w:val="419"/>
          <w:jc w:val="center"/>
        </w:trPr>
        <w:tc>
          <w:tcPr>
            <w:tcW w:w="1011" w:type="pct"/>
            <w:vMerge/>
            <w:tcBorders>
              <w:top w:val="nil"/>
              <w:left w:val="single" w:sz="12" w:space="0" w:color="auto"/>
              <w:bottom w:val="single" w:sz="12" w:space="0" w:color="auto"/>
              <w:right w:val="single" w:sz="12" w:space="0" w:color="auto"/>
              <w:tl2br w:val="nil"/>
            </w:tcBorders>
            <w:shd w:val="clear" w:color="auto" w:fill="FFFFFF" w:themeFill="background1"/>
            <w:vAlign w:val="center"/>
          </w:tcPr>
          <w:p w14:paraId="6EC4799F" w14:textId="77777777" w:rsidR="007B1D89" w:rsidRPr="005913BA" w:rsidRDefault="007B1D89" w:rsidP="00CA05F8">
            <w:pPr>
              <w:keepNext/>
              <w:spacing w:after="120"/>
              <w:jc w:val="center"/>
              <w:rPr>
                <w:rFonts w:ascii="Arial" w:hAnsi="Arial" w:cs="Arial"/>
                <w:b/>
              </w:rPr>
            </w:pPr>
          </w:p>
        </w:tc>
        <w:tc>
          <w:tcPr>
            <w:tcW w:w="1019" w:type="pct"/>
            <w:gridSpan w:val="2"/>
            <w:tcBorders>
              <w:top w:val="single" w:sz="12" w:space="0" w:color="auto"/>
              <w:left w:val="single" w:sz="12" w:space="0" w:color="auto"/>
              <w:bottom w:val="single" w:sz="8" w:space="0" w:color="auto"/>
              <w:right w:val="single" w:sz="12" w:space="0" w:color="auto"/>
            </w:tcBorders>
            <w:shd w:val="clear" w:color="auto" w:fill="D9D9D9" w:themeFill="background1" w:themeFillShade="D9"/>
            <w:vAlign w:val="center"/>
          </w:tcPr>
          <w:p w14:paraId="027AC8BE" w14:textId="77777777" w:rsidR="007B1D89" w:rsidRPr="006953CF" w:rsidRDefault="007B1D89" w:rsidP="00CA05F8">
            <w:pPr>
              <w:keepNext/>
              <w:autoSpaceDE w:val="0"/>
              <w:autoSpaceDN w:val="0"/>
              <w:adjustRightInd w:val="0"/>
              <w:jc w:val="center"/>
              <w:rPr>
                <w:b/>
                <w:bCs/>
              </w:rPr>
            </w:pPr>
            <w:r w:rsidRPr="006953CF">
              <w:rPr>
                <w:b/>
                <w:bCs/>
                <w:sz w:val="16"/>
              </w:rPr>
              <w:t>TR 38.901 Channel Model</w:t>
            </w:r>
          </w:p>
        </w:tc>
        <w:tc>
          <w:tcPr>
            <w:tcW w:w="949" w:type="pct"/>
            <w:gridSpan w:val="2"/>
            <w:tcBorders>
              <w:top w:val="single" w:sz="12" w:space="0" w:color="auto"/>
              <w:left w:val="single" w:sz="12" w:space="0" w:color="auto"/>
              <w:bottom w:val="single" w:sz="8" w:space="0" w:color="auto"/>
              <w:right w:val="single" w:sz="12" w:space="0" w:color="auto"/>
            </w:tcBorders>
            <w:shd w:val="clear" w:color="auto" w:fill="D9D9D9" w:themeFill="background1" w:themeFillShade="D9"/>
            <w:vAlign w:val="center"/>
          </w:tcPr>
          <w:p w14:paraId="3B73DDCA" w14:textId="77777777" w:rsidR="007B1D89" w:rsidRPr="006953CF" w:rsidRDefault="007B1D89" w:rsidP="00CA05F8">
            <w:pPr>
              <w:keepNext/>
              <w:autoSpaceDE w:val="0"/>
              <w:autoSpaceDN w:val="0"/>
              <w:adjustRightInd w:val="0"/>
              <w:jc w:val="center"/>
              <w:rPr>
                <w:b/>
                <w:bCs/>
              </w:rPr>
            </w:pPr>
            <w:r w:rsidRPr="006953CF">
              <w:rPr>
                <w:b/>
                <w:bCs/>
                <w:sz w:val="16"/>
              </w:rPr>
              <w:t xml:space="preserve">Adding </w:t>
            </w:r>
            <w:r w:rsidRPr="006953CF">
              <w:rPr>
                <w:b/>
                <w:bCs/>
                <w:sz w:val="16"/>
                <w:u w:val="single"/>
              </w:rPr>
              <w:t>NLOS bias</w:t>
            </w:r>
            <w:r w:rsidRPr="006953CF">
              <w:rPr>
                <w:b/>
                <w:bCs/>
                <w:sz w:val="16"/>
              </w:rPr>
              <w:t xml:space="preserve"> to TR 38.901</w:t>
            </w:r>
          </w:p>
        </w:tc>
        <w:tc>
          <w:tcPr>
            <w:tcW w:w="936" w:type="pct"/>
            <w:gridSpan w:val="2"/>
            <w:tcBorders>
              <w:top w:val="single" w:sz="12" w:space="0" w:color="auto"/>
              <w:left w:val="single" w:sz="12" w:space="0" w:color="auto"/>
              <w:bottom w:val="single" w:sz="8" w:space="0" w:color="auto"/>
              <w:right w:val="single" w:sz="12" w:space="0" w:color="auto"/>
            </w:tcBorders>
            <w:shd w:val="clear" w:color="auto" w:fill="A6A6A6" w:themeFill="background1" w:themeFillShade="A6"/>
            <w:vAlign w:val="center"/>
          </w:tcPr>
          <w:p w14:paraId="67107423" w14:textId="77777777" w:rsidR="007B1D89" w:rsidRPr="006953CF" w:rsidRDefault="007B1D89" w:rsidP="00CA05F8">
            <w:pPr>
              <w:keepNext/>
              <w:autoSpaceDE w:val="0"/>
              <w:autoSpaceDN w:val="0"/>
              <w:adjustRightInd w:val="0"/>
              <w:jc w:val="center"/>
              <w:rPr>
                <w:b/>
                <w:bCs/>
              </w:rPr>
            </w:pPr>
            <w:r w:rsidRPr="006953CF">
              <w:rPr>
                <w:b/>
                <w:bCs/>
                <w:sz w:val="16"/>
              </w:rPr>
              <w:t>TR 38.901 Channel Model</w:t>
            </w:r>
          </w:p>
        </w:tc>
        <w:tc>
          <w:tcPr>
            <w:tcW w:w="1085" w:type="pct"/>
            <w:gridSpan w:val="2"/>
            <w:tcBorders>
              <w:top w:val="single" w:sz="12" w:space="0" w:color="auto"/>
              <w:left w:val="single" w:sz="12" w:space="0" w:color="auto"/>
              <w:bottom w:val="single" w:sz="8" w:space="0" w:color="auto"/>
              <w:right w:val="single" w:sz="12" w:space="0" w:color="auto"/>
            </w:tcBorders>
            <w:shd w:val="clear" w:color="auto" w:fill="A6A6A6" w:themeFill="background1" w:themeFillShade="A6"/>
            <w:vAlign w:val="center"/>
          </w:tcPr>
          <w:p w14:paraId="7D4446D1" w14:textId="77777777" w:rsidR="007B1D89" w:rsidRPr="006953CF" w:rsidRDefault="007B1D89" w:rsidP="00CA05F8">
            <w:pPr>
              <w:keepNext/>
              <w:autoSpaceDE w:val="0"/>
              <w:autoSpaceDN w:val="0"/>
              <w:adjustRightInd w:val="0"/>
              <w:jc w:val="center"/>
              <w:rPr>
                <w:b/>
                <w:bCs/>
                <w:sz w:val="10"/>
              </w:rPr>
            </w:pPr>
            <w:r w:rsidRPr="006953CF">
              <w:rPr>
                <w:b/>
                <w:bCs/>
                <w:sz w:val="16"/>
              </w:rPr>
              <w:t xml:space="preserve">Adding </w:t>
            </w:r>
            <w:r w:rsidRPr="006953CF">
              <w:rPr>
                <w:b/>
                <w:bCs/>
                <w:sz w:val="16"/>
                <w:u w:val="single"/>
              </w:rPr>
              <w:t>NLOS bias</w:t>
            </w:r>
            <w:r w:rsidRPr="006953CF">
              <w:rPr>
                <w:b/>
                <w:bCs/>
                <w:sz w:val="16"/>
              </w:rPr>
              <w:t xml:space="preserve"> to TR 38.901</w:t>
            </w:r>
          </w:p>
        </w:tc>
      </w:tr>
      <w:tr w:rsidR="008675EE" w:rsidRPr="005913BA" w14:paraId="2FB8919E" w14:textId="77777777" w:rsidTr="0043157B">
        <w:trPr>
          <w:trHeight w:val="252"/>
          <w:jc w:val="center"/>
        </w:trPr>
        <w:tc>
          <w:tcPr>
            <w:tcW w:w="1011" w:type="pct"/>
            <w:vMerge/>
            <w:tcBorders>
              <w:top w:val="nil"/>
              <w:left w:val="single" w:sz="12" w:space="0" w:color="auto"/>
              <w:bottom w:val="single" w:sz="12" w:space="0" w:color="auto"/>
              <w:right w:val="single" w:sz="12" w:space="0" w:color="auto"/>
            </w:tcBorders>
            <w:vAlign w:val="center"/>
          </w:tcPr>
          <w:p w14:paraId="08BD9977" w14:textId="77777777" w:rsidR="007B1D89" w:rsidRPr="00546A33" w:rsidRDefault="007B1D89" w:rsidP="00CA05F8">
            <w:pPr>
              <w:keepNext/>
              <w:autoSpaceDE w:val="0"/>
              <w:autoSpaceDN w:val="0"/>
              <w:adjustRightInd w:val="0"/>
              <w:jc w:val="center"/>
              <w:rPr>
                <w:b/>
                <w:bCs/>
                <w:i/>
              </w:rPr>
            </w:pPr>
          </w:p>
        </w:tc>
        <w:tc>
          <w:tcPr>
            <w:tcW w:w="582" w:type="pct"/>
            <w:tcBorders>
              <w:top w:val="single" w:sz="4" w:space="0" w:color="auto"/>
              <w:left w:val="single" w:sz="12" w:space="0" w:color="auto"/>
              <w:bottom w:val="single" w:sz="12" w:space="0" w:color="auto"/>
            </w:tcBorders>
            <w:shd w:val="clear" w:color="auto" w:fill="D9D9D9" w:themeFill="background1" w:themeFillShade="D9"/>
          </w:tcPr>
          <w:p w14:paraId="6CB52605" w14:textId="77777777" w:rsidR="007B1D89" w:rsidRDefault="007B1D89" w:rsidP="00CA05F8">
            <w:pPr>
              <w:keepNext/>
              <w:autoSpaceDE w:val="0"/>
              <w:autoSpaceDN w:val="0"/>
              <w:adjustRightInd w:val="0"/>
              <w:jc w:val="center"/>
              <w:rPr>
                <w:bCs/>
              </w:rPr>
            </w:pPr>
            <w:r>
              <w:rPr>
                <w:bCs/>
              </w:rPr>
              <w:t>0ns</w:t>
            </w:r>
          </w:p>
        </w:tc>
        <w:tc>
          <w:tcPr>
            <w:tcW w:w="437" w:type="pct"/>
            <w:tcBorders>
              <w:top w:val="single" w:sz="4" w:space="0" w:color="auto"/>
              <w:left w:val="single" w:sz="8" w:space="0" w:color="auto"/>
              <w:bottom w:val="single" w:sz="12" w:space="0" w:color="auto"/>
              <w:right w:val="single" w:sz="12" w:space="0" w:color="auto"/>
            </w:tcBorders>
            <w:shd w:val="clear" w:color="auto" w:fill="D9D9D9" w:themeFill="background1" w:themeFillShade="D9"/>
          </w:tcPr>
          <w:p w14:paraId="7C808C11" w14:textId="77777777" w:rsidR="007B1D89" w:rsidRDefault="007B1D89" w:rsidP="00CA05F8">
            <w:pPr>
              <w:keepNext/>
              <w:autoSpaceDE w:val="0"/>
              <w:autoSpaceDN w:val="0"/>
              <w:adjustRightInd w:val="0"/>
              <w:jc w:val="center"/>
              <w:rPr>
                <w:bCs/>
              </w:rPr>
            </w:pPr>
            <w:r>
              <w:rPr>
                <w:bCs/>
              </w:rPr>
              <w:t>50ns</w:t>
            </w:r>
          </w:p>
        </w:tc>
        <w:tc>
          <w:tcPr>
            <w:tcW w:w="474" w:type="pct"/>
            <w:tcBorders>
              <w:top w:val="single" w:sz="4" w:space="0" w:color="auto"/>
              <w:left w:val="single" w:sz="12" w:space="0" w:color="auto"/>
              <w:bottom w:val="single" w:sz="12" w:space="0" w:color="auto"/>
            </w:tcBorders>
            <w:shd w:val="clear" w:color="auto" w:fill="D9D9D9" w:themeFill="background1" w:themeFillShade="D9"/>
          </w:tcPr>
          <w:p w14:paraId="6A8A6AEC" w14:textId="77777777" w:rsidR="007B1D89" w:rsidRPr="005913BA" w:rsidRDefault="007B1D89" w:rsidP="00CA05F8">
            <w:pPr>
              <w:keepNext/>
              <w:autoSpaceDE w:val="0"/>
              <w:autoSpaceDN w:val="0"/>
              <w:adjustRightInd w:val="0"/>
              <w:jc w:val="center"/>
              <w:rPr>
                <w:bCs/>
              </w:rPr>
            </w:pPr>
            <w:r>
              <w:rPr>
                <w:bCs/>
              </w:rPr>
              <w:t>0ns</w:t>
            </w:r>
          </w:p>
        </w:tc>
        <w:tc>
          <w:tcPr>
            <w:tcW w:w="475" w:type="pct"/>
            <w:tcBorders>
              <w:top w:val="single" w:sz="4" w:space="0" w:color="auto"/>
              <w:bottom w:val="single" w:sz="12" w:space="0" w:color="auto"/>
              <w:right w:val="single" w:sz="12" w:space="0" w:color="auto"/>
            </w:tcBorders>
            <w:shd w:val="clear" w:color="auto" w:fill="D9D9D9" w:themeFill="background1" w:themeFillShade="D9"/>
          </w:tcPr>
          <w:p w14:paraId="5B34DE96" w14:textId="77777777" w:rsidR="007B1D89" w:rsidRPr="005913BA" w:rsidRDefault="007B1D89" w:rsidP="00CA05F8">
            <w:pPr>
              <w:keepNext/>
              <w:autoSpaceDE w:val="0"/>
              <w:autoSpaceDN w:val="0"/>
              <w:adjustRightInd w:val="0"/>
              <w:jc w:val="center"/>
              <w:rPr>
                <w:bCs/>
              </w:rPr>
            </w:pPr>
            <w:r>
              <w:rPr>
                <w:bCs/>
              </w:rPr>
              <w:t>50ns</w:t>
            </w:r>
          </w:p>
        </w:tc>
        <w:tc>
          <w:tcPr>
            <w:tcW w:w="500" w:type="pct"/>
            <w:tcBorders>
              <w:top w:val="single" w:sz="4" w:space="0" w:color="auto"/>
              <w:left w:val="single" w:sz="12" w:space="0" w:color="auto"/>
              <w:bottom w:val="single" w:sz="12" w:space="0" w:color="auto"/>
            </w:tcBorders>
            <w:shd w:val="clear" w:color="auto" w:fill="A6A6A6" w:themeFill="background1" w:themeFillShade="A6"/>
          </w:tcPr>
          <w:p w14:paraId="164C0E31" w14:textId="77777777" w:rsidR="007B1D89" w:rsidRPr="005913BA" w:rsidRDefault="007B1D89" w:rsidP="00CA05F8">
            <w:pPr>
              <w:keepNext/>
              <w:autoSpaceDE w:val="0"/>
              <w:autoSpaceDN w:val="0"/>
              <w:adjustRightInd w:val="0"/>
              <w:jc w:val="center"/>
              <w:rPr>
                <w:bCs/>
              </w:rPr>
            </w:pPr>
            <w:r>
              <w:rPr>
                <w:bCs/>
              </w:rPr>
              <w:t>0ns</w:t>
            </w:r>
          </w:p>
        </w:tc>
        <w:tc>
          <w:tcPr>
            <w:tcW w:w="436" w:type="pct"/>
            <w:tcBorders>
              <w:top w:val="single" w:sz="4" w:space="0" w:color="auto"/>
              <w:bottom w:val="single" w:sz="12" w:space="0" w:color="auto"/>
              <w:right w:val="single" w:sz="12" w:space="0" w:color="auto"/>
            </w:tcBorders>
            <w:shd w:val="clear" w:color="auto" w:fill="A6A6A6" w:themeFill="background1" w:themeFillShade="A6"/>
          </w:tcPr>
          <w:p w14:paraId="7EC91E47" w14:textId="77777777" w:rsidR="007B1D89" w:rsidRPr="005913BA" w:rsidRDefault="007B1D89" w:rsidP="00CA05F8">
            <w:pPr>
              <w:keepNext/>
              <w:autoSpaceDE w:val="0"/>
              <w:autoSpaceDN w:val="0"/>
              <w:adjustRightInd w:val="0"/>
              <w:jc w:val="center"/>
              <w:rPr>
                <w:bCs/>
              </w:rPr>
            </w:pPr>
            <w:r>
              <w:rPr>
                <w:bCs/>
              </w:rPr>
              <w:t>50ns</w:t>
            </w:r>
          </w:p>
        </w:tc>
        <w:tc>
          <w:tcPr>
            <w:tcW w:w="507" w:type="pct"/>
            <w:tcBorders>
              <w:top w:val="single" w:sz="4" w:space="0" w:color="auto"/>
              <w:left w:val="single" w:sz="12" w:space="0" w:color="auto"/>
              <w:bottom w:val="single" w:sz="12" w:space="0" w:color="auto"/>
            </w:tcBorders>
            <w:shd w:val="clear" w:color="auto" w:fill="A6A6A6" w:themeFill="background1" w:themeFillShade="A6"/>
          </w:tcPr>
          <w:p w14:paraId="049B77A4" w14:textId="77777777" w:rsidR="007B1D89" w:rsidRPr="005913BA" w:rsidRDefault="007B1D89" w:rsidP="00CA05F8">
            <w:pPr>
              <w:keepNext/>
              <w:autoSpaceDE w:val="0"/>
              <w:autoSpaceDN w:val="0"/>
              <w:adjustRightInd w:val="0"/>
              <w:jc w:val="center"/>
              <w:rPr>
                <w:bCs/>
              </w:rPr>
            </w:pPr>
            <w:r>
              <w:rPr>
                <w:bCs/>
              </w:rPr>
              <w:t>0ns</w:t>
            </w:r>
          </w:p>
        </w:tc>
        <w:tc>
          <w:tcPr>
            <w:tcW w:w="578" w:type="pct"/>
            <w:tcBorders>
              <w:top w:val="single" w:sz="4" w:space="0" w:color="auto"/>
              <w:bottom w:val="single" w:sz="12" w:space="0" w:color="auto"/>
              <w:right w:val="single" w:sz="12" w:space="0" w:color="auto"/>
            </w:tcBorders>
            <w:shd w:val="clear" w:color="auto" w:fill="A6A6A6" w:themeFill="background1" w:themeFillShade="A6"/>
          </w:tcPr>
          <w:p w14:paraId="5B498D24" w14:textId="77777777" w:rsidR="007B1D89" w:rsidRPr="005913BA" w:rsidRDefault="007B1D89" w:rsidP="00CA05F8">
            <w:pPr>
              <w:keepNext/>
              <w:autoSpaceDE w:val="0"/>
              <w:autoSpaceDN w:val="0"/>
              <w:adjustRightInd w:val="0"/>
              <w:jc w:val="center"/>
              <w:rPr>
                <w:bCs/>
              </w:rPr>
            </w:pPr>
            <w:r>
              <w:rPr>
                <w:bCs/>
              </w:rPr>
              <w:t>50ns</w:t>
            </w:r>
          </w:p>
        </w:tc>
      </w:tr>
      <w:tr w:rsidR="00835725" w:rsidRPr="00263995" w14:paraId="15154F57" w14:textId="77777777" w:rsidTr="00CA05F8">
        <w:trPr>
          <w:trHeight w:val="50"/>
          <w:jc w:val="center"/>
        </w:trPr>
        <w:tc>
          <w:tcPr>
            <w:tcW w:w="1011" w:type="pct"/>
            <w:tcBorders>
              <w:top w:val="single" w:sz="12" w:space="0" w:color="auto"/>
              <w:left w:val="nil"/>
              <w:bottom w:val="single" w:sz="12" w:space="0" w:color="auto"/>
              <w:right w:val="nil"/>
            </w:tcBorders>
            <w:shd w:val="clear" w:color="auto" w:fill="auto"/>
            <w:vAlign w:val="center"/>
          </w:tcPr>
          <w:p w14:paraId="75244B09" w14:textId="77777777" w:rsidR="00835725" w:rsidRPr="00CA05F8" w:rsidRDefault="00835725" w:rsidP="007C1DD0">
            <w:pPr>
              <w:autoSpaceDE w:val="0"/>
              <w:autoSpaceDN w:val="0"/>
              <w:adjustRightInd w:val="0"/>
              <w:jc w:val="center"/>
              <w:rPr>
                <w:b/>
                <w:bCs/>
                <w:i/>
                <w:sz w:val="4"/>
              </w:rPr>
            </w:pPr>
          </w:p>
        </w:tc>
        <w:tc>
          <w:tcPr>
            <w:tcW w:w="582" w:type="pct"/>
            <w:tcBorders>
              <w:top w:val="single" w:sz="12" w:space="0" w:color="auto"/>
              <w:left w:val="nil"/>
              <w:bottom w:val="single" w:sz="12" w:space="0" w:color="auto"/>
              <w:right w:val="nil"/>
            </w:tcBorders>
            <w:shd w:val="clear" w:color="auto" w:fill="auto"/>
            <w:vAlign w:val="center"/>
          </w:tcPr>
          <w:p w14:paraId="0C5F9C39" w14:textId="77777777" w:rsidR="00835725" w:rsidRPr="00CA05F8" w:rsidRDefault="00835725" w:rsidP="006C6591">
            <w:pPr>
              <w:autoSpaceDE w:val="0"/>
              <w:autoSpaceDN w:val="0"/>
              <w:adjustRightInd w:val="0"/>
              <w:jc w:val="center"/>
              <w:rPr>
                <w:bCs/>
                <w:sz w:val="4"/>
              </w:rPr>
            </w:pPr>
          </w:p>
        </w:tc>
        <w:tc>
          <w:tcPr>
            <w:tcW w:w="437" w:type="pct"/>
            <w:tcBorders>
              <w:top w:val="single" w:sz="12" w:space="0" w:color="auto"/>
              <w:left w:val="nil"/>
              <w:bottom w:val="single" w:sz="12" w:space="0" w:color="auto"/>
              <w:right w:val="nil"/>
            </w:tcBorders>
            <w:shd w:val="clear" w:color="auto" w:fill="auto"/>
            <w:vAlign w:val="center"/>
          </w:tcPr>
          <w:p w14:paraId="4AF8E53D" w14:textId="77777777" w:rsidR="00835725" w:rsidRPr="00CA05F8" w:rsidRDefault="00835725" w:rsidP="006C6591">
            <w:pPr>
              <w:autoSpaceDE w:val="0"/>
              <w:autoSpaceDN w:val="0"/>
              <w:adjustRightInd w:val="0"/>
              <w:jc w:val="center"/>
              <w:rPr>
                <w:bCs/>
                <w:sz w:val="4"/>
              </w:rPr>
            </w:pPr>
          </w:p>
        </w:tc>
        <w:tc>
          <w:tcPr>
            <w:tcW w:w="474" w:type="pct"/>
            <w:tcBorders>
              <w:top w:val="single" w:sz="12" w:space="0" w:color="auto"/>
              <w:left w:val="nil"/>
              <w:bottom w:val="single" w:sz="12" w:space="0" w:color="auto"/>
              <w:right w:val="nil"/>
            </w:tcBorders>
            <w:shd w:val="clear" w:color="auto" w:fill="auto"/>
            <w:vAlign w:val="center"/>
          </w:tcPr>
          <w:p w14:paraId="497F2748" w14:textId="77777777" w:rsidR="00835725" w:rsidRPr="00CA05F8" w:rsidRDefault="00835725" w:rsidP="006C6591">
            <w:pPr>
              <w:autoSpaceDE w:val="0"/>
              <w:autoSpaceDN w:val="0"/>
              <w:adjustRightInd w:val="0"/>
              <w:jc w:val="center"/>
              <w:rPr>
                <w:bCs/>
                <w:sz w:val="4"/>
              </w:rPr>
            </w:pPr>
          </w:p>
        </w:tc>
        <w:tc>
          <w:tcPr>
            <w:tcW w:w="475" w:type="pct"/>
            <w:tcBorders>
              <w:top w:val="single" w:sz="12" w:space="0" w:color="auto"/>
              <w:left w:val="nil"/>
              <w:bottom w:val="single" w:sz="12" w:space="0" w:color="auto"/>
              <w:right w:val="nil"/>
            </w:tcBorders>
            <w:shd w:val="clear" w:color="auto" w:fill="auto"/>
            <w:vAlign w:val="center"/>
          </w:tcPr>
          <w:p w14:paraId="2E12D1FE" w14:textId="77777777" w:rsidR="00835725" w:rsidRPr="00CA05F8" w:rsidRDefault="00835725" w:rsidP="006C6591">
            <w:pPr>
              <w:autoSpaceDE w:val="0"/>
              <w:autoSpaceDN w:val="0"/>
              <w:adjustRightInd w:val="0"/>
              <w:jc w:val="center"/>
              <w:rPr>
                <w:bCs/>
                <w:sz w:val="4"/>
              </w:rPr>
            </w:pPr>
          </w:p>
        </w:tc>
        <w:tc>
          <w:tcPr>
            <w:tcW w:w="500" w:type="pct"/>
            <w:tcBorders>
              <w:top w:val="single" w:sz="12" w:space="0" w:color="auto"/>
              <w:left w:val="nil"/>
              <w:bottom w:val="single" w:sz="12" w:space="0" w:color="auto"/>
              <w:right w:val="nil"/>
            </w:tcBorders>
            <w:shd w:val="clear" w:color="auto" w:fill="auto"/>
            <w:vAlign w:val="center"/>
          </w:tcPr>
          <w:p w14:paraId="230ED923" w14:textId="77777777" w:rsidR="00835725" w:rsidRPr="00CA05F8" w:rsidRDefault="00835725" w:rsidP="006C6591">
            <w:pPr>
              <w:autoSpaceDE w:val="0"/>
              <w:autoSpaceDN w:val="0"/>
              <w:adjustRightInd w:val="0"/>
              <w:jc w:val="center"/>
              <w:rPr>
                <w:bCs/>
                <w:sz w:val="4"/>
              </w:rPr>
            </w:pPr>
          </w:p>
        </w:tc>
        <w:tc>
          <w:tcPr>
            <w:tcW w:w="436" w:type="pct"/>
            <w:tcBorders>
              <w:top w:val="single" w:sz="12" w:space="0" w:color="auto"/>
              <w:left w:val="nil"/>
              <w:bottom w:val="single" w:sz="12" w:space="0" w:color="auto"/>
              <w:right w:val="nil"/>
            </w:tcBorders>
            <w:shd w:val="clear" w:color="auto" w:fill="auto"/>
            <w:vAlign w:val="center"/>
          </w:tcPr>
          <w:p w14:paraId="0BACE1B8" w14:textId="77777777" w:rsidR="00835725" w:rsidRPr="00CA05F8" w:rsidRDefault="00835725" w:rsidP="006C6591">
            <w:pPr>
              <w:autoSpaceDE w:val="0"/>
              <w:autoSpaceDN w:val="0"/>
              <w:adjustRightInd w:val="0"/>
              <w:jc w:val="center"/>
              <w:rPr>
                <w:bCs/>
                <w:sz w:val="4"/>
              </w:rPr>
            </w:pPr>
          </w:p>
        </w:tc>
        <w:tc>
          <w:tcPr>
            <w:tcW w:w="507" w:type="pct"/>
            <w:tcBorders>
              <w:top w:val="single" w:sz="12" w:space="0" w:color="auto"/>
              <w:left w:val="nil"/>
              <w:bottom w:val="single" w:sz="12" w:space="0" w:color="auto"/>
              <w:right w:val="nil"/>
            </w:tcBorders>
            <w:shd w:val="clear" w:color="auto" w:fill="auto"/>
            <w:vAlign w:val="center"/>
          </w:tcPr>
          <w:p w14:paraId="025C06B2" w14:textId="77777777" w:rsidR="00835725" w:rsidRPr="00CA05F8" w:rsidRDefault="00835725" w:rsidP="006C6591">
            <w:pPr>
              <w:autoSpaceDE w:val="0"/>
              <w:autoSpaceDN w:val="0"/>
              <w:adjustRightInd w:val="0"/>
              <w:jc w:val="center"/>
              <w:rPr>
                <w:bCs/>
                <w:sz w:val="4"/>
              </w:rPr>
            </w:pPr>
          </w:p>
        </w:tc>
        <w:tc>
          <w:tcPr>
            <w:tcW w:w="578" w:type="pct"/>
            <w:tcBorders>
              <w:top w:val="single" w:sz="12" w:space="0" w:color="auto"/>
              <w:left w:val="nil"/>
              <w:bottom w:val="single" w:sz="12" w:space="0" w:color="auto"/>
              <w:right w:val="nil"/>
            </w:tcBorders>
            <w:shd w:val="clear" w:color="auto" w:fill="auto"/>
            <w:vAlign w:val="center"/>
          </w:tcPr>
          <w:p w14:paraId="1F798CA5" w14:textId="77777777" w:rsidR="00835725" w:rsidRPr="00CA05F8" w:rsidRDefault="00835725" w:rsidP="006C6591">
            <w:pPr>
              <w:autoSpaceDE w:val="0"/>
              <w:autoSpaceDN w:val="0"/>
              <w:adjustRightInd w:val="0"/>
              <w:jc w:val="center"/>
              <w:rPr>
                <w:bCs/>
                <w:sz w:val="4"/>
              </w:rPr>
            </w:pPr>
          </w:p>
        </w:tc>
      </w:tr>
      <w:tr w:rsidR="006C6591" w:rsidRPr="005913BA" w14:paraId="2D7AA796" w14:textId="77777777" w:rsidTr="00CA05F8">
        <w:trPr>
          <w:trHeight w:val="283"/>
          <w:jc w:val="center"/>
        </w:trPr>
        <w:tc>
          <w:tcPr>
            <w:tcW w:w="1011" w:type="pct"/>
            <w:vMerge w:val="restart"/>
            <w:tcBorders>
              <w:top w:val="single" w:sz="12" w:space="0" w:color="auto"/>
              <w:left w:val="single" w:sz="12" w:space="0" w:color="auto"/>
              <w:right w:val="single" w:sz="12" w:space="0" w:color="auto"/>
            </w:tcBorders>
            <w:vAlign w:val="center"/>
          </w:tcPr>
          <w:p w14:paraId="56B737AF" w14:textId="45637C2D" w:rsidR="006C6591" w:rsidRPr="00546A33" w:rsidRDefault="00263995" w:rsidP="007C1DD0">
            <w:pPr>
              <w:autoSpaceDE w:val="0"/>
              <w:autoSpaceDN w:val="0"/>
              <w:adjustRightInd w:val="0"/>
              <w:jc w:val="center"/>
              <w:rPr>
                <w:b/>
                <w:bCs/>
                <w:i/>
              </w:rPr>
            </w:pPr>
            <w:r>
              <w:rPr>
                <w:b/>
                <w:bCs/>
                <w:i/>
              </w:rPr>
              <w:t>Level</w:t>
            </w:r>
            <w:r w:rsidR="006C6591" w:rsidRPr="00546A33">
              <w:rPr>
                <w:b/>
                <w:bCs/>
                <w:i/>
              </w:rPr>
              <w:t xml:space="preserve"> 1 </w:t>
            </w:r>
          </w:p>
          <w:p w14:paraId="2A8E521F" w14:textId="149FA623" w:rsidR="006C6591" w:rsidRPr="00546A33" w:rsidRDefault="006C6591">
            <w:pPr>
              <w:autoSpaceDE w:val="0"/>
              <w:autoSpaceDN w:val="0"/>
              <w:adjustRightInd w:val="0"/>
              <w:jc w:val="center"/>
              <w:rPr>
                <w:bCs/>
                <w:i/>
              </w:rPr>
            </w:pPr>
            <w:r w:rsidRPr="00546A33">
              <w:rPr>
                <w:bCs/>
                <w:i/>
              </w:rPr>
              <w:t>(V=3m, 95% availability)</w:t>
            </w:r>
          </w:p>
        </w:tc>
        <w:tc>
          <w:tcPr>
            <w:tcW w:w="582" w:type="pct"/>
            <w:tcBorders>
              <w:top w:val="single" w:sz="12" w:space="0" w:color="auto"/>
              <w:left w:val="single" w:sz="12" w:space="0" w:color="auto"/>
            </w:tcBorders>
            <w:shd w:val="clear" w:color="auto" w:fill="FFFF00"/>
            <w:vAlign w:val="center"/>
          </w:tcPr>
          <w:p w14:paraId="5B94394E" w14:textId="74E17D06" w:rsidR="006C6591" w:rsidRPr="005913BA" w:rsidRDefault="006C6591">
            <w:pPr>
              <w:autoSpaceDE w:val="0"/>
              <w:autoSpaceDN w:val="0"/>
              <w:adjustRightInd w:val="0"/>
              <w:jc w:val="center"/>
              <w:rPr>
                <w:bCs/>
              </w:rPr>
            </w:pPr>
            <w:r>
              <w:rPr>
                <w:bCs/>
              </w:rPr>
              <w:t>GNSS</w:t>
            </w:r>
          </w:p>
        </w:tc>
        <w:tc>
          <w:tcPr>
            <w:tcW w:w="437" w:type="pct"/>
            <w:tcBorders>
              <w:top w:val="single" w:sz="12" w:space="0" w:color="auto"/>
              <w:left w:val="single" w:sz="8" w:space="0" w:color="auto"/>
              <w:right w:val="single" w:sz="12" w:space="0" w:color="auto"/>
            </w:tcBorders>
            <w:shd w:val="clear" w:color="auto" w:fill="FFFF00"/>
            <w:vAlign w:val="center"/>
          </w:tcPr>
          <w:p w14:paraId="3F74CC55" w14:textId="49BE6F24" w:rsidR="006C6591" w:rsidRPr="005913BA" w:rsidRDefault="006C6591">
            <w:pPr>
              <w:autoSpaceDE w:val="0"/>
              <w:autoSpaceDN w:val="0"/>
              <w:adjustRightInd w:val="0"/>
              <w:jc w:val="center"/>
              <w:rPr>
                <w:bCs/>
              </w:rPr>
            </w:pPr>
            <w:r>
              <w:rPr>
                <w:bCs/>
              </w:rPr>
              <w:t>GNSS</w:t>
            </w:r>
          </w:p>
        </w:tc>
        <w:tc>
          <w:tcPr>
            <w:tcW w:w="474" w:type="pct"/>
            <w:tcBorders>
              <w:top w:val="single" w:sz="12" w:space="0" w:color="auto"/>
              <w:left w:val="single" w:sz="12" w:space="0" w:color="auto"/>
            </w:tcBorders>
            <w:shd w:val="clear" w:color="auto" w:fill="FFFF00"/>
            <w:vAlign w:val="center"/>
          </w:tcPr>
          <w:p w14:paraId="7ECF9D23" w14:textId="382A9C87" w:rsidR="006C6591" w:rsidRPr="005913BA" w:rsidRDefault="00411D99" w:rsidP="00411D99">
            <w:pPr>
              <w:autoSpaceDE w:val="0"/>
              <w:autoSpaceDN w:val="0"/>
              <w:adjustRightInd w:val="0"/>
              <w:jc w:val="center"/>
              <w:rPr>
                <w:bCs/>
              </w:rPr>
            </w:pPr>
            <w:r>
              <w:rPr>
                <w:bCs/>
              </w:rPr>
              <w:t>GNSS</w:t>
            </w:r>
          </w:p>
        </w:tc>
        <w:tc>
          <w:tcPr>
            <w:tcW w:w="475" w:type="pct"/>
            <w:tcBorders>
              <w:top w:val="single" w:sz="12" w:space="0" w:color="auto"/>
              <w:right w:val="single" w:sz="12" w:space="0" w:color="auto"/>
            </w:tcBorders>
            <w:shd w:val="clear" w:color="auto" w:fill="FFFF00"/>
            <w:vAlign w:val="center"/>
          </w:tcPr>
          <w:p w14:paraId="1DEA96FC" w14:textId="75628786" w:rsidR="006C6591" w:rsidRPr="005913BA" w:rsidRDefault="00411D99" w:rsidP="00411D99">
            <w:pPr>
              <w:autoSpaceDE w:val="0"/>
              <w:autoSpaceDN w:val="0"/>
              <w:adjustRightInd w:val="0"/>
              <w:jc w:val="center"/>
              <w:rPr>
                <w:bCs/>
              </w:rPr>
            </w:pPr>
            <w:r>
              <w:rPr>
                <w:bCs/>
              </w:rPr>
              <w:t>GNSS</w:t>
            </w:r>
          </w:p>
        </w:tc>
        <w:tc>
          <w:tcPr>
            <w:tcW w:w="500" w:type="pct"/>
            <w:tcBorders>
              <w:top w:val="single" w:sz="12" w:space="0" w:color="auto"/>
              <w:left w:val="single" w:sz="12" w:space="0" w:color="auto"/>
            </w:tcBorders>
            <w:shd w:val="clear" w:color="auto" w:fill="FFFF00"/>
            <w:vAlign w:val="center"/>
          </w:tcPr>
          <w:p w14:paraId="136AA84D" w14:textId="1A5AB494" w:rsidR="006C6591" w:rsidRPr="005913BA" w:rsidRDefault="00411D99" w:rsidP="00411D99">
            <w:pPr>
              <w:autoSpaceDE w:val="0"/>
              <w:autoSpaceDN w:val="0"/>
              <w:adjustRightInd w:val="0"/>
              <w:jc w:val="center"/>
              <w:rPr>
                <w:bCs/>
              </w:rPr>
            </w:pPr>
            <w:r>
              <w:rPr>
                <w:bCs/>
              </w:rPr>
              <w:t>GNSS</w:t>
            </w:r>
          </w:p>
        </w:tc>
        <w:tc>
          <w:tcPr>
            <w:tcW w:w="436" w:type="pct"/>
            <w:tcBorders>
              <w:top w:val="single" w:sz="12" w:space="0" w:color="auto"/>
              <w:right w:val="single" w:sz="12" w:space="0" w:color="auto"/>
            </w:tcBorders>
            <w:shd w:val="clear" w:color="auto" w:fill="FFFF00"/>
            <w:vAlign w:val="center"/>
          </w:tcPr>
          <w:p w14:paraId="7DC74E96" w14:textId="48BFBC6E" w:rsidR="006C6591" w:rsidRPr="005913BA" w:rsidRDefault="006C6591" w:rsidP="00411D99">
            <w:pPr>
              <w:autoSpaceDE w:val="0"/>
              <w:autoSpaceDN w:val="0"/>
              <w:adjustRightInd w:val="0"/>
              <w:jc w:val="center"/>
              <w:rPr>
                <w:bCs/>
              </w:rPr>
            </w:pPr>
            <w:r>
              <w:rPr>
                <w:bCs/>
              </w:rPr>
              <w:t>GNSS</w:t>
            </w:r>
          </w:p>
        </w:tc>
        <w:tc>
          <w:tcPr>
            <w:tcW w:w="507" w:type="pct"/>
            <w:tcBorders>
              <w:top w:val="single" w:sz="12" w:space="0" w:color="auto"/>
              <w:left w:val="single" w:sz="12" w:space="0" w:color="auto"/>
            </w:tcBorders>
            <w:shd w:val="clear" w:color="auto" w:fill="FFFF00"/>
            <w:vAlign w:val="center"/>
          </w:tcPr>
          <w:p w14:paraId="621ECEAB" w14:textId="7F615778" w:rsidR="006C6591" w:rsidRPr="005913BA" w:rsidRDefault="00411D99" w:rsidP="00411D99">
            <w:pPr>
              <w:autoSpaceDE w:val="0"/>
              <w:autoSpaceDN w:val="0"/>
              <w:adjustRightInd w:val="0"/>
              <w:jc w:val="center"/>
              <w:rPr>
                <w:bCs/>
              </w:rPr>
            </w:pPr>
            <w:r>
              <w:rPr>
                <w:bCs/>
              </w:rPr>
              <w:t>GNSS</w:t>
            </w:r>
          </w:p>
        </w:tc>
        <w:tc>
          <w:tcPr>
            <w:tcW w:w="578" w:type="pct"/>
            <w:tcBorders>
              <w:top w:val="single" w:sz="12" w:space="0" w:color="auto"/>
              <w:right w:val="single" w:sz="12" w:space="0" w:color="auto"/>
            </w:tcBorders>
            <w:shd w:val="clear" w:color="auto" w:fill="FFFF00"/>
            <w:vAlign w:val="center"/>
          </w:tcPr>
          <w:p w14:paraId="52EB71D4" w14:textId="73B1E01C" w:rsidR="006C6591" w:rsidRPr="005913BA" w:rsidRDefault="006C6591" w:rsidP="00411D99">
            <w:pPr>
              <w:autoSpaceDE w:val="0"/>
              <w:autoSpaceDN w:val="0"/>
              <w:adjustRightInd w:val="0"/>
              <w:jc w:val="center"/>
              <w:rPr>
                <w:bCs/>
              </w:rPr>
            </w:pPr>
            <w:r>
              <w:rPr>
                <w:bCs/>
              </w:rPr>
              <w:t>GNSS</w:t>
            </w:r>
          </w:p>
        </w:tc>
      </w:tr>
      <w:tr w:rsidR="006C6591" w:rsidRPr="005913BA" w14:paraId="02801BA2" w14:textId="77777777" w:rsidTr="00411D99">
        <w:trPr>
          <w:trHeight w:val="283"/>
          <w:jc w:val="center"/>
        </w:trPr>
        <w:tc>
          <w:tcPr>
            <w:tcW w:w="1011" w:type="pct"/>
            <w:vMerge/>
            <w:tcBorders>
              <w:left w:val="single" w:sz="12" w:space="0" w:color="auto"/>
              <w:bottom w:val="single" w:sz="12" w:space="0" w:color="auto"/>
              <w:right w:val="single" w:sz="12" w:space="0" w:color="auto"/>
            </w:tcBorders>
            <w:vAlign w:val="center"/>
          </w:tcPr>
          <w:p w14:paraId="557BE99A" w14:textId="77777777" w:rsidR="006C6591" w:rsidRPr="00546A33" w:rsidRDefault="006C6591" w:rsidP="007C1DD0">
            <w:pPr>
              <w:autoSpaceDE w:val="0"/>
              <w:autoSpaceDN w:val="0"/>
              <w:adjustRightInd w:val="0"/>
              <w:jc w:val="center"/>
              <w:rPr>
                <w:b/>
                <w:bCs/>
                <w:i/>
              </w:rPr>
            </w:pPr>
          </w:p>
        </w:tc>
        <w:tc>
          <w:tcPr>
            <w:tcW w:w="582" w:type="pct"/>
            <w:tcBorders>
              <w:left w:val="single" w:sz="12" w:space="0" w:color="auto"/>
              <w:bottom w:val="single" w:sz="12" w:space="0" w:color="auto"/>
            </w:tcBorders>
            <w:shd w:val="clear" w:color="auto" w:fill="FFC000"/>
            <w:vAlign w:val="center"/>
          </w:tcPr>
          <w:p w14:paraId="0DBD970F" w14:textId="11761C6B" w:rsidR="006C6591" w:rsidRDefault="006C6591">
            <w:pPr>
              <w:autoSpaceDE w:val="0"/>
              <w:autoSpaceDN w:val="0"/>
              <w:adjustRightInd w:val="0"/>
              <w:jc w:val="center"/>
              <w:rPr>
                <w:bCs/>
              </w:rPr>
            </w:pPr>
            <w:r>
              <w:rPr>
                <w:bCs/>
              </w:rPr>
              <w:t>Hybrid</w:t>
            </w:r>
          </w:p>
        </w:tc>
        <w:tc>
          <w:tcPr>
            <w:tcW w:w="437" w:type="pct"/>
            <w:tcBorders>
              <w:left w:val="single" w:sz="8" w:space="0" w:color="auto"/>
              <w:bottom w:val="single" w:sz="12" w:space="0" w:color="auto"/>
              <w:right w:val="single" w:sz="12" w:space="0" w:color="auto"/>
            </w:tcBorders>
            <w:shd w:val="clear" w:color="auto" w:fill="FFC000"/>
            <w:vAlign w:val="center"/>
          </w:tcPr>
          <w:p w14:paraId="3D58D352" w14:textId="5C5171C9" w:rsidR="006C6591" w:rsidRPr="006953CF" w:rsidRDefault="006C6591">
            <w:pPr>
              <w:autoSpaceDE w:val="0"/>
              <w:autoSpaceDN w:val="0"/>
              <w:adjustRightInd w:val="0"/>
              <w:jc w:val="center"/>
              <w:rPr>
                <w:bCs/>
              </w:rPr>
            </w:pPr>
            <w:r w:rsidRPr="006953CF">
              <w:rPr>
                <w:bCs/>
              </w:rPr>
              <w:t>Hybrid</w:t>
            </w:r>
          </w:p>
        </w:tc>
        <w:tc>
          <w:tcPr>
            <w:tcW w:w="474" w:type="pct"/>
            <w:tcBorders>
              <w:left w:val="single" w:sz="12" w:space="0" w:color="auto"/>
              <w:bottom w:val="single" w:sz="12" w:space="0" w:color="auto"/>
            </w:tcBorders>
            <w:shd w:val="clear" w:color="auto" w:fill="FFFF00"/>
            <w:vAlign w:val="center"/>
          </w:tcPr>
          <w:p w14:paraId="5936FD15" w14:textId="7A2E6D59" w:rsidR="006C6591" w:rsidRDefault="00411D99">
            <w:pPr>
              <w:autoSpaceDE w:val="0"/>
              <w:autoSpaceDN w:val="0"/>
              <w:adjustRightInd w:val="0"/>
              <w:jc w:val="center"/>
              <w:rPr>
                <w:bCs/>
              </w:rPr>
            </w:pPr>
            <w:r>
              <w:rPr>
                <w:bCs/>
              </w:rPr>
              <w:t>Hybrid</w:t>
            </w:r>
          </w:p>
        </w:tc>
        <w:tc>
          <w:tcPr>
            <w:tcW w:w="475" w:type="pct"/>
            <w:tcBorders>
              <w:bottom w:val="single" w:sz="12" w:space="0" w:color="auto"/>
              <w:right w:val="single" w:sz="12" w:space="0" w:color="auto"/>
            </w:tcBorders>
            <w:shd w:val="clear" w:color="auto" w:fill="FFFF00"/>
            <w:vAlign w:val="center"/>
          </w:tcPr>
          <w:p w14:paraId="2D97F7D4" w14:textId="4B938502" w:rsidR="006C6591" w:rsidRPr="005913BA" w:rsidRDefault="00411D99">
            <w:pPr>
              <w:autoSpaceDE w:val="0"/>
              <w:autoSpaceDN w:val="0"/>
              <w:adjustRightInd w:val="0"/>
              <w:jc w:val="center"/>
              <w:rPr>
                <w:bCs/>
              </w:rPr>
            </w:pPr>
            <w:r>
              <w:rPr>
                <w:bCs/>
              </w:rPr>
              <w:t>Hybrid</w:t>
            </w:r>
          </w:p>
        </w:tc>
        <w:tc>
          <w:tcPr>
            <w:tcW w:w="500" w:type="pct"/>
            <w:tcBorders>
              <w:left w:val="single" w:sz="12" w:space="0" w:color="auto"/>
              <w:bottom w:val="single" w:sz="12" w:space="0" w:color="auto"/>
            </w:tcBorders>
            <w:shd w:val="clear" w:color="auto" w:fill="FFFF00"/>
            <w:vAlign w:val="center"/>
          </w:tcPr>
          <w:p w14:paraId="3A0B5AC1" w14:textId="496A9ECB" w:rsidR="006C6591" w:rsidRPr="005913BA" w:rsidRDefault="00411D99">
            <w:pPr>
              <w:autoSpaceDE w:val="0"/>
              <w:autoSpaceDN w:val="0"/>
              <w:adjustRightInd w:val="0"/>
              <w:jc w:val="center"/>
              <w:rPr>
                <w:bCs/>
              </w:rPr>
            </w:pPr>
            <w:r>
              <w:rPr>
                <w:bCs/>
              </w:rPr>
              <w:t>Hybrid</w:t>
            </w:r>
          </w:p>
        </w:tc>
        <w:tc>
          <w:tcPr>
            <w:tcW w:w="436" w:type="pct"/>
            <w:tcBorders>
              <w:bottom w:val="single" w:sz="12" w:space="0" w:color="auto"/>
              <w:right w:val="single" w:sz="12" w:space="0" w:color="auto"/>
            </w:tcBorders>
            <w:shd w:val="clear" w:color="auto" w:fill="FFFF00"/>
            <w:vAlign w:val="center"/>
          </w:tcPr>
          <w:p w14:paraId="60A576AD" w14:textId="0888B271" w:rsidR="006C6591" w:rsidRPr="005913BA" w:rsidRDefault="00411D99">
            <w:pPr>
              <w:autoSpaceDE w:val="0"/>
              <w:autoSpaceDN w:val="0"/>
              <w:adjustRightInd w:val="0"/>
              <w:jc w:val="center"/>
              <w:rPr>
                <w:bCs/>
              </w:rPr>
            </w:pPr>
            <w:r>
              <w:rPr>
                <w:bCs/>
              </w:rPr>
              <w:t>Hybrid</w:t>
            </w:r>
          </w:p>
        </w:tc>
        <w:tc>
          <w:tcPr>
            <w:tcW w:w="507" w:type="pct"/>
            <w:tcBorders>
              <w:left w:val="single" w:sz="12" w:space="0" w:color="auto"/>
              <w:bottom w:val="single" w:sz="12" w:space="0" w:color="auto"/>
            </w:tcBorders>
            <w:shd w:val="clear" w:color="auto" w:fill="FFFF00"/>
            <w:vAlign w:val="center"/>
          </w:tcPr>
          <w:p w14:paraId="51ADD74F" w14:textId="3B21164D" w:rsidR="006C6591" w:rsidRPr="005913BA" w:rsidRDefault="00411D99">
            <w:pPr>
              <w:autoSpaceDE w:val="0"/>
              <w:autoSpaceDN w:val="0"/>
              <w:adjustRightInd w:val="0"/>
              <w:jc w:val="center"/>
              <w:rPr>
                <w:bCs/>
              </w:rPr>
            </w:pPr>
            <w:r>
              <w:rPr>
                <w:bCs/>
              </w:rPr>
              <w:t>Hybrid</w:t>
            </w:r>
          </w:p>
        </w:tc>
        <w:tc>
          <w:tcPr>
            <w:tcW w:w="578" w:type="pct"/>
            <w:tcBorders>
              <w:bottom w:val="single" w:sz="12" w:space="0" w:color="auto"/>
              <w:right w:val="single" w:sz="12" w:space="0" w:color="auto"/>
            </w:tcBorders>
            <w:shd w:val="clear" w:color="auto" w:fill="FFFF00"/>
            <w:vAlign w:val="center"/>
          </w:tcPr>
          <w:p w14:paraId="1529DFEC" w14:textId="5C7BC096" w:rsidR="006C6591" w:rsidRPr="005913BA" w:rsidRDefault="00411D99">
            <w:pPr>
              <w:autoSpaceDE w:val="0"/>
              <w:autoSpaceDN w:val="0"/>
              <w:adjustRightInd w:val="0"/>
              <w:jc w:val="center"/>
              <w:rPr>
                <w:bCs/>
              </w:rPr>
            </w:pPr>
            <w:r>
              <w:rPr>
                <w:bCs/>
              </w:rPr>
              <w:t>Hybrid</w:t>
            </w:r>
          </w:p>
        </w:tc>
      </w:tr>
      <w:tr w:rsidR="007B1D89" w:rsidRPr="005913BA" w14:paraId="7C21D1AC" w14:textId="77777777" w:rsidTr="00CA05F8">
        <w:trPr>
          <w:trHeight w:val="50"/>
          <w:jc w:val="center"/>
        </w:trPr>
        <w:tc>
          <w:tcPr>
            <w:tcW w:w="1011" w:type="pct"/>
            <w:tcBorders>
              <w:top w:val="single" w:sz="12" w:space="0" w:color="auto"/>
              <w:left w:val="nil"/>
              <w:bottom w:val="single" w:sz="12" w:space="0" w:color="auto"/>
              <w:right w:val="nil"/>
            </w:tcBorders>
            <w:shd w:val="clear" w:color="auto" w:fill="auto"/>
            <w:vAlign w:val="center"/>
          </w:tcPr>
          <w:p w14:paraId="07B0C07D" w14:textId="77777777" w:rsidR="007B1D89" w:rsidRPr="00CA05F8" w:rsidRDefault="007B1D89" w:rsidP="007C1DD0">
            <w:pPr>
              <w:autoSpaceDE w:val="0"/>
              <w:autoSpaceDN w:val="0"/>
              <w:adjustRightInd w:val="0"/>
              <w:jc w:val="center"/>
              <w:rPr>
                <w:b/>
                <w:bCs/>
                <w:i/>
                <w:sz w:val="4"/>
                <w:szCs w:val="4"/>
              </w:rPr>
            </w:pPr>
          </w:p>
        </w:tc>
        <w:tc>
          <w:tcPr>
            <w:tcW w:w="582" w:type="pct"/>
            <w:tcBorders>
              <w:top w:val="single" w:sz="12" w:space="0" w:color="auto"/>
              <w:left w:val="nil"/>
              <w:bottom w:val="single" w:sz="12" w:space="0" w:color="auto"/>
              <w:right w:val="nil"/>
            </w:tcBorders>
            <w:shd w:val="clear" w:color="auto" w:fill="auto"/>
            <w:vAlign w:val="center"/>
          </w:tcPr>
          <w:p w14:paraId="22D53C74" w14:textId="77777777" w:rsidR="007B1D89" w:rsidRPr="00CA05F8" w:rsidRDefault="007B1D89">
            <w:pPr>
              <w:autoSpaceDE w:val="0"/>
              <w:autoSpaceDN w:val="0"/>
              <w:adjustRightInd w:val="0"/>
              <w:jc w:val="center"/>
              <w:rPr>
                <w:bCs/>
                <w:sz w:val="4"/>
                <w:szCs w:val="4"/>
              </w:rPr>
            </w:pPr>
          </w:p>
        </w:tc>
        <w:tc>
          <w:tcPr>
            <w:tcW w:w="437" w:type="pct"/>
            <w:tcBorders>
              <w:top w:val="single" w:sz="12" w:space="0" w:color="auto"/>
              <w:left w:val="nil"/>
              <w:bottom w:val="single" w:sz="12" w:space="0" w:color="auto"/>
              <w:right w:val="nil"/>
            </w:tcBorders>
            <w:shd w:val="clear" w:color="auto" w:fill="auto"/>
            <w:vAlign w:val="center"/>
          </w:tcPr>
          <w:p w14:paraId="697CEBB8" w14:textId="77777777" w:rsidR="007B1D89" w:rsidRPr="00CA05F8" w:rsidRDefault="007B1D89">
            <w:pPr>
              <w:autoSpaceDE w:val="0"/>
              <w:autoSpaceDN w:val="0"/>
              <w:adjustRightInd w:val="0"/>
              <w:jc w:val="center"/>
              <w:rPr>
                <w:bCs/>
                <w:sz w:val="4"/>
                <w:szCs w:val="4"/>
              </w:rPr>
            </w:pPr>
          </w:p>
        </w:tc>
        <w:tc>
          <w:tcPr>
            <w:tcW w:w="474" w:type="pct"/>
            <w:tcBorders>
              <w:top w:val="single" w:sz="12" w:space="0" w:color="auto"/>
              <w:left w:val="nil"/>
              <w:bottom w:val="single" w:sz="12" w:space="0" w:color="auto"/>
              <w:right w:val="nil"/>
            </w:tcBorders>
            <w:shd w:val="clear" w:color="auto" w:fill="auto"/>
            <w:vAlign w:val="center"/>
          </w:tcPr>
          <w:p w14:paraId="786BEEA2" w14:textId="77777777" w:rsidR="007B1D89" w:rsidRPr="00CA05F8" w:rsidRDefault="007B1D89">
            <w:pPr>
              <w:autoSpaceDE w:val="0"/>
              <w:autoSpaceDN w:val="0"/>
              <w:adjustRightInd w:val="0"/>
              <w:jc w:val="center"/>
              <w:rPr>
                <w:bCs/>
                <w:sz w:val="4"/>
                <w:szCs w:val="4"/>
              </w:rPr>
            </w:pPr>
          </w:p>
        </w:tc>
        <w:tc>
          <w:tcPr>
            <w:tcW w:w="475" w:type="pct"/>
            <w:tcBorders>
              <w:top w:val="single" w:sz="12" w:space="0" w:color="auto"/>
              <w:left w:val="nil"/>
              <w:bottom w:val="single" w:sz="12" w:space="0" w:color="auto"/>
              <w:right w:val="nil"/>
            </w:tcBorders>
            <w:shd w:val="clear" w:color="auto" w:fill="auto"/>
            <w:vAlign w:val="center"/>
          </w:tcPr>
          <w:p w14:paraId="5FAEBDE0" w14:textId="77777777" w:rsidR="007B1D89" w:rsidRPr="00CA05F8" w:rsidRDefault="007B1D89">
            <w:pPr>
              <w:autoSpaceDE w:val="0"/>
              <w:autoSpaceDN w:val="0"/>
              <w:adjustRightInd w:val="0"/>
              <w:jc w:val="center"/>
              <w:rPr>
                <w:bCs/>
                <w:sz w:val="4"/>
                <w:szCs w:val="4"/>
              </w:rPr>
            </w:pPr>
          </w:p>
        </w:tc>
        <w:tc>
          <w:tcPr>
            <w:tcW w:w="500" w:type="pct"/>
            <w:tcBorders>
              <w:top w:val="single" w:sz="12" w:space="0" w:color="auto"/>
              <w:left w:val="nil"/>
              <w:bottom w:val="single" w:sz="12" w:space="0" w:color="auto"/>
              <w:right w:val="nil"/>
            </w:tcBorders>
            <w:shd w:val="clear" w:color="auto" w:fill="auto"/>
            <w:vAlign w:val="center"/>
          </w:tcPr>
          <w:p w14:paraId="4DB7327C" w14:textId="77777777" w:rsidR="007B1D89" w:rsidRPr="00CA05F8" w:rsidRDefault="007B1D89">
            <w:pPr>
              <w:autoSpaceDE w:val="0"/>
              <w:autoSpaceDN w:val="0"/>
              <w:adjustRightInd w:val="0"/>
              <w:jc w:val="center"/>
              <w:rPr>
                <w:bCs/>
                <w:sz w:val="4"/>
                <w:szCs w:val="4"/>
              </w:rPr>
            </w:pPr>
          </w:p>
        </w:tc>
        <w:tc>
          <w:tcPr>
            <w:tcW w:w="436" w:type="pct"/>
            <w:tcBorders>
              <w:top w:val="single" w:sz="12" w:space="0" w:color="auto"/>
              <w:left w:val="nil"/>
              <w:bottom w:val="single" w:sz="12" w:space="0" w:color="auto"/>
              <w:right w:val="nil"/>
            </w:tcBorders>
            <w:shd w:val="clear" w:color="auto" w:fill="auto"/>
            <w:vAlign w:val="center"/>
          </w:tcPr>
          <w:p w14:paraId="08189F69" w14:textId="77777777" w:rsidR="007B1D89" w:rsidRPr="00CA05F8" w:rsidRDefault="007B1D89">
            <w:pPr>
              <w:autoSpaceDE w:val="0"/>
              <w:autoSpaceDN w:val="0"/>
              <w:adjustRightInd w:val="0"/>
              <w:jc w:val="center"/>
              <w:rPr>
                <w:bCs/>
                <w:sz w:val="4"/>
                <w:szCs w:val="4"/>
              </w:rPr>
            </w:pPr>
          </w:p>
        </w:tc>
        <w:tc>
          <w:tcPr>
            <w:tcW w:w="507" w:type="pct"/>
            <w:tcBorders>
              <w:top w:val="single" w:sz="12" w:space="0" w:color="auto"/>
              <w:left w:val="nil"/>
              <w:bottom w:val="single" w:sz="12" w:space="0" w:color="auto"/>
              <w:right w:val="nil"/>
            </w:tcBorders>
            <w:shd w:val="clear" w:color="auto" w:fill="auto"/>
            <w:vAlign w:val="center"/>
          </w:tcPr>
          <w:p w14:paraId="33A822E3" w14:textId="77777777" w:rsidR="007B1D89" w:rsidRPr="00CA05F8" w:rsidRDefault="007B1D89" w:rsidP="00CA05F8">
            <w:pPr>
              <w:autoSpaceDE w:val="0"/>
              <w:autoSpaceDN w:val="0"/>
              <w:adjustRightInd w:val="0"/>
              <w:jc w:val="center"/>
              <w:rPr>
                <w:bCs/>
                <w:sz w:val="4"/>
                <w:szCs w:val="4"/>
              </w:rPr>
            </w:pPr>
          </w:p>
        </w:tc>
        <w:tc>
          <w:tcPr>
            <w:tcW w:w="578" w:type="pct"/>
            <w:tcBorders>
              <w:top w:val="single" w:sz="12" w:space="0" w:color="auto"/>
              <w:left w:val="nil"/>
              <w:bottom w:val="single" w:sz="12" w:space="0" w:color="auto"/>
              <w:right w:val="nil"/>
            </w:tcBorders>
            <w:shd w:val="clear" w:color="auto" w:fill="auto"/>
            <w:vAlign w:val="center"/>
          </w:tcPr>
          <w:p w14:paraId="544F2A97" w14:textId="77777777" w:rsidR="007B1D89" w:rsidRPr="00CA05F8" w:rsidRDefault="007B1D89" w:rsidP="00CA05F8">
            <w:pPr>
              <w:autoSpaceDE w:val="0"/>
              <w:autoSpaceDN w:val="0"/>
              <w:adjustRightInd w:val="0"/>
              <w:jc w:val="center"/>
              <w:rPr>
                <w:bCs/>
                <w:sz w:val="4"/>
                <w:szCs w:val="4"/>
              </w:rPr>
            </w:pPr>
          </w:p>
        </w:tc>
      </w:tr>
      <w:tr w:rsidR="00411D99" w:rsidRPr="005913BA" w14:paraId="39210802" w14:textId="77777777" w:rsidTr="00411D99">
        <w:trPr>
          <w:trHeight w:val="283"/>
          <w:jc w:val="center"/>
        </w:trPr>
        <w:tc>
          <w:tcPr>
            <w:tcW w:w="1011" w:type="pct"/>
            <w:vMerge w:val="restart"/>
            <w:tcBorders>
              <w:top w:val="single" w:sz="12" w:space="0" w:color="auto"/>
              <w:left w:val="single" w:sz="12" w:space="0" w:color="auto"/>
              <w:bottom w:val="single" w:sz="12" w:space="0" w:color="auto"/>
              <w:right w:val="single" w:sz="12" w:space="0" w:color="auto"/>
            </w:tcBorders>
            <w:vAlign w:val="center"/>
          </w:tcPr>
          <w:p w14:paraId="3875A620" w14:textId="4BB553BF" w:rsidR="00411D99" w:rsidRPr="00546A33" w:rsidRDefault="00411D99" w:rsidP="007C1DD0">
            <w:pPr>
              <w:autoSpaceDE w:val="0"/>
              <w:autoSpaceDN w:val="0"/>
              <w:adjustRightInd w:val="0"/>
              <w:jc w:val="center"/>
              <w:rPr>
                <w:b/>
                <w:bCs/>
                <w:i/>
              </w:rPr>
            </w:pPr>
            <w:r>
              <w:rPr>
                <w:b/>
                <w:bCs/>
                <w:i/>
              </w:rPr>
              <w:t>Level</w:t>
            </w:r>
            <w:r w:rsidRPr="00546A33">
              <w:rPr>
                <w:b/>
                <w:bCs/>
                <w:i/>
              </w:rPr>
              <w:t xml:space="preserve">2 </w:t>
            </w:r>
          </w:p>
          <w:p w14:paraId="46835D1E" w14:textId="065AA7B9" w:rsidR="00411D99" w:rsidRPr="00546A33" w:rsidRDefault="00411D99">
            <w:pPr>
              <w:autoSpaceDE w:val="0"/>
              <w:autoSpaceDN w:val="0"/>
              <w:adjustRightInd w:val="0"/>
              <w:jc w:val="center"/>
              <w:rPr>
                <w:bCs/>
                <w:i/>
              </w:rPr>
            </w:pPr>
            <w:r w:rsidRPr="00546A33">
              <w:rPr>
                <w:bCs/>
                <w:i/>
              </w:rPr>
              <w:t>(V=3m, 99% availability)</w:t>
            </w:r>
          </w:p>
        </w:tc>
        <w:tc>
          <w:tcPr>
            <w:tcW w:w="582" w:type="pct"/>
            <w:tcBorders>
              <w:top w:val="single" w:sz="12" w:space="0" w:color="auto"/>
              <w:left w:val="single" w:sz="12" w:space="0" w:color="auto"/>
              <w:bottom w:val="single" w:sz="4" w:space="0" w:color="auto"/>
            </w:tcBorders>
            <w:shd w:val="clear" w:color="auto" w:fill="FFFF00"/>
            <w:vAlign w:val="center"/>
          </w:tcPr>
          <w:p w14:paraId="76E13E49" w14:textId="17506E80" w:rsidR="00411D99" w:rsidRPr="005913BA" w:rsidRDefault="00411D99">
            <w:pPr>
              <w:autoSpaceDE w:val="0"/>
              <w:autoSpaceDN w:val="0"/>
              <w:adjustRightInd w:val="0"/>
              <w:jc w:val="center"/>
              <w:rPr>
                <w:bCs/>
              </w:rPr>
            </w:pPr>
            <w:r>
              <w:rPr>
                <w:bCs/>
              </w:rPr>
              <w:t>GNSS</w:t>
            </w:r>
          </w:p>
        </w:tc>
        <w:tc>
          <w:tcPr>
            <w:tcW w:w="437" w:type="pct"/>
            <w:tcBorders>
              <w:top w:val="single" w:sz="12" w:space="0" w:color="auto"/>
              <w:left w:val="single" w:sz="8" w:space="0" w:color="auto"/>
              <w:bottom w:val="single" w:sz="4" w:space="0" w:color="auto"/>
              <w:right w:val="single" w:sz="12" w:space="0" w:color="auto"/>
            </w:tcBorders>
            <w:shd w:val="clear" w:color="auto" w:fill="FFFF00"/>
            <w:vAlign w:val="center"/>
          </w:tcPr>
          <w:p w14:paraId="644E26A0" w14:textId="75A2BFCC" w:rsidR="00411D99" w:rsidRPr="006953CF" w:rsidRDefault="00411D99">
            <w:pPr>
              <w:autoSpaceDE w:val="0"/>
              <w:autoSpaceDN w:val="0"/>
              <w:adjustRightInd w:val="0"/>
              <w:jc w:val="center"/>
              <w:rPr>
                <w:bCs/>
              </w:rPr>
            </w:pPr>
            <w:r>
              <w:rPr>
                <w:bCs/>
              </w:rPr>
              <w:t>GNSS</w:t>
            </w:r>
          </w:p>
        </w:tc>
        <w:tc>
          <w:tcPr>
            <w:tcW w:w="474" w:type="pct"/>
            <w:tcBorders>
              <w:top w:val="single" w:sz="12" w:space="0" w:color="auto"/>
              <w:left w:val="single" w:sz="12" w:space="0" w:color="auto"/>
              <w:bottom w:val="single" w:sz="4" w:space="0" w:color="auto"/>
            </w:tcBorders>
            <w:shd w:val="clear" w:color="auto" w:fill="FFFF00"/>
            <w:vAlign w:val="center"/>
          </w:tcPr>
          <w:p w14:paraId="3DAA22C1" w14:textId="6B1E5C3F" w:rsidR="00411D99" w:rsidRPr="005913BA" w:rsidRDefault="00411D99" w:rsidP="00411D99">
            <w:pPr>
              <w:autoSpaceDE w:val="0"/>
              <w:autoSpaceDN w:val="0"/>
              <w:adjustRightInd w:val="0"/>
              <w:jc w:val="center"/>
              <w:rPr>
                <w:bCs/>
              </w:rPr>
            </w:pPr>
            <w:r>
              <w:rPr>
                <w:bCs/>
              </w:rPr>
              <w:t>GNSS</w:t>
            </w:r>
          </w:p>
        </w:tc>
        <w:tc>
          <w:tcPr>
            <w:tcW w:w="475" w:type="pct"/>
            <w:tcBorders>
              <w:top w:val="single" w:sz="12" w:space="0" w:color="auto"/>
              <w:right w:val="single" w:sz="12" w:space="0" w:color="auto"/>
            </w:tcBorders>
            <w:shd w:val="clear" w:color="auto" w:fill="FFFF00"/>
            <w:vAlign w:val="center"/>
          </w:tcPr>
          <w:p w14:paraId="103C45F6" w14:textId="06C5DF1E" w:rsidR="00411D99" w:rsidRPr="005913BA" w:rsidRDefault="00411D99" w:rsidP="00411D99">
            <w:pPr>
              <w:autoSpaceDE w:val="0"/>
              <w:autoSpaceDN w:val="0"/>
              <w:adjustRightInd w:val="0"/>
              <w:jc w:val="center"/>
              <w:rPr>
                <w:bCs/>
              </w:rPr>
            </w:pPr>
            <w:r>
              <w:rPr>
                <w:bCs/>
              </w:rPr>
              <w:t>GNSS</w:t>
            </w:r>
          </w:p>
        </w:tc>
        <w:tc>
          <w:tcPr>
            <w:tcW w:w="500" w:type="pct"/>
            <w:tcBorders>
              <w:top w:val="single" w:sz="12" w:space="0" w:color="auto"/>
              <w:left w:val="single" w:sz="12" w:space="0" w:color="auto"/>
              <w:bottom w:val="single" w:sz="4" w:space="0" w:color="auto"/>
            </w:tcBorders>
            <w:shd w:val="clear" w:color="auto" w:fill="FFFF00"/>
            <w:vAlign w:val="center"/>
          </w:tcPr>
          <w:p w14:paraId="13D6EA5B" w14:textId="700D29AF" w:rsidR="00411D99" w:rsidRPr="005913BA" w:rsidRDefault="00411D99" w:rsidP="00411D99">
            <w:pPr>
              <w:autoSpaceDE w:val="0"/>
              <w:autoSpaceDN w:val="0"/>
              <w:adjustRightInd w:val="0"/>
              <w:jc w:val="center"/>
              <w:rPr>
                <w:bCs/>
              </w:rPr>
            </w:pPr>
            <w:r>
              <w:rPr>
                <w:bCs/>
              </w:rPr>
              <w:t>GNSS</w:t>
            </w:r>
          </w:p>
        </w:tc>
        <w:tc>
          <w:tcPr>
            <w:tcW w:w="436" w:type="pct"/>
            <w:tcBorders>
              <w:top w:val="single" w:sz="12" w:space="0" w:color="auto"/>
              <w:bottom w:val="single" w:sz="4" w:space="0" w:color="auto"/>
              <w:right w:val="single" w:sz="12" w:space="0" w:color="auto"/>
            </w:tcBorders>
            <w:shd w:val="clear" w:color="auto" w:fill="FFFF00"/>
            <w:vAlign w:val="center"/>
          </w:tcPr>
          <w:p w14:paraId="36E95C22" w14:textId="440509B9" w:rsidR="00411D99" w:rsidRPr="005913BA" w:rsidRDefault="00411D99" w:rsidP="00411D99">
            <w:pPr>
              <w:autoSpaceDE w:val="0"/>
              <w:autoSpaceDN w:val="0"/>
              <w:adjustRightInd w:val="0"/>
              <w:jc w:val="center"/>
              <w:rPr>
                <w:bCs/>
              </w:rPr>
            </w:pPr>
            <w:r>
              <w:rPr>
                <w:bCs/>
              </w:rPr>
              <w:t>GNSS</w:t>
            </w:r>
          </w:p>
        </w:tc>
        <w:tc>
          <w:tcPr>
            <w:tcW w:w="507" w:type="pct"/>
            <w:tcBorders>
              <w:top w:val="single" w:sz="12" w:space="0" w:color="auto"/>
              <w:left w:val="single" w:sz="12" w:space="0" w:color="auto"/>
            </w:tcBorders>
            <w:shd w:val="clear" w:color="auto" w:fill="FFFF00"/>
            <w:vAlign w:val="center"/>
          </w:tcPr>
          <w:p w14:paraId="31804B3C" w14:textId="53C72696" w:rsidR="00411D99" w:rsidRPr="005913BA" w:rsidRDefault="00411D99" w:rsidP="00411D99">
            <w:pPr>
              <w:autoSpaceDE w:val="0"/>
              <w:autoSpaceDN w:val="0"/>
              <w:adjustRightInd w:val="0"/>
              <w:jc w:val="center"/>
              <w:rPr>
                <w:bCs/>
              </w:rPr>
            </w:pPr>
            <w:r>
              <w:rPr>
                <w:bCs/>
              </w:rPr>
              <w:t>GNSS</w:t>
            </w:r>
          </w:p>
        </w:tc>
        <w:tc>
          <w:tcPr>
            <w:tcW w:w="578" w:type="pct"/>
            <w:tcBorders>
              <w:top w:val="single" w:sz="12" w:space="0" w:color="auto"/>
              <w:bottom w:val="single" w:sz="4" w:space="0" w:color="auto"/>
              <w:right w:val="single" w:sz="12" w:space="0" w:color="auto"/>
            </w:tcBorders>
            <w:shd w:val="clear" w:color="auto" w:fill="FFFF00"/>
            <w:vAlign w:val="center"/>
          </w:tcPr>
          <w:p w14:paraId="21D31032" w14:textId="5E4420FC" w:rsidR="00411D99" w:rsidRPr="005913BA" w:rsidRDefault="00411D99" w:rsidP="00411D99">
            <w:pPr>
              <w:autoSpaceDE w:val="0"/>
              <w:autoSpaceDN w:val="0"/>
              <w:adjustRightInd w:val="0"/>
              <w:jc w:val="center"/>
              <w:rPr>
                <w:bCs/>
              </w:rPr>
            </w:pPr>
            <w:r>
              <w:rPr>
                <w:bCs/>
              </w:rPr>
              <w:t>GNSS</w:t>
            </w:r>
          </w:p>
        </w:tc>
      </w:tr>
      <w:tr w:rsidR="00411D99" w:rsidRPr="005913BA" w14:paraId="792A8C39" w14:textId="77777777" w:rsidTr="00411D99">
        <w:trPr>
          <w:trHeight w:val="283"/>
          <w:jc w:val="center"/>
        </w:trPr>
        <w:tc>
          <w:tcPr>
            <w:tcW w:w="1011" w:type="pct"/>
            <w:vMerge/>
            <w:tcBorders>
              <w:top w:val="single" w:sz="12" w:space="0" w:color="auto"/>
              <w:left w:val="single" w:sz="12" w:space="0" w:color="auto"/>
              <w:bottom w:val="single" w:sz="12" w:space="0" w:color="auto"/>
              <w:right w:val="single" w:sz="12" w:space="0" w:color="auto"/>
            </w:tcBorders>
            <w:vAlign w:val="center"/>
          </w:tcPr>
          <w:p w14:paraId="433D1742" w14:textId="77777777" w:rsidR="00411D99" w:rsidRPr="00546A33" w:rsidRDefault="00411D99" w:rsidP="007C1DD0">
            <w:pPr>
              <w:autoSpaceDE w:val="0"/>
              <w:autoSpaceDN w:val="0"/>
              <w:adjustRightInd w:val="0"/>
              <w:jc w:val="center"/>
              <w:rPr>
                <w:b/>
                <w:bCs/>
                <w:i/>
              </w:rPr>
            </w:pPr>
          </w:p>
        </w:tc>
        <w:tc>
          <w:tcPr>
            <w:tcW w:w="582" w:type="pct"/>
            <w:tcBorders>
              <w:top w:val="single" w:sz="4" w:space="0" w:color="auto"/>
              <w:left w:val="single" w:sz="12" w:space="0" w:color="auto"/>
              <w:bottom w:val="single" w:sz="12" w:space="0" w:color="auto"/>
            </w:tcBorders>
            <w:shd w:val="clear" w:color="auto" w:fill="FFC000"/>
            <w:vAlign w:val="center"/>
          </w:tcPr>
          <w:p w14:paraId="19B21359" w14:textId="55304996" w:rsidR="00411D99" w:rsidRPr="005913BA" w:rsidRDefault="00411D99">
            <w:pPr>
              <w:autoSpaceDE w:val="0"/>
              <w:autoSpaceDN w:val="0"/>
              <w:adjustRightInd w:val="0"/>
              <w:jc w:val="center"/>
              <w:rPr>
                <w:bCs/>
              </w:rPr>
            </w:pPr>
            <w:r>
              <w:rPr>
                <w:bCs/>
              </w:rPr>
              <w:t>Hybrid</w:t>
            </w:r>
          </w:p>
        </w:tc>
        <w:tc>
          <w:tcPr>
            <w:tcW w:w="437" w:type="pct"/>
            <w:tcBorders>
              <w:top w:val="single" w:sz="4" w:space="0" w:color="auto"/>
              <w:left w:val="single" w:sz="8" w:space="0" w:color="auto"/>
              <w:bottom w:val="single" w:sz="12" w:space="0" w:color="auto"/>
              <w:right w:val="single" w:sz="12" w:space="0" w:color="auto"/>
            </w:tcBorders>
            <w:shd w:val="clear" w:color="auto" w:fill="FFC000"/>
            <w:vAlign w:val="center"/>
          </w:tcPr>
          <w:p w14:paraId="5F9D0509" w14:textId="1373ED92" w:rsidR="00411D99" w:rsidRPr="006953CF" w:rsidRDefault="00411D99">
            <w:pPr>
              <w:autoSpaceDE w:val="0"/>
              <w:autoSpaceDN w:val="0"/>
              <w:adjustRightInd w:val="0"/>
              <w:jc w:val="center"/>
              <w:rPr>
                <w:bCs/>
                <w:color w:val="FF0000"/>
              </w:rPr>
            </w:pPr>
            <w:r w:rsidRPr="006953CF">
              <w:rPr>
                <w:bCs/>
              </w:rPr>
              <w:t>Hybrid</w:t>
            </w:r>
          </w:p>
        </w:tc>
        <w:tc>
          <w:tcPr>
            <w:tcW w:w="474" w:type="pct"/>
            <w:tcBorders>
              <w:top w:val="single" w:sz="4" w:space="0" w:color="auto"/>
              <w:left w:val="single" w:sz="12" w:space="0" w:color="auto"/>
              <w:bottom w:val="single" w:sz="12" w:space="0" w:color="auto"/>
            </w:tcBorders>
            <w:shd w:val="clear" w:color="auto" w:fill="FFFF00"/>
            <w:vAlign w:val="center"/>
          </w:tcPr>
          <w:p w14:paraId="25D723F4" w14:textId="6D023F34" w:rsidR="00411D99" w:rsidRPr="005913BA" w:rsidRDefault="00411D99">
            <w:pPr>
              <w:autoSpaceDE w:val="0"/>
              <w:autoSpaceDN w:val="0"/>
              <w:adjustRightInd w:val="0"/>
              <w:jc w:val="center"/>
              <w:rPr>
                <w:bCs/>
              </w:rPr>
            </w:pPr>
            <w:r>
              <w:rPr>
                <w:bCs/>
              </w:rPr>
              <w:t>Hybrid</w:t>
            </w:r>
          </w:p>
        </w:tc>
        <w:tc>
          <w:tcPr>
            <w:tcW w:w="475" w:type="pct"/>
            <w:tcBorders>
              <w:bottom w:val="single" w:sz="12" w:space="0" w:color="auto"/>
              <w:right w:val="single" w:sz="12" w:space="0" w:color="auto"/>
            </w:tcBorders>
            <w:shd w:val="clear" w:color="auto" w:fill="FFFF00"/>
            <w:vAlign w:val="center"/>
          </w:tcPr>
          <w:p w14:paraId="498B20E1" w14:textId="2A27BA15" w:rsidR="00411D99" w:rsidRPr="005913BA" w:rsidRDefault="00411D99">
            <w:pPr>
              <w:autoSpaceDE w:val="0"/>
              <w:autoSpaceDN w:val="0"/>
              <w:adjustRightInd w:val="0"/>
              <w:jc w:val="center"/>
              <w:rPr>
                <w:bCs/>
              </w:rPr>
            </w:pPr>
            <w:r>
              <w:rPr>
                <w:bCs/>
              </w:rPr>
              <w:t>Hybrid</w:t>
            </w:r>
          </w:p>
        </w:tc>
        <w:tc>
          <w:tcPr>
            <w:tcW w:w="500" w:type="pct"/>
            <w:tcBorders>
              <w:top w:val="single" w:sz="4" w:space="0" w:color="auto"/>
              <w:left w:val="single" w:sz="12" w:space="0" w:color="auto"/>
              <w:bottom w:val="single" w:sz="12" w:space="0" w:color="auto"/>
            </w:tcBorders>
            <w:shd w:val="clear" w:color="auto" w:fill="FFFF00"/>
            <w:vAlign w:val="center"/>
          </w:tcPr>
          <w:p w14:paraId="79793E63" w14:textId="15E77273" w:rsidR="00411D99" w:rsidRPr="005913BA" w:rsidRDefault="00411D99">
            <w:pPr>
              <w:autoSpaceDE w:val="0"/>
              <w:autoSpaceDN w:val="0"/>
              <w:adjustRightInd w:val="0"/>
              <w:jc w:val="center"/>
              <w:rPr>
                <w:bCs/>
              </w:rPr>
            </w:pPr>
            <w:r>
              <w:rPr>
                <w:bCs/>
              </w:rPr>
              <w:t>Hybrid</w:t>
            </w:r>
          </w:p>
        </w:tc>
        <w:tc>
          <w:tcPr>
            <w:tcW w:w="436" w:type="pct"/>
            <w:tcBorders>
              <w:top w:val="single" w:sz="4" w:space="0" w:color="auto"/>
              <w:bottom w:val="single" w:sz="12" w:space="0" w:color="auto"/>
              <w:right w:val="single" w:sz="12" w:space="0" w:color="auto"/>
            </w:tcBorders>
            <w:shd w:val="clear" w:color="auto" w:fill="FFFF00"/>
            <w:vAlign w:val="center"/>
          </w:tcPr>
          <w:p w14:paraId="3B5B5653" w14:textId="24CE1333" w:rsidR="00411D99" w:rsidRPr="005913BA" w:rsidRDefault="00411D99">
            <w:pPr>
              <w:autoSpaceDE w:val="0"/>
              <w:autoSpaceDN w:val="0"/>
              <w:adjustRightInd w:val="0"/>
              <w:jc w:val="center"/>
              <w:rPr>
                <w:bCs/>
              </w:rPr>
            </w:pPr>
            <w:r>
              <w:rPr>
                <w:bCs/>
              </w:rPr>
              <w:t>Hybrid</w:t>
            </w:r>
          </w:p>
        </w:tc>
        <w:tc>
          <w:tcPr>
            <w:tcW w:w="507" w:type="pct"/>
            <w:tcBorders>
              <w:left w:val="single" w:sz="12" w:space="0" w:color="auto"/>
              <w:bottom w:val="single" w:sz="12" w:space="0" w:color="auto"/>
            </w:tcBorders>
            <w:shd w:val="clear" w:color="auto" w:fill="FFFF00"/>
            <w:vAlign w:val="center"/>
          </w:tcPr>
          <w:p w14:paraId="653F4608" w14:textId="311755C3" w:rsidR="00411D99" w:rsidRPr="005913BA" w:rsidRDefault="00411D99" w:rsidP="00CA05F8">
            <w:pPr>
              <w:autoSpaceDE w:val="0"/>
              <w:autoSpaceDN w:val="0"/>
              <w:adjustRightInd w:val="0"/>
              <w:jc w:val="center"/>
              <w:rPr>
                <w:bCs/>
              </w:rPr>
            </w:pPr>
            <w:r>
              <w:rPr>
                <w:bCs/>
              </w:rPr>
              <w:t>Hybrid</w:t>
            </w:r>
          </w:p>
        </w:tc>
        <w:tc>
          <w:tcPr>
            <w:tcW w:w="578" w:type="pct"/>
            <w:tcBorders>
              <w:top w:val="single" w:sz="4" w:space="0" w:color="auto"/>
              <w:bottom w:val="single" w:sz="12" w:space="0" w:color="auto"/>
              <w:right w:val="single" w:sz="12" w:space="0" w:color="auto"/>
            </w:tcBorders>
            <w:shd w:val="clear" w:color="auto" w:fill="FFFF00"/>
            <w:vAlign w:val="center"/>
          </w:tcPr>
          <w:p w14:paraId="476E9A84" w14:textId="63EB8B19" w:rsidR="00411D99" w:rsidRPr="005913BA" w:rsidRDefault="00411D99" w:rsidP="00CA05F8">
            <w:pPr>
              <w:autoSpaceDE w:val="0"/>
              <w:autoSpaceDN w:val="0"/>
              <w:adjustRightInd w:val="0"/>
              <w:jc w:val="center"/>
              <w:rPr>
                <w:bCs/>
              </w:rPr>
            </w:pPr>
            <w:r>
              <w:rPr>
                <w:bCs/>
              </w:rPr>
              <w:t>Hybrid</w:t>
            </w:r>
          </w:p>
        </w:tc>
      </w:tr>
      <w:tr w:rsidR="007B1D89" w:rsidRPr="005913BA" w14:paraId="43160F33" w14:textId="77777777" w:rsidTr="00CA05F8">
        <w:trPr>
          <w:trHeight w:val="50"/>
          <w:jc w:val="center"/>
        </w:trPr>
        <w:tc>
          <w:tcPr>
            <w:tcW w:w="1011" w:type="pct"/>
            <w:tcBorders>
              <w:top w:val="single" w:sz="12" w:space="0" w:color="auto"/>
              <w:left w:val="nil"/>
              <w:bottom w:val="single" w:sz="12" w:space="0" w:color="auto"/>
              <w:right w:val="nil"/>
            </w:tcBorders>
            <w:shd w:val="clear" w:color="auto" w:fill="auto"/>
            <w:vAlign w:val="center"/>
          </w:tcPr>
          <w:p w14:paraId="7052517A" w14:textId="77777777" w:rsidR="007B1D89" w:rsidRPr="00CA05F8" w:rsidRDefault="007B1D89" w:rsidP="007C1DD0">
            <w:pPr>
              <w:autoSpaceDE w:val="0"/>
              <w:autoSpaceDN w:val="0"/>
              <w:adjustRightInd w:val="0"/>
              <w:jc w:val="center"/>
              <w:rPr>
                <w:b/>
                <w:bCs/>
                <w:i/>
                <w:sz w:val="4"/>
                <w:szCs w:val="4"/>
              </w:rPr>
            </w:pPr>
          </w:p>
        </w:tc>
        <w:tc>
          <w:tcPr>
            <w:tcW w:w="582" w:type="pct"/>
            <w:tcBorders>
              <w:top w:val="single" w:sz="12" w:space="0" w:color="auto"/>
              <w:left w:val="nil"/>
              <w:bottom w:val="single" w:sz="12" w:space="0" w:color="auto"/>
              <w:right w:val="nil"/>
            </w:tcBorders>
            <w:shd w:val="clear" w:color="auto" w:fill="auto"/>
            <w:vAlign w:val="center"/>
          </w:tcPr>
          <w:p w14:paraId="210CAF61" w14:textId="77777777" w:rsidR="007B1D89" w:rsidRPr="00CA05F8" w:rsidRDefault="007B1D89">
            <w:pPr>
              <w:autoSpaceDE w:val="0"/>
              <w:autoSpaceDN w:val="0"/>
              <w:adjustRightInd w:val="0"/>
              <w:jc w:val="center"/>
              <w:rPr>
                <w:bCs/>
                <w:sz w:val="4"/>
                <w:szCs w:val="4"/>
              </w:rPr>
            </w:pPr>
          </w:p>
        </w:tc>
        <w:tc>
          <w:tcPr>
            <w:tcW w:w="437" w:type="pct"/>
            <w:tcBorders>
              <w:top w:val="single" w:sz="12" w:space="0" w:color="auto"/>
              <w:left w:val="nil"/>
              <w:bottom w:val="single" w:sz="12" w:space="0" w:color="auto"/>
              <w:right w:val="nil"/>
            </w:tcBorders>
            <w:shd w:val="clear" w:color="auto" w:fill="auto"/>
            <w:vAlign w:val="center"/>
          </w:tcPr>
          <w:p w14:paraId="7EB0F207" w14:textId="77777777" w:rsidR="007B1D89" w:rsidRPr="00CA05F8" w:rsidRDefault="007B1D89">
            <w:pPr>
              <w:autoSpaceDE w:val="0"/>
              <w:autoSpaceDN w:val="0"/>
              <w:adjustRightInd w:val="0"/>
              <w:jc w:val="center"/>
              <w:rPr>
                <w:bCs/>
                <w:sz w:val="4"/>
                <w:szCs w:val="4"/>
              </w:rPr>
            </w:pPr>
          </w:p>
        </w:tc>
        <w:tc>
          <w:tcPr>
            <w:tcW w:w="474" w:type="pct"/>
            <w:tcBorders>
              <w:top w:val="single" w:sz="12" w:space="0" w:color="auto"/>
              <w:left w:val="nil"/>
              <w:bottom w:val="single" w:sz="12" w:space="0" w:color="auto"/>
              <w:right w:val="nil"/>
            </w:tcBorders>
            <w:shd w:val="clear" w:color="auto" w:fill="auto"/>
            <w:vAlign w:val="center"/>
          </w:tcPr>
          <w:p w14:paraId="6541F5EB" w14:textId="77777777" w:rsidR="007B1D89" w:rsidRPr="00CA05F8" w:rsidRDefault="007B1D89">
            <w:pPr>
              <w:autoSpaceDE w:val="0"/>
              <w:autoSpaceDN w:val="0"/>
              <w:adjustRightInd w:val="0"/>
              <w:jc w:val="center"/>
              <w:rPr>
                <w:bCs/>
                <w:sz w:val="4"/>
                <w:szCs w:val="4"/>
              </w:rPr>
            </w:pPr>
          </w:p>
        </w:tc>
        <w:tc>
          <w:tcPr>
            <w:tcW w:w="475" w:type="pct"/>
            <w:tcBorders>
              <w:top w:val="single" w:sz="12" w:space="0" w:color="auto"/>
              <w:left w:val="nil"/>
              <w:bottom w:val="single" w:sz="12" w:space="0" w:color="auto"/>
              <w:right w:val="nil"/>
            </w:tcBorders>
            <w:shd w:val="clear" w:color="auto" w:fill="auto"/>
            <w:vAlign w:val="center"/>
          </w:tcPr>
          <w:p w14:paraId="2E84307C" w14:textId="77777777" w:rsidR="007B1D89" w:rsidRPr="00CA05F8" w:rsidRDefault="007B1D89">
            <w:pPr>
              <w:autoSpaceDE w:val="0"/>
              <w:autoSpaceDN w:val="0"/>
              <w:adjustRightInd w:val="0"/>
              <w:jc w:val="center"/>
              <w:rPr>
                <w:bCs/>
                <w:sz w:val="4"/>
                <w:szCs w:val="4"/>
              </w:rPr>
            </w:pPr>
          </w:p>
        </w:tc>
        <w:tc>
          <w:tcPr>
            <w:tcW w:w="500" w:type="pct"/>
            <w:tcBorders>
              <w:top w:val="single" w:sz="12" w:space="0" w:color="auto"/>
              <w:left w:val="nil"/>
              <w:bottom w:val="single" w:sz="12" w:space="0" w:color="auto"/>
              <w:right w:val="nil"/>
            </w:tcBorders>
            <w:shd w:val="clear" w:color="auto" w:fill="auto"/>
            <w:vAlign w:val="center"/>
          </w:tcPr>
          <w:p w14:paraId="2044BF0B" w14:textId="77777777" w:rsidR="007B1D89" w:rsidRPr="00CA05F8" w:rsidRDefault="007B1D89">
            <w:pPr>
              <w:autoSpaceDE w:val="0"/>
              <w:autoSpaceDN w:val="0"/>
              <w:adjustRightInd w:val="0"/>
              <w:jc w:val="center"/>
              <w:rPr>
                <w:bCs/>
                <w:sz w:val="4"/>
                <w:szCs w:val="4"/>
              </w:rPr>
            </w:pPr>
          </w:p>
        </w:tc>
        <w:tc>
          <w:tcPr>
            <w:tcW w:w="436" w:type="pct"/>
            <w:tcBorders>
              <w:top w:val="single" w:sz="12" w:space="0" w:color="auto"/>
              <w:left w:val="nil"/>
              <w:bottom w:val="single" w:sz="12" w:space="0" w:color="auto"/>
              <w:right w:val="nil"/>
            </w:tcBorders>
            <w:shd w:val="clear" w:color="auto" w:fill="auto"/>
            <w:vAlign w:val="center"/>
          </w:tcPr>
          <w:p w14:paraId="0861D31B" w14:textId="77777777" w:rsidR="007B1D89" w:rsidRPr="00CA05F8" w:rsidRDefault="007B1D89">
            <w:pPr>
              <w:autoSpaceDE w:val="0"/>
              <w:autoSpaceDN w:val="0"/>
              <w:adjustRightInd w:val="0"/>
              <w:jc w:val="center"/>
              <w:rPr>
                <w:bCs/>
                <w:sz w:val="4"/>
                <w:szCs w:val="4"/>
              </w:rPr>
            </w:pPr>
          </w:p>
        </w:tc>
        <w:tc>
          <w:tcPr>
            <w:tcW w:w="507" w:type="pct"/>
            <w:tcBorders>
              <w:top w:val="single" w:sz="12" w:space="0" w:color="auto"/>
              <w:left w:val="nil"/>
              <w:bottom w:val="single" w:sz="12" w:space="0" w:color="auto"/>
              <w:right w:val="nil"/>
            </w:tcBorders>
            <w:shd w:val="clear" w:color="auto" w:fill="auto"/>
            <w:vAlign w:val="center"/>
          </w:tcPr>
          <w:p w14:paraId="2BEC5893" w14:textId="77777777" w:rsidR="007B1D89" w:rsidRPr="00CA05F8" w:rsidRDefault="007B1D89">
            <w:pPr>
              <w:autoSpaceDE w:val="0"/>
              <w:autoSpaceDN w:val="0"/>
              <w:adjustRightInd w:val="0"/>
              <w:jc w:val="center"/>
              <w:rPr>
                <w:bCs/>
                <w:sz w:val="4"/>
                <w:szCs w:val="4"/>
              </w:rPr>
            </w:pPr>
          </w:p>
        </w:tc>
        <w:tc>
          <w:tcPr>
            <w:tcW w:w="578" w:type="pct"/>
            <w:tcBorders>
              <w:top w:val="single" w:sz="12" w:space="0" w:color="auto"/>
              <w:left w:val="nil"/>
              <w:bottom w:val="single" w:sz="12" w:space="0" w:color="auto"/>
              <w:right w:val="nil"/>
            </w:tcBorders>
            <w:shd w:val="clear" w:color="auto" w:fill="auto"/>
            <w:vAlign w:val="center"/>
          </w:tcPr>
          <w:p w14:paraId="250EC7DC" w14:textId="77777777" w:rsidR="007B1D89" w:rsidRPr="00CA05F8" w:rsidRDefault="007B1D89">
            <w:pPr>
              <w:autoSpaceDE w:val="0"/>
              <w:autoSpaceDN w:val="0"/>
              <w:adjustRightInd w:val="0"/>
              <w:jc w:val="center"/>
              <w:rPr>
                <w:bCs/>
                <w:sz w:val="4"/>
                <w:szCs w:val="4"/>
              </w:rPr>
            </w:pPr>
          </w:p>
        </w:tc>
      </w:tr>
      <w:tr w:rsidR="0043157B" w:rsidRPr="005913BA" w14:paraId="6B47991B" w14:textId="77777777" w:rsidTr="0043157B">
        <w:trPr>
          <w:trHeight w:val="316"/>
          <w:jc w:val="center"/>
        </w:trPr>
        <w:tc>
          <w:tcPr>
            <w:tcW w:w="1011" w:type="pct"/>
            <w:vMerge w:val="restart"/>
            <w:tcBorders>
              <w:top w:val="single" w:sz="12" w:space="0" w:color="auto"/>
              <w:left w:val="single" w:sz="12" w:space="0" w:color="auto"/>
              <w:right w:val="single" w:sz="12" w:space="0" w:color="auto"/>
            </w:tcBorders>
            <w:vAlign w:val="center"/>
          </w:tcPr>
          <w:p w14:paraId="22213AC5" w14:textId="7C0E897A" w:rsidR="0043157B" w:rsidRDefault="0043157B" w:rsidP="007C1DD0">
            <w:pPr>
              <w:autoSpaceDE w:val="0"/>
              <w:autoSpaceDN w:val="0"/>
              <w:adjustRightInd w:val="0"/>
              <w:jc w:val="center"/>
              <w:rPr>
                <w:bCs/>
                <w:i/>
              </w:rPr>
            </w:pPr>
            <w:r>
              <w:rPr>
                <w:b/>
                <w:bCs/>
                <w:i/>
              </w:rPr>
              <w:t>Level</w:t>
            </w:r>
            <w:r w:rsidRPr="00546A33">
              <w:rPr>
                <w:b/>
                <w:bCs/>
                <w:i/>
              </w:rPr>
              <w:t xml:space="preserve">3 </w:t>
            </w:r>
          </w:p>
          <w:p w14:paraId="5D1BF91B" w14:textId="54BD0102" w:rsidR="0043157B" w:rsidRPr="00546A33" w:rsidRDefault="0043157B">
            <w:pPr>
              <w:autoSpaceDE w:val="0"/>
              <w:autoSpaceDN w:val="0"/>
              <w:adjustRightInd w:val="0"/>
              <w:jc w:val="center"/>
              <w:rPr>
                <w:bCs/>
                <w:i/>
              </w:rPr>
            </w:pPr>
            <w:r w:rsidRPr="00546A33">
              <w:rPr>
                <w:bCs/>
                <w:i/>
              </w:rPr>
              <w:t>(V=2m, 99% availability)</w:t>
            </w:r>
          </w:p>
        </w:tc>
        <w:tc>
          <w:tcPr>
            <w:tcW w:w="582" w:type="pct"/>
            <w:tcBorders>
              <w:top w:val="single" w:sz="12" w:space="0" w:color="auto"/>
              <w:left w:val="single" w:sz="12" w:space="0" w:color="auto"/>
              <w:bottom w:val="single" w:sz="4" w:space="0" w:color="auto"/>
            </w:tcBorders>
            <w:shd w:val="clear" w:color="auto" w:fill="FFFF00"/>
            <w:vAlign w:val="center"/>
          </w:tcPr>
          <w:p w14:paraId="1498471B" w14:textId="3831F7A2" w:rsidR="0043157B" w:rsidRPr="005913BA" w:rsidRDefault="0043157B" w:rsidP="0043157B">
            <w:pPr>
              <w:autoSpaceDE w:val="0"/>
              <w:autoSpaceDN w:val="0"/>
              <w:adjustRightInd w:val="0"/>
              <w:jc w:val="center"/>
              <w:rPr>
                <w:bCs/>
              </w:rPr>
            </w:pPr>
            <w:r>
              <w:rPr>
                <w:bCs/>
              </w:rPr>
              <w:t>GNSS</w:t>
            </w:r>
          </w:p>
        </w:tc>
        <w:tc>
          <w:tcPr>
            <w:tcW w:w="437" w:type="pct"/>
            <w:vMerge w:val="restart"/>
            <w:tcBorders>
              <w:top w:val="single" w:sz="12" w:space="0" w:color="auto"/>
              <w:left w:val="single" w:sz="8" w:space="0" w:color="auto"/>
              <w:right w:val="single" w:sz="12" w:space="0" w:color="auto"/>
            </w:tcBorders>
            <w:shd w:val="clear" w:color="auto" w:fill="auto"/>
            <w:vAlign w:val="center"/>
          </w:tcPr>
          <w:p w14:paraId="30EC8A10" w14:textId="77777777" w:rsidR="0043157B" w:rsidRPr="005913BA" w:rsidRDefault="0043157B">
            <w:pPr>
              <w:autoSpaceDE w:val="0"/>
              <w:autoSpaceDN w:val="0"/>
              <w:adjustRightInd w:val="0"/>
              <w:jc w:val="center"/>
              <w:rPr>
                <w:bCs/>
              </w:rPr>
            </w:pPr>
            <w:r>
              <w:rPr>
                <w:bCs/>
              </w:rPr>
              <w:t>N.A</w:t>
            </w:r>
          </w:p>
        </w:tc>
        <w:tc>
          <w:tcPr>
            <w:tcW w:w="474" w:type="pct"/>
            <w:vMerge w:val="restart"/>
            <w:tcBorders>
              <w:top w:val="single" w:sz="12" w:space="0" w:color="auto"/>
              <w:left w:val="single" w:sz="12" w:space="0" w:color="auto"/>
            </w:tcBorders>
            <w:shd w:val="clear" w:color="auto" w:fill="auto"/>
            <w:vAlign w:val="center"/>
          </w:tcPr>
          <w:p w14:paraId="7D795266" w14:textId="77777777" w:rsidR="0043157B" w:rsidRPr="005913BA" w:rsidRDefault="0043157B">
            <w:pPr>
              <w:autoSpaceDE w:val="0"/>
              <w:autoSpaceDN w:val="0"/>
              <w:adjustRightInd w:val="0"/>
              <w:jc w:val="center"/>
              <w:rPr>
                <w:bCs/>
              </w:rPr>
            </w:pPr>
            <w:r>
              <w:rPr>
                <w:bCs/>
              </w:rPr>
              <w:t>N.A</w:t>
            </w:r>
          </w:p>
        </w:tc>
        <w:tc>
          <w:tcPr>
            <w:tcW w:w="475" w:type="pct"/>
            <w:vMerge w:val="restart"/>
            <w:tcBorders>
              <w:top w:val="single" w:sz="12" w:space="0" w:color="auto"/>
              <w:right w:val="single" w:sz="12" w:space="0" w:color="auto"/>
            </w:tcBorders>
            <w:shd w:val="clear" w:color="auto" w:fill="auto"/>
            <w:vAlign w:val="center"/>
          </w:tcPr>
          <w:p w14:paraId="325B1FA9" w14:textId="77777777" w:rsidR="0043157B" w:rsidRPr="005913BA" w:rsidRDefault="0043157B">
            <w:pPr>
              <w:autoSpaceDE w:val="0"/>
              <w:autoSpaceDN w:val="0"/>
              <w:adjustRightInd w:val="0"/>
              <w:jc w:val="center"/>
              <w:rPr>
                <w:bCs/>
              </w:rPr>
            </w:pPr>
            <w:r>
              <w:rPr>
                <w:bCs/>
              </w:rPr>
              <w:t>N.A</w:t>
            </w:r>
          </w:p>
        </w:tc>
        <w:tc>
          <w:tcPr>
            <w:tcW w:w="500" w:type="pct"/>
            <w:vMerge w:val="restart"/>
            <w:tcBorders>
              <w:top w:val="single" w:sz="12" w:space="0" w:color="auto"/>
              <w:left w:val="single" w:sz="12" w:space="0" w:color="auto"/>
            </w:tcBorders>
            <w:shd w:val="clear" w:color="auto" w:fill="auto"/>
            <w:vAlign w:val="center"/>
          </w:tcPr>
          <w:p w14:paraId="6CDA575B" w14:textId="70665C5F" w:rsidR="0043157B" w:rsidRPr="005913BA" w:rsidRDefault="0043157B">
            <w:pPr>
              <w:autoSpaceDE w:val="0"/>
              <w:autoSpaceDN w:val="0"/>
              <w:adjustRightInd w:val="0"/>
              <w:jc w:val="center"/>
              <w:rPr>
                <w:bCs/>
              </w:rPr>
            </w:pPr>
            <w:r>
              <w:rPr>
                <w:bCs/>
              </w:rPr>
              <w:t>N.A</w:t>
            </w:r>
          </w:p>
        </w:tc>
        <w:tc>
          <w:tcPr>
            <w:tcW w:w="436" w:type="pct"/>
            <w:vMerge w:val="restart"/>
            <w:tcBorders>
              <w:top w:val="single" w:sz="12" w:space="0" w:color="auto"/>
              <w:right w:val="single" w:sz="12" w:space="0" w:color="auto"/>
            </w:tcBorders>
            <w:shd w:val="clear" w:color="auto" w:fill="auto"/>
            <w:vAlign w:val="center"/>
          </w:tcPr>
          <w:p w14:paraId="0F562A69" w14:textId="77777777" w:rsidR="0043157B" w:rsidRPr="005913BA" w:rsidRDefault="0043157B">
            <w:pPr>
              <w:autoSpaceDE w:val="0"/>
              <w:autoSpaceDN w:val="0"/>
              <w:adjustRightInd w:val="0"/>
              <w:jc w:val="center"/>
              <w:rPr>
                <w:bCs/>
              </w:rPr>
            </w:pPr>
            <w:r>
              <w:rPr>
                <w:bCs/>
              </w:rPr>
              <w:t>N.A</w:t>
            </w:r>
          </w:p>
        </w:tc>
        <w:tc>
          <w:tcPr>
            <w:tcW w:w="507" w:type="pct"/>
            <w:vMerge w:val="restart"/>
            <w:tcBorders>
              <w:top w:val="single" w:sz="12" w:space="0" w:color="auto"/>
              <w:left w:val="single" w:sz="12" w:space="0" w:color="auto"/>
            </w:tcBorders>
            <w:shd w:val="clear" w:color="auto" w:fill="auto"/>
            <w:vAlign w:val="center"/>
          </w:tcPr>
          <w:p w14:paraId="77A5A46E" w14:textId="77777777" w:rsidR="0043157B" w:rsidRPr="005913BA" w:rsidRDefault="0043157B">
            <w:pPr>
              <w:autoSpaceDE w:val="0"/>
              <w:autoSpaceDN w:val="0"/>
              <w:adjustRightInd w:val="0"/>
              <w:jc w:val="center"/>
              <w:rPr>
                <w:bCs/>
              </w:rPr>
            </w:pPr>
            <w:r>
              <w:rPr>
                <w:bCs/>
              </w:rPr>
              <w:t>N.A</w:t>
            </w:r>
          </w:p>
        </w:tc>
        <w:tc>
          <w:tcPr>
            <w:tcW w:w="578" w:type="pct"/>
            <w:vMerge w:val="restart"/>
            <w:tcBorders>
              <w:top w:val="single" w:sz="12" w:space="0" w:color="auto"/>
              <w:right w:val="single" w:sz="12" w:space="0" w:color="auto"/>
            </w:tcBorders>
            <w:shd w:val="clear" w:color="auto" w:fill="auto"/>
            <w:vAlign w:val="center"/>
          </w:tcPr>
          <w:p w14:paraId="28A20932" w14:textId="77777777" w:rsidR="0043157B" w:rsidRPr="005913BA" w:rsidRDefault="0043157B">
            <w:pPr>
              <w:autoSpaceDE w:val="0"/>
              <w:autoSpaceDN w:val="0"/>
              <w:adjustRightInd w:val="0"/>
              <w:jc w:val="center"/>
              <w:rPr>
                <w:bCs/>
              </w:rPr>
            </w:pPr>
            <w:r>
              <w:rPr>
                <w:bCs/>
              </w:rPr>
              <w:t>N.A</w:t>
            </w:r>
          </w:p>
        </w:tc>
      </w:tr>
      <w:tr w:rsidR="0043157B" w:rsidRPr="005913BA" w14:paraId="6BB1A441" w14:textId="77777777" w:rsidTr="0043157B">
        <w:trPr>
          <w:trHeight w:val="315"/>
          <w:jc w:val="center"/>
        </w:trPr>
        <w:tc>
          <w:tcPr>
            <w:tcW w:w="1011" w:type="pct"/>
            <w:vMerge/>
            <w:tcBorders>
              <w:left w:val="single" w:sz="12" w:space="0" w:color="auto"/>
              <w:bottom w:val="single" w:sz="12" w:space="0" w:color="auto"/>
              <w:right w:val="single" w:sz="12" w:space="0" w:color="auto"/>
            </w:tcBorders>
            <w:vAlign w:val="center"/>
          </w:tcPr>
          <w:p w14:paraId="0489E1AE" w14:textId="77777777" w:rsidR="0043157B" w:rsidRDefault="0043157B" w:rsidP="007C1DD0">
            <w:pPr>
              <w:autoSpaceDE w:val="0"/>
              <w:autoSpaceDN w:val="0"/>
              <w:adjustRightInd w:val="0"/>
              <w:jc w:val="center"/>
              <w:rPr>
                <w:b/>
                <w:bCs/>
                <w:i/>
              </w:rPr>
            </w:pPr>
          </w:p>
        </w:tc>
        <w:tc>
          <w:tcPr>
            <w:tcW w:w="582" w:type="pct"/>
            <w:tcBorders>
              <w:top w:val="single" w:sz="4" w:space="0" w:color="auto"/>
              <w:left w:val="single" w:sz="12" w:space="0" w:color="auto"/>
              <w:bottom w:val="single" w:sz="12" w:space="0" w:color="auto"/>
            </w:tcBorders>
            <w:shd w:val="clear" w:color="auto" w:fill="FFFF00"/>
            <w:vAlign w:val="center"/>
          </w:tcPr>
          <w:p w14:paraId="38A380C4" w14:textId="062AEF7B" w:rsidR="0043157B" w:rsidRDefault="0043157B">
            <w:pPr>
              <w:autoSpaceDE w:val="0"/>
              <w:autoSpaceDN w:val="0"/>
              <w:adjustRightInd w:val="0"/>
              <w:jc w:val="center"/>
              <w:rPr>
                <w:bCs/>
              </w:rPr>
            </w:pPr>
            <w:r>
              <w:rPr>
                <w:bCs/>
              </w:rPr>
              <w:t>Hybrid</w:t>
            </w:r>
          </w:p>
        </w:tc>
        <w:tc>
          <w:tcPr>
            <w:tcW w:w="437" w:type="pct"/>
            <w:vMerge/>
            <w:tcBorders>
              <w:left w:val="single" w:sz="8" w:space="0" w:color="auto"/>
              <w:bottom w:val="single" w:sz="12" w:space="0" w:color="auto"/>
              <w:right w:val="single" w:sz="12" w:space="0" w:color="auto"/>
            </w:tcBorders>
            <w:shd w:val="clear" w:color="auto" w:fill="auto"/>
            <w:vAlign w:val="center"/>
          </w:tcPr>
          <w:p w14:paraId="738FADA6" w14:textId="77777777" w:rsidR="0043157B" w:rsidRDefault="0043157B">
            <w:pPr>
              <w:autoSpaceDE w:val="0"/>
              <w:autoSpaceDN w:val="0"/>
              <w:adjustRightInd w:val="0"/>
              <w:jc w:val="center"/>
              <w:rPr>
                <w:bCs/>
              </w:rPr>
            </w:pPr>
          </w:p>
        </w:tc>
        <w:tc>
          <w:tcPr>
            <w:tcW w:w="474" w:type="pct"/>
            <w:vMerge/>
            <w:tcBorders>
              <w:left w:val="single" w:sz="12" w:space="0" w:color="auto"/>
              <w:bottom w:val="single" w:sz="12" w:space="0" w:color="auto"/>
            </w:tcBorders>
            <w:shd w:val="clear" w:color="auto" w:fill="auto"/>
            <w:vAlign w:val="center"/>
          </w:tcPr>
          <w:p w14:paraId="6A05C053" w14:textId="77777777" w:rsidR="0043157B" w:rsidRDefault="0043157B">
            <w:pPr>
              <w:autoSpaceDE w:val="0"/>
              <w:autoSpaceDN w:val="0"/>
              <w:adjustRightInd w:val="0"/>
              <w:jc w:val="center"/>
              <w:rPr>
                <w:bCs/>
              </w:rPr>
            </w:pPr>
          </w:p>
        </w:tc>
        <w:tc>
          <w:tcPr>
            <w:tcW w:w="475" w:type="pct"/>
            <w:vMerge/>
            <w:tcBorders>
              <w:bottom w:val="single" w:sz="12" w:space="0" w:color="auto"/>
              <w:right w:val="single" w:sz="12" w:space="0" w:color="auto"/>
            </w:tcBorders>
            <w:shd w:val="clear" w:color="auto" w:fill="auto"/>
            <w:vAlign w:val="center"/>
          </w:tcPr>
          <w:p w14:paraId="79B01647" w14:textId="77777777" w:rsidR="0043157B" w:rsidRDefault="0043157B">
            <w:pPr>
              <w:autoSpaceDE w:val="0"/>
              <w:autoSpaceDN w:val="0"/>
              <w:adjustRightInd w:val="0"/>
              <w:jc w:val="center"/>
              <w:rPr>
                <w:bCs/>
              </w:rPr>
            </w:pPr>
          </w:p>
        </w:tc>
        <w:tc>
          <w:tcPr>
            <w:tcW w:w="500" w:type="pct"/>
            <w:vMerge/>
            <w:tcBorders>
              <w:left w:val="single" w:sz="12" w:space="0" w:color="auto"/>
            </w:tcBorders>
            <w:shd w:val="clear" w:color="auto" w:fill="auto"/>
            <w:vAlign w:val="center"/>
          </w:tcPr>
          <w:p w14:paraId="735391BC" w14:textId="77777777" w:rsidR="0043157B" w:rsidRDefault="0043157B">
            <w:pPr>
              <w:autoSpaceDE w:val="0"/>
              <w:autoSpaceDN w:val="0"/>
              <w:adjustRightInd w:val="0"/>
              <w:jc w:val="center"/>
              <w:rPr>
                <w:bCs/>
              </w:rPr>
            </w:pPr>
          </w:p>
        </w:tc>
        <w:tc>
          <w:tcPr>
            <w:tcW w:w="436" w:type="pct"/>
            <w:vMerge/>
            <w:tcBorders>
              <w:bottom w:val="single" w:sz="12" w:space="0" w:color="auto"/>
              <w:right w:val="single" w:sz="12" w:space="0" w:color="auto"/>
            </w:tcBorders>
            <w:shd w:val="clear" w:color="auto" w:fill="auto"/>
            <w:vAlign w:val="center"/>
          </w:tcPr>
          <w:p w14:paraId="680AC185" w14:textId="77777777" w:rsidR="0043157B" w:rsidRDefault="0043157B">
            <w:pPr>
              <w:autoSpaceDE w:val="0"/>
              <w:autoSpaceDN w:val="0"/>
              <w:adjustRightInd w:val="0"/>
              <w:jc w:val="center"/>
              <w:rPr>
                <w:bCs/>
              </w:rPr>
            </w:pPr>
          </w:p>
        </w:tc>
        <w:tc>
          <w:tcPr>
            <w:tcW w:w="507" w:type="pct"/>
            <w:vMerge/>
            <w:tcBorders>
              <w:left w:val="single" w:sz="12" w:space="0" w:color="auto"/>
              <w:bottom w:val="single" w:sz="12" w:space="0" w:color="auto"/>
            </w:tcBorders>
            <w:shd w:val="clear" w:color="auto" w:fill="auto"/>
            <w:vAlign w:val="center"/>
          </w:tcPr>
          <w:p w14:paraId="7FAEFEA1" w14:textId="77777777" w:rsidR="0043157B" w:rsidRDefault="0043157B">
            <w:pPr>
              <w:autoSpaceDE w:val="0"/>
              <w:autoSpaceDN w:val="0"/>
              <w:adjustRightInd w:val="0"/>
              <w:jc w:val="center"/>
              <w:rPr>
                <w:bCs/>
              </w:rPr>
            </w:pPr>
          </w:p>
        </w:tc>
        <w:tc>
          <w:tcPr>
            <w:tcW w:w="578" w:type="pct"/>
            <w:vMerge/>
            <w:tcBorders>
              <w:bottom w:val="single" w:sz="12" w:space="0" w:color="auto"/>
              <w:right w:val="single" w:sz="12" w:space="0" w:color="auto"/>
            </w:tcBorders>
            <w:shd w:val="clear" w:color="auto" w:fill="auto"/>
            <w:vAlign w:val="center"/>
          </w:tcPr>
          <w:p w14:paraId="776B553B" w14:textId="77777777" w:rsidR="0043157B" w:rsidRDefault="0043157B">
            <w:pPr>
              <w:autoSpaceDE w:val="0"/>
              <w:autoSpaceDN w:val="0"/>
              <w:adjustRightInd w:val="0"/>
              <w:jc w:val="center"/>
              <w:rPr>
                <w:bCs/>
              </w:rPr>
            </w:pPr>
          </w:p>
        </w:tc>
      </w:tr>
      <w:tr w:rsidR="007B1D89" w:rsidRPr="005913BA" w14:paraId="2410EE42" w14:textId="77777777" w:rsidTr="00CA05F8">
        <w:trPr>
          <w:trHeight w:val="51"/>
          <w:jc w:val="center"/>
        </w:trPr>
        <w:tc>
          <w:tcPr>
            <w:tcW w:w="1011" w:type="pct"/>
            <w:tcBorders>
              <w:top w:val="single" w:sz="12" w:space="0" w:color="auto"/>
              <w:left w:val="nil"/>
              <w:bottom w:val="single" w:sz="12" w:space="0" w:color="auto"/>
              <w:right w:val="nil"/>
            </w:tcBorders>
            <w:shd w:val="clear" w:color="auto" w:fill="auto"/>
            <w:vAlign w:val="center"/>
          </w:tcPr>
          <w:p w14:paraId="53139BF2" w14:textId="77777777" w:rsidR="007B1D89" w:rsidRPr="00CA05F8" w:rsidRDefault="007B1D89" w:rsidP="007C1DD0">
            <w:pPr>
              <w:autoSpaceDE w:val="0"/>
              <w:autoSpaceDN w:val="0"/>
              <w:adjustRightInd w:val="0"/>
              <w:jc w:val="center"/>
              <w:rPr>
                <w:b/>
                <w:bCs/>
                <w:i/>
                <w:sz w:val="4"/>
                <w:szCs w:val="4"/>
              </w:rPr>
            </w:pPr>
          </w:p>
        </w:tc>
        <w:tc>
          <w:tcPr>
            <w:tcW w:w="582" w:type="pct"/>
            <w:tcBorders>
              <w:top w:val="single" w:sz="12" w:space="0" w:color="auto"/>
              <w:left w:val="nil"/>
              <w:bottom w:val="single" w:sz="12" w:space="0" w:color="auto"/>
              <w:right w:val="nil"/>
            </w:tcBorders>
            <w:shd w:val="clear" w:color="auto" w:fill="auto"/>
            <w:vAlign w:val="center"/>
          </w:tcPr>
          <w:p w14:paraId="325287E1" w14:textId="77777777" w:rsidR="007B1D89" w:rsidRPr="00CA05F8" w:rsidRDefault="007B1D89">
            <w:pPr>
              <w:autoSpaceDE w:val="0"/>
              <w:autoSpaceDN w:val="0"/>
              <w:adjustRightInd w:val="0"/>
              <w:jc w:val="center"/>
              <w:rPr>
                <w:bCs/>
                <w:sz w:val="4"/>
                <w:szCs w:val="4"/>
              </w:rPr>
            </w:pPr>
          </w:p>
        </w:tc>
        <w:tc>
          <w:tcPr>
            <w:tcW w:w="437" w:type="pct"/>
            <w:tcBorders>
              <w:top w:val="single" w:sz="12" w:space="0" w:color="auto"/>
              <w:left w:val="nil"/>
              <w:bottom w:val="single" w:sz="12" w:space="0" w:color="auto"/>
              <w:right w:val="nil"/>
            </w:tcBorders>
            <w:shd w:val="clear" w:color="auto" w:fill="auto"/>
            <w:vAlign w:val="center"/>
          </w:tcPr>
          <w:p w14:paraId="2333966F" w14:textId="77777777" w:rsidR="007B1D89" w:rsidRPr="00CA05F8" w:rsidRDefault="007B1D89">
            <w:pPr>
              <w:autoSpaceDE w:val="0"/>
              <w:autoSpaceDN w:val="0"/>
              <w:adjustRightInd w:val="0"/>
              <w:jc w:val="center"/>
              <w:rPr>
                <w:bCs/>
                <w:sz w:val="4"/>
                <w:szCs w:val="4"/>
              </w:rPr>
            </w:pPr>
          </w:p>
        </w:tc>
        <w:tc>
          <w:tcPr>
            <w:tcW w:w="474" w:type="pct"/>
            <w:tcBorders>
              <w:top w:val="single" w:sz="12" w:space="0" w:color="auto"/>
              <w:left w:val="nil"/>
              <w:bottom w:val="single" w:sz="12" w:space="0" w:color="auto"/>
              <w:right w:val="nil"/>
            </w:tcBorders>
            <w:shd w:val="clear" w:color="auto" w:fill="auto"/>
            <w:vAlign w:val="center"/>
          </w:tcPr>
          <w:p w14:paraId="0D1EF60C" w14:textId="77777777" w:rsidR="007B1D89" w:rsidRPr="00CA05F8" w:rsidRDefault="007B1D89">
            <w:pPr>
              <w:autoSpaceDE w:val="0"/>
              <w:autoSpaceDN w:val="0"/>
              <w:adjustRightInd w:val="0"/>
              <w:jc w:val="center"/>
              <w:rPr>
                <w:bCs/>
                <w:sz w:val="4"/>
                <w:szCs w:val="4"/>
              </w:rPr>
            </w:pPr>
          </w:p>
        </w:tc>
        <w:tc>
          <w:tcPr>
            <w:tcW w:w="475" w:type="pct"/>
            <w:tcBorders>
              <w:top w:val="single" w:sz="12" w:space="0" w:color="auto"/>
              <w:left w:val="nil"/>
              <w:bottom w:val="single" w:sz="12" w:space="0" w:color="auto"/>
              <w:right w:val="nil"/>
            </w:tcBorders>
            <w:shd w:val="clear" w:color="auto" w:fill="auto"/>
            <w:vAlign w:val="center"/>
          </w:tcPr>
          <w:p w14:paraId="77D1D60A" w14:textId="77777777" w:rsidR="007B1D89" w:rsidRPr="00CA05F8" w:rsidRDefault="007B1D89">
            <w:pPr>
              <w:autoSpaceDE w:val="0"/>
              <w:autoSpaceDN w:val="0"/>
              <w:adjustRightInd w:val="0"/>
              <w:jc w:val="center"/>
              <w:rPr>
                <w:bCs/>
                <w:sz w:val="4"/>
                <w:szCs w:val="4"/>
              </w:rPr>
            </w:pPr>
          </w:p>
        </w:tc>
        <w:tc>
          <w:tcPr>
            <w:tcW w:w="500" w:type="pct"/>
            <w:tcBorders>
              <w:top w:val="single" w:sz="12" w:space="0" w:color="auto"/>
              <w:left w:val="nil"/>
              <w:bottom w:val="single" w:sz="12" w:space="0" w:color="auto"/>
              <w:right w:val="nil"/>
            </w:tcBorders>
            <w:shd w:val="clear" w:color="auto" w:fill="auto"/>
            <w:vAlign w:val="center"/>
          </w:tcPr>
          <w:p w14:paraId="480D39DD" w14:textId="77777777" w:rsidR="007B1D89" w:rsidRPr="00CA05F8" w:rsidRDefault="007B1D89">
            <w:pPr>
              <w:autoSpaceDE w:val="0"/>
              <w:autoSpaceDN w:val="0"/>
              <w:adjustRightInd w:val="0"/>
              <w:jc w:val="center"/>
              <w:rPr>
                <w:bCs/>
                <w:sz w:val="4"/>
                <w:szCs w:val="4"/>
              </w:rPr>
            </w:pPr>
          </w:p>
        </w:tc>
        <w:tc>
          <w:tcPr>
            <w:tcW w:w="436" w:type="pct"/>
            <w:tcBorders>
              <w:top w:val="single" w:sz="12" w:space="0" w:color="auto"/>
              <w:left w:val="nil"/>
              <w:bottom w:val="single" w:sz="12" w:space="0" w:color="auto"/>
              <w:right w:val="nil"/>
            </w:tcBorders>
            <w:shd w:val="clear" w:color="auto" w:fill="auto"/>
            <w:vAlign w:val="center"/>
          </w:tcPr>
          <w:p w14:paraId="3E71B36B" w14:textId="77777777" w:rsidR="007B1D89" w:rsidRPr="00CA05F8" w:rsidRDefault="007B1D89">
            <w:pPr>
              <w:autoSpaceDE w:val="0"/>
              <w:autoSpaceDN w:val="0"/>
              <w:adjustRightInd w:val="0"/>
              <w:jc w:val="center"/>
              <w:rPr>
                <w:bCs/>
                <w:sz w:val="4"/>
                <w:szCs w:val="4"/>
              </w:rPr>
            </w:pPr>
          </w:p>
        </w:tc>
        <w:tc>
          <w:tcPr>
            <w:tcW w:w="507" w:type="pct"/>
            <w:tcBorders>
              <w:top w:val="single" w:sz="12" w:space="0" w:color="auto"/>
              <w:left w:val="nil"/>
              <w:bottom w:val="single" w:sz="12" w:space="0" w:color="auto"/>
              <w:right w:val="nil"/>
            </w:tcBorders>
            <w:shd w:val="clear" w:color="auto" w:fill="auto"/>
            <w:vAlign w:val="center"/>
          </w:tcPr>
          <w:p w14:paraId="2AFCEB6F" w14:textId="77777777" w:rsidR="007B1D89" w:rsidRPr="00CA05F8" w:rsidRDefault="007B1D89">
            <w:pPr>
              <w:autoSpaceDE w:val="0"/>
              <w:autoSpaceDN w:val="0"/>
              <w:adjustRightInd w:val="0"/>
              <w:jc w:val="center"/>
              <w:rPr>
                <w:bCs/>
                <w:sz w:val="4"/>
                <w:szCs w:val="4"/>
              </w:rPr>
            </w:pPr>
          </w:p>
        </w:tc>
        <w:tc>
          <w:tcPr>
            <w:tcW w:w="578" w:type="pct"/>
            <w:tcBorders>
              <w:top w:val="single" w:sz="12" w:space="0" w:color="auto"/>
              <w:left w:val="nil"/>
              <w:bottom w:val="single" w:sz="12" w:space="0" w:color="auto"/>
              <w:right w:val="nil"/>
            </w:tcBorders>
            <w:shd w:val="clear" w:color="auto" w:fill="auto"/>
            <w:vAlign w:val="center"/>
          </w:tcPr>
          <w:p w14:paraId="43E0D9D1" w14:textId="77777777" w:rsidR="007B1D89" w:rsidRPr="00CA05F8" w:rsidRDefault="007B1D89">
            <w:pPr>
              <w:autoSpaceDE w:val="0"/>
              <w:autoSpaceDN w:val="0"/>
              <w:adjustRightInd w:val="0"/>
              <w:jc w:val="center"/>
              <w:rPr>
                <w:bCs/>
                <w:sz w:val="4"/>
                <w:szCs w:val="4"/>
              </w:rPr>
            </w:pPr>
          </w:p>
        </w:tc>
      </w:tr>
      <w:tr w:rsidR="0043157B" w:rsidRPr="005913BA" w14:paraId="2B9723E1" w14:textId="77777777" w:rsidTr="0043157B">
        <w:trPr>
          <w:trHeight w:val="316"/>
          <w:jc w:val="center"/>
        </w:trPr>
        <w:tc>
          <w:tcPr>
            <w:tcW w:w="1011" w:type="pct"/>
            <w:vMerge w:val="restart"/>
            <w:tcBorders>
              <w:top w:val="single" w:sz="12" w:space="0" w:color="auto"/>
              <w:left w:val="single" w:sz="12" w:space="0" w:color="auto"/>
              <w:right w:val="single" w:sz="12" w:space="0" w:color="auto"/>
            </w:tcBorders>
            <w:vAlign w:val="center"/>
          </w:tcPr>
          <w:p w14:paraId="350AAFC6" w14:textId="7718DD81" w:rsidR="0043157B" w:rsidRDefault="0043157B" w:rsidP="007C1DD0">
            <w:pPr>
              <w:autoSpaceDE w:val="0"/>
              <w:autoSpaceDN w:val="0"/>
              <w:adjustRightInd w:val="0"/>
              <w:jc w:val="center"/>
              <w:rPr>
                <w:bCs/>
                <w:i/>
              </w:rPr>
            </w:pPr>
            <w:r>
              <w:rPr>
                <w:b/>
                <w:bCs/>
                <w:i/>
              </w:rPr>
              <w:t>Level</w:t>
            </w:r>
            <w:r w:rsidRPr="00546A33">
              <w:rPr>
                <w:b/>
                <w:bCs/>
                <w:i/>
              </w:rPr>
              <w:t xml:space="preserve">4 </w:t>
            </w:r>
          </w:p>
          <w:p w14:paraId="5ED4FE92" w14:textId="0FF68438" w:rsidR="0043157B" w:rsidRPr="00546A33" w:rsidRDefault="0043157B">
            <w:pPr>
              <w:autoSpaceDE w:val="0"/>
              <w:autoSpaceDN w:val="0"/>
              <w:adjustRightInd w:val="0"/>
              <w:jc w:val="center"/>
              <w:rPr>
                <w:bCs/>
                <w:i/>
              </w:rPr>
            </w:pPr>
            <w:r w:rsidRPr="00546A33">
              <w:rPr>
                <w:bCs/>
                <w:i/>
              </w:rPr>
              <w:t>(V=2</w:t>
            </w:r>
            <w:r>
              <w:rPr>
                <w:bCs/>
                <w:i/>
              </w:rPr>
              <w:t>m</w:t>
            </w:r>
            <w:r w:rsidRPr="00546A33">
              <w:rPr>
                <w:bCs/>
                <w:i/>
              </w:rPr>
              <w:t>, 99.9% availability)</w:t>
            </w:r>
          </w:p>
        </w:tc>
        <w:tc>
          <w:tcPr>
            <w:tcW w:w="582" w:type="pct"/>
            <w:tcBorders>
              <w:top w:val="single" w:sz="12" w:space="0" w:color="auto"/>
              <w:left w:val="single" w:sz="12" w:space="0" w:color="auto"/>
            </w:tcBorders>
            <w:shd w:val="clear" w:color="auto" w:fill="FFFF00"/>
            <w:vAlign w:val="center"/>
          </w:tcPr>
          <w:p w14:paraId="6871E17A" w14:textId="7ABD6EA1" w:rsidR="0043157B" w:rsidRPr="005913BA" w:rsidRDefault="0043157B" w:rsidP="0043157B">
            <w:pPr>
              <w:autoSpaceDE w:val="0"/>
              <w:autoSpaceDN w:val="0"/>
              <w:adjustRightInd w:val="0"/>
              <w:jc w:val="center"/>
              <w:rPr>
                <w:bCs/>
              </w:rPr>
            </w:pPr>
            <w:r>
              <w:rPr>
                <w:bCs/>
              </w:rPr>
              <w:t>GNSS</w:t>
            </w:r>
          </w:p>
        </w:tc>
        <w:tc>
          <w:tcPr>
            <w:tcW w:w="437" w:type="pct"/>
            <w:vMerge w:val="restart"/>
            <w:tcBorders>
              <w:top w:val="single" w:sz="12" w:space="0" w:color="auto"/>
              <w:left w:val="single" w:sz="8" w:space="0" w:color="auto"/>
              <w:right w:val="single" w:sz="12" w:space="0" w:color="auto"/>
            </w:tcBorders>
            <w:shd w:val="clear" w:color="auto" w:fill="auto"/>
            <w:vAlign w:val="center"/>
          </w:tcPr>
          <w:p w14:paraId="73E3E7A0" w14:textId="77777777" w:rsidR="0043157B" w:rsidRPr="005913BA" w:rsidRDefault="0043157B">
            <w:pPr>
              <w:autoSpaceDE w:val="0"/>
              <w:autoSpaceDN w:val="0"/>
              <w:adjustRightInd w:val="0"/>
              <w:jc w:val="center"/>
              <w:rPr>
                <w:bCs/>
              </w:rPr>
            </w:pPr>
            <w:r>
              <w:rPr>
                <w:bCs/>
              </w:rPr>
              <w:t>N.A</w:t>
            </w:r>
          </w:p>
        </w:tc>
        <w:tc>
          <w:tcPr>
            <w:tcW w:w="474" w:type="pct"/>
            <w:vMerge w:val="restart"/>
            <w:tcBorders>
              <w:top w:val="single" w:sz="12" w:space="0" w:color="auto"/>
              <w:left w:val="single" w:sz="12" w:space="0" w:color="auto"/>
            </w:tcBorders>
            <w:shd w:val="clear" w:color="auto" w:fill="auto"/>
            <w:vAlign w:val="center"/>
          </w:tcPr>
          <w:p w14:paraId="0939CAF5" w14:textId="77777777" w:rsidR="0043157B" w:rsidRPr="005913BA" w:rsidRDefault="0043157B">
            <w:pPr>
              <w:autoSpaceDE w:val="0"/>
              <w:autoSpaceDN w:val="0"/>
              <w:adjustRightInd w:val="0"/>
              <w:jc w:val="center"/>
              <w:rPr>
                <w:bCs/>
              </w:rPr>
            </w:pPr>
            <w:r>
              <w:rPr>
                <w:bCs/>
              </w:rPr>
              <w:t>N.A</w:t>
            </w:r>
          </w:p>
        </w:tc>
        <w:tc>
          <w:tcPr>
            <w:tcW w:w="475" w:type="pct"/>
            <w:vMerge w:val="restart"/>
            <w:tcBorders>
              <w:top w:val="single" w:sz="12" w:space="0" w:color="auto"/>
              <w:right w:val="single" w:sz="12" w:space="0" w:color="auto"/>
            </w:tcBorders>
            <w:shd w:val="clear" w:color="auto" w:fill="auto"/>
            <w:vAlign w:val="center"/>
          </w:tcPr>
          <w:p w14:paraId="092BC6CA" w14:textId="77777777" w:rsidR="0043157B" w:rsidRPr="005913BA" w:rsidRDefault="0043157B">
            <w:pPr>
              <w:autoSpaceDE w:val="0"/>
              <w:autoSpaceDN w:val="0"/>
              <w:adjustRightInd w:val="0"/>
              <w:jc w:val="center"/>
              <w:rPr>
                <w:bCs/>
              </w:rPr>
            </w:pPr>
            <w:r>
              <w:rPr>
                <w:bCs/>
              </w:rPr>
              <w:t>N.A</w:t>
            </w:r>
          </w:p>
        </w:tc>
        <w:tc>
          <w:tcPr>
            <w:tcW w:w="500" w:type="pct"/>
            <w:vMerge w:val="restart"/>
            <w:tcBorders>
              <w:top w:val="single" w:sz="12" w:space="0" w:color="auto"/>
              <w:left w:val="single" w:sz="12" w:space="0" w:color="auto"/>
            </w:tcBorders>
            <w:shd w:val="clear" w:color="auto" w:fill="auto"/>
            <w:vAlign w:val="center"/>
          </w:tcPr>
          <w:p w14:paraId="6F75E62E" w14:textId="57866C47" w:rsidR="0043157B" w:rsidRPr="005913BA" w:rsidRDefault="0043157B">
            <w:pPr>
              <w:autoSpaceDE w:val="0"/>
              <w:autoSpaceDN w:val="0"/>
              <w:adjustRightInd w:val="0"/>
              <w:jc w:val="center"/>
              <w:rPr>
                <w:bCs/>
              </w:rPr>
            </w:pPr>
            <w:r>
              <w:rPr>
                <w:bCs/>
              </w:rPr>
              <w:t>N.A</w:t>
            </w:r>
          </w:p>
        </w:tc>
        <w:tc>
          <w:tcPr>
            <w:tcW w:w="436" w:type="pct"/>
            <w:vMerge w:val="restart"/>
            <w:tcBorders>
              <w:top w:val="single" w:sz="12" w:space="0" w:color="auto"/>
              <w:right w:val="single" w:sz="12" w:space="0" w:color="auto"/>
            </w:tcBorders>
            <w:shd w:val="clear" w:color="auto" w:fill="auto"/>
            <w:vAlign w:val="center"/>
          </w:tcPr>
          <w:p w14:paraId="190C78C3" w14:textId="77777777" w:rsidR="0043157B" w:rsidRPr="005913BA" w:rsidRDefault="0043157B">
            <w:pPr>
              <w:autoSpaceDE w:val="0"/>
              <w:autoSpaceDN w:val="0"/>
              <w:adjustRightInd w:val="0"/>
              <w:jc w:val="center"/>
              <w:rPr>
                <w:bCs/>
              </w:rPr>
            </w:pPr>
            <w:r>
              <w:rPr>
                <w:bCs/>
              </w:rPr>
              <w:t>N.A</w:t>
            </w:r>
          </w:p>
        </w:tc>
        <w:tc>
          <w:tcPr>
            <w:tcW w:w="507" w:type="pct"/>
            <w:vMerge w:val="restart"/>
            <w:tcBorders>
              <w:top w:val="single" w:sz="12" w:space="0" w:color="auto"/>
              <w:left w:val="single" w:sz="12" w:space="0" w:color="auto"/>
            </w:tcBorders>
            <w:shd w:val="clear" w:color="auto" w:fill="auto"/>
            <w:vAlign w:val="center"/>
          </w:tcPr>
          <w:p w14:paraId="0E8182AC" w14:textId="77777777" w:rsidR="0043157B" w:rsidRPr="005913BA" w:rsidRDefault="0043157B">
            <w:pPr>
              <w:autoSpaceDE w:val="0"/>
              <w:autoSpaceDN w:val="0"/>
              <w:adjustRightInd w:val="0"/>
              <w:jc w:val="center"/>
              <w:rPr>
                <w:bCs/>
              </w:rPr>
            </w:pPr>
            <w:r>
              <w:rPr>
                <w:bCs/>
              </w:rPr>
              <w:t>N.A</w:t>
            </w:r>
          </w:p>
        </w:tc>
        <w:tc>
          <w:tcPr>
            <w:tcW w:w="578" w:type="pct"/>
            <w:vMerge w:val="restart"/>
            <w:tcBorders>
              <w:top w:val="single" w:sz="12" w:space="0" w:color="auto"/>
              <w:right w:val="single" w:sz="12" w:space="0" w:color="auto"/>
            </w:tcBorders>
            <w:shd w:val="clear" w:color="auto" w:fill="auto"/>
            <w:vAlign w:val="center"/>
          </w:tcPr>
          <w:p w14:paraId="197EABF2" w14:textId="77777777" w:rsidR="0043157B" w:rsidRPr="005913BA" w:rsidRDefault="0043157B">
            <w:pPr>
              <w:autoSpaceDE w:val="0"/>
              <w:autoSpaceDN w:val="0"/>
              <w:adjustRightInd w:val="0"/>
              <w:jc w:val="center"/>
              <w:rPr>
                <w:bCs/>
              </w:rPr>
            </w:pPr>
            <w:r>
              <w:rPr>
                <w:bCs/>
              </w:rPr>
              <w:t>N.A</w:t>
            </w:r>
          </w:p>
        </w:tc>
      </w:tr>
      <w:tr w:rsidR="0043157B" w:rsidRPr="005913BA" w14:paraId="77D6F881" w14:textId="77777777" w:rsidTr="0043157B">
        <w:trPr>
          <w:trHeight w:val="315"/>
          <w:jc w:val="center"/>
        </w:trPr>
        <w:tc>
          <w:tcPr>
            <w:tcW w:w="1011" w:type="pct"/>
            <w:vMerge/>
            <w:tcBorders>
              <w:left w:val="single" w:sz="12" w:space="0" w:color="auto"/>
              <w:right w:val="single" w:sz="12" w:space="0" w:color="auto"/>
            </w:tcBorders>
            <w:vAlign w:val="center"/>
          </w:tcPr>
          <w:p w14:paraId="57EC96B3" w14:textId="77777777" w:rsidR="0043157B" w:rsidRDefault="0043157B" w:rsidP="007C1DD0">
            <w:pPr>
              <w:autoSpaceDE w:val="0"/>
              <w:autoSpaceDN w:val="0"/>
              <w:adjustRightInd w:val="0"/>
              <w:jc w:val="center"/>
              <w:rPr>
                <w:b/>
                <w:bCs/>
                <w:i/>
              </w:rPr>
            </w:pPr>
          </w:p>
        </w:tc>
        <w:tc>
          <w:tcPr>
            <w:tcW w:w="582" w:type="pct"/>
            <w:tcBorders>
              <w:top w:val="single" w:sz="4" w:space="0" w:color="auto"/>
              <w:left w:val="single" w:sz="12" w:space="0" w:color="auto"/>
            </w:tcBorders>
            <w:shd w:val="clear" w:color="auto" w:fill="FFFF00"/>
            <w:vAlign w:val="center"/>
          </w:tcPr>
          <w:p w14:paraId="2A5E4458" w14:textId="23010F87" w:rsidR="0043157B" w:rsidRDefault="0043157B">
            <w:pPr>
              <w:autoSpaceDE w:val="0"/>
              <w:autoSpaceDN w:val="0"/>
              <w:adjustRightInd w:val="0"/>
              <w:jc w:val="center"/>
              <w:rPr>
                <w:bCs/>
              </w:rPr>
            </w:pPr>
            <w:r>
              <w:rPr>
                <w:bCs/>
              </w:rPr>
              <w:t>Hybrid</w:t>
            </w:r>
          </w:p>
        </w:tc>
        <w:tc>
          <w:tcPr>
            <w:tcW w:w="437" w:type="pct"/>
            <w:vMerge/>
            <w:tcBorders>
              <w:left w:val="single" w:sz="8" w:space="0" w:color="auto"/>
              <w:right w:val="single" w:sz="12" w:space="0" w:color="auto"/>
            </w:tcBorders>
            <w:shd w:val="clear" w:color="auto" w:fill="auto"/>
            <w:vAlign w:val="center"/>
          </w:tcPr>
          <w:p w14:paraId="7D70AC59" w14:textId="77777777" w:rsidR="0043157B" w:rsidRDefault="0043157B">
            <w:pPr>
              <w:autoSpaceDE w:val="0"/>
              <w:autoSpaceDN w:val="0"/>
              <w:adjustRightInd w:val="0"/>
              <w:jc w:val="center"/>
              <w:rPr>
                <w:bCs/>
              </w:rPr>
            </w:pPr>
          </w:p>
        </w:tc>
        <w:tc>
          <w:tcPr>
            <w:tcW w:w="474" w:type="pct"/>
            <w:vMerge/>
            <w:tcBorders>
              <w:left w:val="single" w:sz="12" w:space="0" w:color="auto"/>
            </w:tcBorders>
            <w:shd w:val="clear" w:color="auto" w:fill="auto"/>
            <w:vAlign w:val="center"/>
          </w:tcPr>
          <w:p w14:paraId="6690BE01" w14:textId="77777777" w:rsidR="0043157B" w:rsidRDefault="0043157B">
            <w:pPr>
              <w:autoSpaceDE w:val="0"/>
              <w:autoSpaceDN w:val="0"/>
              <w:adjustRightInd w:val="0"/>
              <w:jc w:val="center"/>
              <w:rPr>
                <w:bCs/>
              </w:rPr>
            </w:pPr>
          </w:p>
        </w:tc>
        <w:tc>
          <w:tcPr>
            <w:tcW w:w="475" w:type="pct"/>
            <w:vMerge/>
            <w:tcBorders>
              <w:right w:val="single" w:sz="12" w:space="0" w:color="auto"/>
            </w:tcBorders>
            <w:shd w:val="clear" w:color="auto" w:fill="auto"/>
            <w:vAlign w:val="center"/>
          </w:tcPr>
          <w:p w14:paraId="59D606F3" w14:textId="77777777" w:rsidR="0043157B" w:rsidRDefault="0043157B">
            <w:pPr>
              <w:autoSpaceDE w:val="0"/>
              <w:autoSpaceDN w:val="0"/>
              <w:adjustRightInd w:val="0"/>
              <w:jc w:val="center"/>
              <w:rPr>
                <w:bCs/>
              </w:rPr>
            </w:pPr>
          </w:p>
        </w:tc>
        <w:tc>
          <w:tcPr>
            <w:tcW w:w="500" w:type="pct"/>
            <w:vMerge/>
            <w:tcBorders>
              <w:left w:val="single" w:sz="12" w:space="0" w:color="auto"/>
            </w:tcBorders>
            <w:shd w:val="clear" w:color="auto" w:fill="auto"/>
            <w:vAlign w:val="center"/>
          </w:tcPr>
          <w:p w14:paraId="02D58946" w14:textId="77777777" w:rsidR="0043157B" w:rsidRDefault="0043157B">
            <w:pPr>
              <w:autoSpaceDE w:val="0"/>
              <w:autoSpaceDN w:val="0"/>
              <w:adjustRightInd w:val="0"/>
              <w:jc w:val="center"/>
              <w:rPr>
                <w:bCs/>
              </w:rPr>
            </w:pPr>
          </w:p>
        </w:tc>
        <w:tc>
          <w:tcPr>
            <w:tcW w:w="436" w:type="pct"/>
            <w:vMerge/>
            <w:tcBorders>
              <w:right w:val="single" w:sz="12" w:space="0" w:color="auto"/>
            </w:tcBorders>
            <w:shd w:val="clear" w:color="auto" w:fill="auto"/>
            <w:vAlign w:val="center"/>
          </w:tcPr>
          <w:p w14:paraId="54FFF29C" w14:textId="77777777" w:rsidR="0043157B" w:rsidRDefault="0043157B">
            <w:pPr>
              <w:autoSpaceDE w:val="0"/>
              <w:autoSpaceDN w:val="0"/>
              <w:adjustRightInd w:val="0"/>
              <w:jc w:val="center"/>
              <w:rPr>
                <w:bCs/>
              </w:rPr>
            </w:pPr>
          </w:p>
        </w:tc>
        <w:tc>
          <w:tcPr>
            <w:tcW w:w="507" w:type="pct"/>
            <w:vMerge/>
            <w:tcBorders>
              <w:left w:val="single" w:sz="12" w:space="0" w:color="auto"/>
            </w:tcBorders>
            <w:shd w:val="clear" w:color="auto" w:fill="auto"/>
            <w:vAlign w:val="center"/>
          </w:tcPr>
          <w:p w14:paraId="7A0B1CA4" w14:textId="77777777" w:rsidR="0043157B" w:rsidRDefault="0043157B">
            <w:pPr>
              <w:autoSpaceDE w:val="0"/>
              <w:autoSpaceDN w:val="0"/>
              <w:adjustRightInd w:val="0"/>
              <w:jc w:val="center"/>
              <w:rPr>
                <w:bCs/>
              </w:rPr>
            </w:pPr>
          </w:p>
        </w:tc>
        <w:tc>
          <w:tcPr>
            <w:tcW w:w="578" w:type="pct"/>
            <w:vMerge/>
            <w:tcBorders>
              <w:right w:val="single" w:sz="12" w:space="0" w:color="auto"/>
            </w:tcBorders>
            <w:shd w:val="clear" w:color="auto" w:fill="auto"/>
            <w:vAlign w:val="center"/>
          </w:tcPr>
          <w:p w14:paraId="1756CBD9" w14:textId="77777777" w:rsidR="0043157B" w:rsidRDefault="0043157B">
            <w:pPr>
              <w:autoSpaceDE w:val="0"/>
              <w:autoSpaceDN w:val="0"/>
              <w:adjustRightInd w:val="0"/>
              <w:jc w:val="center"/>
              <w:rPr>
                <w:bCs/>
              </w:rPr>
            </w:pPr>
          </w:p>
        </w:tc>
      </w:tr>
      <w:tr w:rsidR="007B1D89" w:rsidRPr="005913BA" w14:paraId="3186CD8F" w14:textId="77777777" w:rsidTr="00CA05F8">
        <w:trPr>
          <w:jc w:val="center"/>
        </w:trPr>
        <w:tc>
          <w:tcPr>
            <w:tcW w:w="1011" w:type="pct"/>
            <w:tcBorders>
              <w:top w:val="single" w:sz="12" w:space="0" w:color="auto"/>
              <w:left w:val="nil"/>
              <w:bottom w:val="single" w:sz="12" w:space="0" w:color="auto"/>
              <w:right w:val="nil"/>
            </w:tcBorders>
            <w:vAlign w:val="center"/>
          </w:tcPr>
          <w:p w14:paraId="46E668E9" w14:textId="77777777" w:rsidR="007B1D89" w:rsidRPr="00CA05F8" w:rsidRDefault="007B1D89" w:rsidP="007C1DD0">
            <w:pPr>
              <w:autoSpaceDE w:val="0"/>
              <w:autoSpaceDN w:val="0"/>
              <w:adjustRightInd w:val="0"/>
              <w:jc w:val="center"/>
              <w:rPr>
                <w:b/>
                <w:bCs/>
                <w:i/>
                <w:sz w:val="4"/>
                <w:szCs w:val="4"/>
              </w:rPr>
            </w:pPr>
          </w:p>
        </w:tc>
        <w:tc>
          <w:tcPr>
            <w:tcW w:w="582" w:type="pct"/>
            <w:tcBorders>
              <w:top w:val="single" w:sz="12" w:space="0" w:color="auto"/>
              <w:left w:val="nil"/>
              <w:bottom w:val="single" w:sz="12" w:space="0" w:color="auto"/>
              <w:right w:val="nil"/>
            </w:tcBorders>
            <w:shd w:val="clear" w:color="auto" w:fill="auto"/>
            <w:vAlign w:val="center"/>
          </w:tcPr>
          <w:p w14:paraId="10539FAB" w14:textId="77777777" w:rsidR="007B1D89" w:rsidRPr="00CA05F8" w:rsidRDefault="007B1D89">
            <w:pPr>
              <w:autoSpaceDE w:val="0"/>
              <w:autoSpaceDN w:val="0"/>
              <w:adjustRightInd w:val="0"/>
              <w:jc w:val="center"/>
              <w:rPr>
                <w:bCs/>
                <w:sz w:val="4"/>
                <w:szCs w:val="4"/>
              </w:rPr>
            </w:pPr>
          </w:p>
        </w:tc>
        <w:tc>
          <w:tcPr>
            <w:tcW w:w="437" w:type="pct"/>
            <w:tcBorders>
              <w:top w:val="single" w:sz="12" w:space="0" w:color="auto"/>
              <w:left w:val="nil"/>
              <w:bottom w:val="single" w:sz="12" w:space="0" w:color="auto"/>
              <w:right w:val="nil"/>
            </w:tcBorders>
            <w:shd w:val="clear" w:color="auto" w:fill="auto"/>
            <w:vAlign w:val="center"/>
          </w:tcPr>
          <w:p w14:paraId="7321219C" w14:textId="77777777" w:rsidR="007B1D89" w:rsidRPr="00CA05F8" w:rsidRDefault="007B1D89">
            <w:pPr>
              <w:autoSpaceDE w:val="0"/>
              <w:autoSpaceDN w:val="0"/>
              <w:adjustRightInd w:val="0"/>
              <w:jc w:val="center"/>
              <w:rPr>
                <w:bCs/>
                <w:sz w:val="4"/>
                <w:szCs w:val="4"/>
              </w:rPr>
            </w:pPr>
          </w:p>
        </w:tc>
        <w:tc>
          <w:tcPr>
            <w:tcW w:w="474" w:type="pct"/>
            <w:tcBorders>
              <w:top w:val="single" w:sz="12" w:space="0" w:color="auto"/>
              <w:left w:val="nil"/>
              <w:bottom w:val="single" w:sz="12" w:space="0" w:color="auto"/>
              <w:right w:val="nil"/>
            </w:tcBorders>
            <w:shd w:val="clear" w:color="auto" w:fill="auto"/>
            <w:vAlign w:val="center"/>
          </w:tcPr>
          <w:p w14:paraId="59134A3E" w14:textId="77777777" w:rsidR="007B1D89" w:rsidRPr="00CA05F8" w:rsidRDefault="007B1D89">
            <w:pPr>
              <w:autoSpaceDE w:val="0"/>
              <w:autoSpaceDN w:val="0"/>
              <w:adjustRightInd w:val="0"/>
              <w:jc w:val="center"/>
              <w:rPr>
                <w:bCs/>
                <w:sz w:val="4"/>
                <w:szCs w:val="4"/>
              </w:rPr>
            </w:pPr>
          </w:p>
        </w:tc>
        <w:tc>
          <w:tcPr>
            <w:tcW w:w="475" w:type="pct"/>
            <w:tcBorders>
              <w:top w:val="single" w:sz="12" w:space="0" w:color="auto"/>
              <w:left w:val="nil"/>
              <w:bottom w:val="single" w:sz="12" w:space="0" w:color="auto"/>
              <w:right w:val="nil"/>
            </w:tcBorders>
            <w:shd w:val="clear" w:color="auto" w:fill="auto"/>
            <w:vAlign w:val="center"/>
          </w:tcPr>
          <w:p w14:paraId="54140E01" w14:textId="77777777" w:rsidR="007B1D89" w:rsidRPr="00CA05F8" w:rsidRDefault="007B1D89">
            <w:pPr>
              <w:autoSpaceDE w:val="0"/>
              <w:autoSpaceDN w:val="0"/>
              <w:adjustRightInd w:val="0"/>
              <w:jc w:val="center"/>
              <w:rPr>
                <w:bCs/>
                <w:sz w:val="4"/>
                <w:szCs w:val="4"/>
              </w:rPr>
            </w:pPr>
          </w:p>
        </w:tc>
        <w:tc>
          <w:tcPr>
            <w:tcW w:w="500" w:type="pct"/>
            <w:tcBorders>
              <w:top w:val="single" w:sz="12" w:space="0" w:color="auto"/>
              <w:left w:val="nil"/>
              <w:bottom w:val="single" w:sz="12" w:space="0" w:color="auto"/>
              <w:right w:val="nil"/>
            </w:tcBorders>
            <w:shd w:val="clear" w:color="auto" w:fill="auto"/>
            <w:vAlign w:val="center"/>
          </w:tcPr>
          <w:p w14:paraId="206A2245" w14:textId="77777777" w:rsidR="007B1D89" w:rsidRPr="00CA05F8" w:rsidRDefault="007B1D89">
            <w:pPr>
              <w:autoSpaceDE w:val="0"/>
              <w:autoSpaceDN w:val="0"/>
              <w:adjustRightInd w:val="0"/>
              <w:jc w:val="center"/>
              <w:rPr>
                <w:bCs/>
                <w:sz w:val="4"/>
                <w:szCs w:val="4"/>
              </w:rPr>
            </w:pPr>
          </w:p>
        </w:tc>
        <w:tc>
          <w:tcPr>
            <w:tcW w:w="436" w:type="pct"/>
            <w:tcBorders>
              <w:top w:val="single" w:sz="12" w:space="0" w:color="auto"/>
              <w:left w:val="nil"/>
              <w:bottom w:val="single" w:sz="12" w:space="0" w:color="auto"/>
              <w:right w:val="nil"/>
            </w:tcBorders>
            <w:shd w:val="clear" w:color="auto" w:fill="auto"/>
            <w:vAlign w:val="center"/>
          </w:tcPr>
          <w:p w14:paraId="22B165BE" w14:textId="77777777" w:rsidR="007B1D89" w:rsidRPr="00CA05F8" w:rsidRDefault="007B1D89">
            <w:pPr>
              <w:autoSpaceDE w:val="0"/>
              <w:autoSpaceDN w:val="0"/>
              <w:adjustRightInd w:val="0"/>
              <w:jc w:val="center"/>
              <w:rPr>
                <w:bCs/>
                <w:sz w:val="4"/>
                <w:szCs w:val="4"/>
              </w:rPr>
            </w:pPr>
          </w:p>
        </w:tc>
        <w:tc>
          <w:tcPr>
            <w:tcW w:w="507" w:type="pct"/>
            <w:tcBorders>
              <w:top w:val="single" w:sz="12" w:space="0" w:color="auto"/>
              <w:left w:val="nil"/>
              <w:bottom w:val="single" w:sz="12" w:space="0" w:color="auto"/>
              <w:right w:val="nil"/>
            </w:tcBorders>
            <w:shd w:val="clear" w:color="auto" w:fill="auto"/>
            <w:vAlign w:val="center"/>
          </w:tcPr>
          <w:p w14:paraId="0A98F81A" w14:textId="77777777" w:rsidR="007B1D89" w:rsidRPr="00CA05F8" w:rsidRDefault="007B1D89">
            <w:pPr>
              <w:autoSpaceDE w:val="0"/>
              <w:autoSpaceDN w:val="0"/>
              <w:adjustRightInd w:val="0"/>
              <w:jc w:val="center"/>
              <w:rPr>
                <w:bCs/>
                <w:sz w:val="4"/>
                <w:szCs w:val="4"/>
              </w:rPr>
            </w:pPr>
          </w:p>
        </w:tc>
        <w:tc>
          <w:tcPr>
            <w:tcW w:w="578" w:type="pct"/>
            <w:tcBorders>
              <w:top w:val="single" w:sz="12" w:space="0" w:color="auto"/>
              <w:left w:val="nil"/>
              <w:bottom w:val="single" w:sz="12" w:space="0" w:color="auto"/>
              <w:right w:val="nil"/>
            </w:tcBorders>
            <w:shd w:val="clear" w:color="auto" w:fill="auto"/>
            <w:vAlign w:val="center"/>
          </w:tcPr>
          <w:p w14:paraId="2972BB43" w14:textId="77777777" w:rsidR="007B1D89" w:rsidRPr="00CA05F8" w:rsidRDefault="007B1D89">
            <w:pPr>
              <w:autoSpaceDE w:val="0"/>
              <w:autoSpaceDN w:val="0"/>
              <w:adjustRightInd w:val="0"/>
              <w:jc w:val="center"/>
              <w:rPr>
                <w:bCs/>
                <w:sz w:val="4"/>
                <w:szCs w:val="4"/>
              </w:rPr>
            </w:pPr>
          </w:p>
        </w:tc>
      </w:tr>
      <w:tr w:rsidR="0043157B" w:rsidRPr="005913BA" w14:paraId="0571ECDE" w14:textId="77777777" w:rsidTr="0043157B">
        <w:trPr>
          <w:trHeight w:val="316"/>
          <w:jc w:val="center"/>
        </w:trPr>
        <w:tc>
          <w:tcPr>
            <w:tcW w:w="1011" w:type="pct"/>
            <w:vMerge w:val="restart"/>
            <w:tcBorders>
              <w:top w:val="single" w:sz="12" w:space="0" w:color="auto"/>
              <w:left w:val="single" w:sz="12" w:space="0" w:color="auto"/>
              <w:right w:val="single" w:sz="12" w:space="0" w:color="auto"/>
            </w:tcBorders>
            <w:vAlign w:val="center"/>
          </w:tcPr>
          <w:p w14:paraId="1B88C716" w14:textId="7F3B109D" w:rsidR="0043157B" w:rsidRPr="00546A33" w:rsidRDefault="0043157B" w:rsidP="007C1DD0">
            <w:pPr>
              <w:autoSpaceDE w:val="0"/>
              <w:autoSpaceDN w:val="0"/>
              <w:adjustRightInd w:val="0"/>
              <w:jc w:val="center"/>
              <w:rPr>
                <w:b/>
                <w:bCs/>
                <w:i/>
              </w:rPr>
            </w:pPr>
            <w:r>
              <w:rPr>
                <w:b/>
                <w:bCs/>
                <w:i/>
              </w:rPr>
              <w:t>Level</w:t>
            </w:r>
            <w:r w:rsidRPr="00546A33">
              <w:rPr>
                <w:b/>
                <w:bCs/>
                <w:i/>
              </w:rPr>
              <w:t xml:space="preserve">5 </w:t>
            </w:r>
          </w:p>
          <w:p w14:paraId="29FF2094" w14:textId="17F940B0" w:rsidR="0043157B" w:rsidRPr="00546A33" w:rsidRDefault="0043157B">
            <w:pPr>
              <w:autoSpaceDE w:val="0"/>
              <w:autoSpaceDN w:val="0"/>
              <w:adjustRightInd w:val="0"/>
              <w:jc w:val="center"/>
              <w:rPr>
                <w:bCs/>
                <w:i/>
              </w:rPr>
            </w:pPr>
            <w:r w:rsidRPr="00546A33">
              <w:rPr>
                <w:bCs/>
                <w:i/>
              </w:rPr>
              <w:t>(V=2m, 99% availability)</w:t>
            </w:r>
          </w:p>
        </w:tc>
        <w:tc>
          <w:tcPr>
            <w:tcW w:w="582" w:type="pct"/>
            <w:tcBorders>
              <w:top w:val="single" w:sz="12" w:space="0" w:color="auto"/>
              <w:left w:val="single" w:sz="12" w:space="0" w:color="auto"/>
              <w:bottom w:val="single" w:sz="4" w:space="0" w:color="auto"/>
            </w:tcBorders>
            <w:shd w:val="clear" w:color="auto" w:fill="FFFF00"/>
            <w:vAlign w:val="center"/>
          </w:tcPr>
          <w:p w14:paraId="3B91A49C" w14:textId="2B68766B" w:rsidR="0043157B" w:rsidRPr="005913BA" w:rsidRDefault="0043157B" w:rsidP="0043157B">
            <w:pPr>
              <w:autoSpaceDE w:val="0"/>
              <w:autoSpaceDN w:val="0"/>
              <w:adjustRightInd w:val="0"/>
              <w:jc w:val="center"/>
              <w:rPr>
                <w:bCs/>
              </w:rPr>
            </w:pPr>
            <w:r>
              <w:rPr>
                <w:bCs/>
              </w:rPr>
              <w:t>GNSS</w:t>
            </w:r>
          </w:p>
        </w:tc>
        <w:tc>
          <w:tcPr>
            <w:tcW w:w="437" w:type="pct"/>
            <w:vMerge w:val="restart"/>
            <w:tcBorders>
              <w:top w:val="single" w:sz="12" w:space="0" w:color="auto"/>
              <w:left w:val="single" w:sz="8" w:space="0" w:color="auto"/>
              <w:right w:val="single" w:sz="12" w:space="0" w:color="auto"/>
            </w:tcBorders>
            <w:shd w:val="clear" w:color="auto" w:fill="auto"/>
            <w:vAlign w:val="center"/>
          </w:tcPr>
          <w:p w14:paraId="5D64BC27" w14:textId="77777777" w:rsidR="0043157B" w:rsidRPr="005913BA" w:rsidRDefault="0043157B">
            <w:pPr>
              <w:autoSpaceDE w:val="0"/>
              <w:autoSpaceDN w:val="0"/>
              <w:adjustRightInd w:val="0"/>
              <w:jc w:val="center"/>
              <w:rPr>
                <w:bCs/>
              </w:rPr>
            </w:pPr>
            <w:r>
              <w:rPr>
                <w:bCs/>
              </w:rPr>
              <w:t>N.A</w:t>
            </w:r>
          </w:p>
        </w:tc>
        <w:tc>
          <w:tcPr>
            <w:tcW w:w="474" w:type="pct"/>
            <w:vMerge w:val="restart"/>
            <w:tcBorders>
              <w:top w:val="single" w:sz="12" w:space="0" w:color="auto"/>
              <w:left w:val="single" w:sz="12" w:space="0" w:color="auto"/>
            </w:tcBorders>
            <w:shd w:val="clear" w:color="auto" w:fill="auto"/>
            <w:vAlign w:val="center"/>
          </w:tcPr>
          <w:p w14:paraId="7C9308F1" w14:textId="77777777" w:rsidR="0043157B" w:rsidRPr="005913BA" w:rsidRDefault="0043157B">
            <w:pPr>
              <w:autoSpaceDE w:val="0"/>
              <w:autoSpaceDN w:val="0"/>
              <w:adjustRightInd w:val="0"/>
              <w:jc w:val="center"/>
              <w:rPr>
                <w:bCs/>
              </w:rPr>
            </w:pPr>
            <w:r>
              <w:rPr>
                <w:bCs/>
              </w:rPr>
              <w:t>N.A</w:t>
            </w:r>
          </w:p>
        </w:tc>
        <w:tc>
          <w:tcPr>
            <w:tcW w:w="475" w:type="pct"/>
            <w:vMerge w:val="restart"/>
            <w:tcBorders>
              <w:top w:val="single" w:sz="12" w:space="0" w:color="auto"/>
              <w:right w:val="single" w:sz="12" w:space="0" w:color="auto"/>
            </w:tcBorders>
            <w:shd w:val="clear" w:color="auto" w:fill="auto"/>
            <w:vAlign w:val="center"/>
          </w:tcPr>
          <w:p w14:paraId="2FCB1185" w14:textId="77777777" w:rsidR="0043157B" w:rsidRPr="005913BA" w:rsidRDefault="0043157B">
            <w:pPr>
              <w:autoSpaceDE w:val="0"/>
              <w:autoSpaceDN w:val="0"/>
              <w:adjustRightInd w:val="0"/>
              <w:jc w:val="center"/>
              <w:rPr>
                <w:bCs/>
              </w:rPr>
            </w:pPr>
            <w:r>
              <w:rPr>
                <w:bCs/>
              </w:rPr>
              <w:t>N.A</w:t>
            </w:r>
          </w:p>
        </w:tc>
        <w:tc>
          <w:tcPr>
            <w:tcW w:w="500" w:type="pct"/>
            <w:vMerge w:val="restart"/>
            <w:tcBorders>
              <w:top w:val="single" w:sz="12" w:space="0" w:color="auto"/>
              <w:left w:val="single" w:sz="12" w:space="0" w:color="auto"/>
            </w:tcBorders>
            <w:shd w:val="clear" w:color="auto" w:fill="auto"/>
            <w:vAlign w:val="center"/>
          </w:tcPr>
          <w:p w14:paraId="1C6BDA7C" w14:textId="77777777" w:rsidR="0043157B" w:rsidRPr="005913BA" w:rsidRDefault="0043157B">
            <w:pPr>
              <w:autoSpaceDE w:val="0"/>
              <w:autoSpaceDN w:val="0"/>
              <w:adjustRightInd w:val="0"/>
              <w:jc w:val="center"/>
              <w:rPr>
                <w:bCs/>
              </w:rPr>
            </w:pPr>
            <w:r>
              <w:rPr>
                <w:bCs/>
              </w:rPr>
              <w:t>N.A</w:t>
            </w:r>
          </w:p>
        </w:tc>
        <w:tc>
          <w:tcPr>
            <w:tcW w:w="436" w:type="pct"/>
            <w:vMerge w:val="restart"/>
            <w:tcBorders>
              <w:top w:val="single" w:sz="12" w:space="0" w:color="auto"/>
              <w:right w:val="single" w:sz="12" w:space="0" w:color="auto"/>
            </w:tcBorders>
            <w:shd w:val="clear" w:color="auto" w:fill="auto"/>
            <w:vAlign w:val="center"/>
          </w:tcPr>
          <w:p w14:paraId="70A97F3E" w14:textId="77777777" w:rsidR="0043157B" w:rsidRPr="005913BA" w:rsidRDefault="0043157B">
            <w:pPr>
              <w:autoSpaceDE w:val="0"/>
              <w:autoSpaceDN w:val="0"/>
              <w:adjustRightInd w:val="0"/>
              <w:jc w:val="center"/>
              <w:rPr>
                <w:bCs/>
              </w:rPr>
            </w:pPr>
            <w:r>
              <w:rPr>
                <w:bCs/>
              </w:rPr>
              <w:t>N.A</w:t>
            </w:r>
          </w:p>
        </w:tc>
        <w:tc>
          <w:tcPr>
            <w:tcW w:w="507" w:type="pct"/>
            <w:vMerge w:val="restart"/>
            <w:tcBorders>
              <w:top w:val="single" w:sz="12" w:space="0" w:color="auto"/>
              <w:left w:val="single" w:sz="12" w:space="0" w:color="auto"/>
            </w:tcBorders>
            <w:shd w:val="clear" w:color="auto" w:fill="auto"/>
            <w:vAlign w:val="center"/>
          </w:tcPr>
          <w:p w14:paraId="31835035" w14:textId="77777777" w:rsidR="0043157B" w:rsidRPr="005913BA" w:rsidRDefault="0043157B">
            <w:pPr>
              <w:autoSpaceDE w:val="0"/>
              <w:autoSpaceDN w:val="0"/>
              <w:adjustRightInd w:val="0"/>
              <w:jc w:val="center"/>
              <w:rPr>
                <w:bCs/>
              </w:rPr>
            </w:pPr>
            <w:r>
              <w:rPr>
                <w:bCs/>
              </w:rPr>
              <w:t>N.A</w:t>
            </w:r>
          </w:p>
        </w:tc>
        <w:tc>
          <w:tcPr>
            <w:tcW w:w="578" w:type="pct"/>
            <w:vMerge w:val="restart"/>
            <w:tcBorders>
              <w:top w:val="single" w:sz="12" w:space="0" w:color="auto"/>
              <w:right w:val="single" w:sz="12" w:space="0" w:color="auto"/>
            </w:tcBorders>
            <w:shd w:val="clear" w:color="auto" w:fill="auto"/>
            <w:vAlign w:val="center"/>
          </w:tcPr>
          <w:p w14:paraId="15A8BD46" w14:textId="77777777" w:rsidR="0043157B" w:rsidRPr="005913BA" w:rsidRDefault="0043157B">
            <w:pPr>
              <w:autoSpaceDE w:val="0"/>
              <w:autoSpaceDN w:val="0"/>
              <w:adjustRightInd w:val="0"/>
              <w:jc w:val="center"/>
              <w:rPr>
                <w:bCs/>
              </w:rPr>
            </w:pPr>
            <w:r>
              <w:rPr>
                <w:bCs/>
              </w:rPr>
              <w:t>N.A</w:t>
            </w:r>
          </w:p>
        </w:tc>
      </w:tr>
      <w:tr w:rsidR="0043157B" w:rsidRPr="005913BA" w14:paraId="6D08CDF0" w14:textId="77777777" w:rsidTr="0043157B">
        <w:trPr>
          <w:trHeight w:val="315"/>
          <w:jc w:val="center"/>
        </w:trPr>
        <w:tc>
          <w:tcPr>
            <w:tcW w:w="1011" w:type="pct"/>
            <w:vMerge/>
            <w:tcBorders>
              <w:left w:val="single" w:sz="12" w:space="0" w:color="auto"/>
              <w:bottom w:val="single" w:sz="12" w:space="0" w:color="auto"/>
              <w:right w:val="single" w:sz="12" w:space="0" w:color="auto"/>
            </w:tcBorders>
            <w:vAlign w:val="center"/>
          </w:tcPr>
          <w:p w14:paraId="56504742" w14:textId="77777777" w:rsidR="0043157B" w:rsidRDefault="0043157B" w:rsidP="007C1DD0">
            <w:pPr>
              <w:autoSpaceDE w:val="0"/>
              <w:autoSpaceDN w:val="0"/>
              <w:adjustRightInd w:val="0"/>
              <w:jc w:val="center"/>
              <w:rPr>
                <w:b/>
                <w:bCs/>
                <w:i/>
              </w:rPr>
            </w:pPr>
          </w:p>
        </w:tc>
        <w:tc>
          <w:tcPr>
            <w:tcW w:w="582" w:type="pct"/>
            <w:tcBorders>
              <w:top w:val="single" w:sz="4" w:space="0" w:color="auto"/>
              <w:left w:val="single" w:sz="12" w:space="0" w:color="auto"/>
              <w:bottom w:val="single" w:sz="12" w:space="0" w:color="auto"/>
            </w:tcBorders>
            <w:shd w:val="clear" w:color="auto" w:fill="FFFF00"/>
            <w:vAlign w:val="center"/>
          </w:tcPr>
          <w:p w14:paraId="60CA9D92" w14:textId="1D1B8A4C" w:rsidR="0043157B" w:rsidRDefault="0043157B">
            <w:pPr>
              <w:autoSpaceDE w:val="0"/>
              <w:autoSpaceDN w:val="0"/>
              <w:adjustRightInd w:val="0"/>
              <w:jc w:val="center"/>
              <w:rPr>
                <w:bCs/>
              </w:rPr>
            </w:pPr>
            <w:r>
              <w:rPr>
                <w:bCs/>
              </w:rPr>
              <w:t>Hybrid</w:t>
            </w:r>
          </w:p>
        </w:tc>
        <w:tc>
          <w:tcPr>
            <w:tcW w:w="437" w:type="pct"/>
            <w:vMerge/>
            <w:tcBorders>
              <w:left w:val="single" w:sz="8" w:space="0" w:color="auto"/>
              <w:bottom w:val="single" w:sz="12" w:space="0" w:color="auto"/>
              <w:right w:val="single" w:sz="12" w:space="0" w:color="auto"/>
            </w:tcBorders>
            <w:shd w:val="clear" w:color="auto" w:fill="auto"/>
            <w:vAlign w:val="center"/>
          </w:tcPr>
          <w:p w14:paraId="580BC7C6" w14:textId="77777777" w:rsidR="0043157B" w:rsidRDefault="0043157B">
            <w:pPr>
              <w:autoSpaceDE w:val="0"/>
              <w:autoSpaceDN w:val="0"/>
              <w:adjustRightInd w:val="0"/>
              <w:jc w:val="center"/>
              <w:rPr>
                <w:bCs/>
              </w:rPr>
            </w:pPr>
          </w:p>
        </w:tc>
        <w:tc>
          <w:tcPr>
            <w:tcW w:w="474" w:type="pct"/>
            <w:vMerge/>
            <w:tcBorders>
              <w:left w:val="single" w:sz="12" w:space="0" w:color="auto"/>
              <w:bottom w:val="single" w:sz="12" w:space="0" w:color="auto"/>
            </w:tcBorders>
            <w:shd w:val="clear" w:color="auto" w:fill="auto"/>
            <w:vAlign w:val="center"/>
          </w:tcPr>
          <w:p w14:paraId="56FBD9AF" w14:textId="77777777" w:rsidR="0043157B" w:rsidRDefault="0043157B">
            <w:pPr>
              <w:autoSpaceDE w:val="0"/>
              <w:autoSpaceDN w:val="0"/>
              <w:adjustRightInd w:val="0"/>
              <w:jc w:val="center"/>
              <w:rPr>
                <w:bCs/>
              </w:rPr>
            </w:pPr>
          </w:p>
        </w:tc>
        <w:tc>
          <w:tcPr>
            <w:tcW w:w="475" w:type="pct"/>
            <w:vMerge/>
            <w:tcBorders>
              <w:bottom w:val="single" w:sz="12" w:space="0" w:color="auto"/>
              <w:right w:val="single" w:sz="12" w:space="0" w:color="auto"/>
            </w:tcBorders>
            <w:shd w:val="clear" w:color="auto" w:fill="auto"/>
            <w:vAlign w:val="center"/>
          </w:tcPr>
          <w:p w14:paraId="16DAF7DA" w14:textId="77777777" w:rsidR="0043157B" w:rsidRDefault="0043157B">
            <w:pPr>
              <w:autoSpaceDE w:val="0"/>
              <w:autoSpaceDN w:val="0"/>
              <w:adjustRightInd w:val="0"/>
              <w:jc w:val="center"/>
              <w:rPr>
                <w:bCs/>
              </w:rPr>
            </w:pPr>
          </w:p>
        </w:tc>
        <w:tc>
          <w:tcPr>
            <w:tcW w:w="500" w:type="pct"/>
            <w:vMerge/>
            <w:tcBorders>
              <w:left w:val="single" w:sz="12" w:space="0" w:color="auto"/>
              <w:bottom w:val="single" w:sz="12" w:space="0" w:color="auto"/>
            </w:tcBorders>
            <w:shd w:val="clear" w:color="auto" w:fill="auto"/>
            <w:vAlign w:val="center"/>
          </w:tcPr>
          <w:p w14:paraId="69632189" w14:textId="77777777" w:rsidR="0043157B" w:rsidRDefault="0043157B">
            <w:pPr>
              <w:autoSpaceDE w:val="0"/>
              <w:autoSpaceDN w:val="0"/>
              <w:adjustRightInd w:val="0"/>
              <w:jc w:val="center"/>
              <w:rPr>
                <w:bCs/>
              </w:rPr>
            </w:pPr>
          </w:p>
        </w:tc>
        <w:tc>
          <w:tcPr>
            <w:tcW w:w="436" w:type="pct"/>
            <w:vMerge/>
            <w:tcBorders>
              <w:bottom w:val="single" w:sz="12" w:space="0" w:color="auto"/>
              <w:right w:val="single" w:sz="12" w:space="0" w:color="auto"/>
            </w:tcBorders>
            <w:shd w:val="clear" w:color="auto" w:fill="auto"/>
            <w:vAlign w:val="center"/>
          </w:tcPr>
          <w:p w14:paraId="1B0A7F94" w14:textId="77777777" w:rsidR="0043157B" w:rsidRDefault="0043157B">
            <w:pPr>
              <w:autoSpaceDE w:val="0"/>
              <w:autoSpaceDN w:val="0"/>
              <w:adjustRightInd w:val="0"/>
              <w:jc w:val="center"/>
              <w:rPr>
                <w:bCs/>
              </w:rPr>
            </w:pPr>
          </w:p>
        </w:tc>
        <w:tc>
          <w:tcPr>
            <w:tcW w:w="507" w:type="pct"/>
            <w:vMerge/>
            <w:tcBorders>
              <w:left w:val="single" w:sz="12" w:space="0" w:color="auto"/>
              <w:bottom w:val="single" w:sz="12" w:space="0" w:color="auto"/>
            </w:tcBorders>
            <w:shd w:val="clear" w:color="auto" w:fill="auto"/>
            <w:vAlign w:val="center"/>
          </w:tcPr>
          <w:p w14:paraId="7CCD1F70" w14:textId="77777777" w:rsidR="0043157B" w:rsidRDefault="0043157B">
            <w:pPr>
              <w:autoSpaceDE w:val="0"/>
              <w:autoSpaceDN w:val="0"/>
              <w:adjustRightInd w:val="0"/>
              <w:jc w:val="center"/>
              <w:rPr>
                <w:bCs/>
              </w:rPr>
            </w:pPr>
          </w:p>
        </w:tc>
        <w:tc>
          <w:tcPr>
            <w:tcW w:w="578" w:type="pct"/>
            <w:vMerge/>
            <w:tcBorders>
              <w:bottom w:val="single" w:sz="12" w:space="0" w:color="auto"/>
              <w:right w:val="single" w:sz="12" w:space="0" w:color="auto"/>
            </w:tcBorders>
            <w:shd w:val="clear" w:color="auto" w:fill="auto"/>
            <w:vAlign w:val="center"/>
          </w:tcPr>
          <w:p w14:paraId="643C0140" w14:textId="77777777" w:rsidR="0043157B" w:rsidRDefault="0043157B">
            <w:pPr>
              <w:autoSpaceDE w:val="0"/>
              <w:autoSpaceDN w:val="0"/>
              <w:adjustRightInd w:val="0"/>
              <w:jc w:val="center"/>
              <w:rPr>
                <w:bCs/>
              </w:rPr>
            </w:pPr>
          </w:p>
        </w:tc>
      </w:tr>
      <w:tr w:rsidR="007B1D89" w:rsidRPr="005913BA" w14:paraId="26119D49" w14:textId="77777777" w:rsidTr="00CA05F8">
        <w:trPr>
          <w:jc w:val="center"/>
        </w:trPr>
        <w:tc>
          <w:tcPr>
            <w:tcW w:w="1011" w:type="pct"/>
            <w:tcBorders>
              <w:top w:val="single" w:sz="12" w:space="0" w:color="auto"/>
              <w:left w:val="nil"/>
              <w:bottom w:val="single" w:sz="12" w:space="0" w:color="auto"/>
              <w:right w:val="nil"/>
            </w:tcBorders>
            <w:vAlign w:val="center"/>
          </w:tcPr>
          <w:p w14:paraId="7E98AA3B" w14:textId="77777777" w:rsidR="007B1D89" w:rsidRPr="00CA05F8" w:rsidRDefault="007B1D89" w:rsidP="007C1DD0">
            <w:pPr>
              <w:autoSpaceDE w:val="0"/>
              <w:autoSpaceDN w:val="0"/>
              <w:adjustRightInd w:val="0"/>
              <w:jc w:val="center"/>
              <w:rPr>
                <w:b/>
                <w:bCs/>
                <w:i/>
                <w:sz w:val="4"/>
                <w:szCs w:val="4"/>
              </w:rPr>
            </w:pPr>
          </w:p>
        </w:tc>
        <w:tc>
          <w:tcPr>
            <w:tcW w:w="582" w:type="pct"/>
            <w:tcBorders>
              <w:top w:val="single" w:sz="12" w:space="0" w:color="auto"/>
              <w:left w:val="nil"/>
              <w:bottom w:val="single" w:sz="12" w:space="0" w:color="auto"/>
              <w:right w:val="nil"/>
            </w:tcBorders>
            <w:shd w:val="clear" w:color="auto" w:fill="auto"/>
            <w:vAlign w:val="center"/>
          </w:tcPr>
          <w:p w14:paraId="41C7925E" w14:textId="77777777" w:rsidR="007B1D89" w:rsidRPr="00CA05F8" w:rsidRDefault="007B1D89">
            <w:pPr>
              <w:autoSpaceDE w:val="0"/>
              <w:autoSpaceDN w:val="0"/>
              <w:adjustRightInd w:val="0"/>
              <w:jc w:val="center"/>
              <w:rPr>
                <w:bCs/>
                <w:sz w:val="4"/>
                <w:szCs w:val="4"/>
              </w:rPr>
            </w:pPr>
          </w:p>
        </w:tc>
        <w:tc>
          <w:tcPr>
            <w:tcW w:w="437" w:type="pct"/>
            <w:tcBorders>
              <w:top w:val="single" w:sz="12" w:space="0" w:color="auto"/>
              <w:left w:val="nil"/>
              <w:bottom w:val="single" w:sz="12" w:space="0" w:color="auto"/>
              <w:right w:val="nil"/>
            </w:tcBorders>
            <w:shd w:val="clear" w:color="auto" w:fill="auto"/>
            <w:vAlign w:val="center"/>
          </w:tcPr>
          <w:p w14:paraId="20470095" w14:textId="77777777" w:rsidR="007B1D89" w:rsidRPr="00CA05F8" w:rsidRDefault="007B1D89">
            <w:pPr>
              <w:autoSpaceDE w:val="0"/>
              <w:autoSpaceDN w:val="0"/>
              <w:adjustRightInd w:val="0"/>
              <w:jc w:val="center"/>
              <w:rPr>
                <w:bCs/>
                <w:sz w:val="4"/>
                <w:szCs w:val="4"/>
              </w:rPr>
            </w:pPr>
          </w:p>
        </w:tc>
        <w:tc>
          <w:tcPr>
            <w:tcW w:w="474" w:type="pct"/>
            <w:tcBorders>
              <w:top w:val="single" w:sz="12" w:space="0" w:color="auto"/>
              <w:left w:val="nil"/>
              <w:bottom w:val="single" w:sz="12" w:space="0" w:color="auto"/>
              <w:right w:val="nil"/>
            </w:tcBorders>
            <w:shd w:val="clear" w:color="auto" w:fill="auto"/>
            <w:vAlign w:val="center"/>
          </w:tcPr>
          <w:p w14:paraId="5EEE2533" w14:textId="77777777" w:rsidR="007B1D89" w:rsidRPr="00CA05F8" w:rsidRDefault="007B1D89">
            <w:pPr>
              <w:autoSpaceDE w:val="0"/>
              <w:autoSpaceDN w:val="0"/>
              <w:adjustRightInd w:val="0"/>
              <w:jc w:val="center"/>
              <w:rPr>
                <w:bCs/>
                <w:sz w:val="4"/>
                <w:szCs w:val="4"/>
              </w:rPr>
            </w:pPr>
          </w:p>
        </w:tc>
        <w:tc>
          <w:tcPr>
            <w:tcW w:w="475" w:type="pct"/>
            <w:tcBorders>
              <w:top w:val="single" w:sz="12" w:space="0" w:color="auto"/>
              <w:left w:val="nil"/>
              <w:bottom w:val="single" w:sz="12" w:space="0" w:color="auto"/>
              <w:right w:val="nil"/>
            </w:tcBorders>
            <w:shd w:val="clear" w:color="auto" w:fill="auto"/>
            <w:vAlign w:val="center"/>
          </w:tcPr>
          <w:p w14:paraId="711603E5" w14:textId="77777777" w:rsidR="007B1D89" w:rsidRPr="00CA05F8" w:rsidRDefault="007B1D89">
            <w:pPr>
              <w:autoSpaceDE w:val="0"/>
              <w:autoSpaceDN w:val="0"/>
              <w:adjustRightInd w:val="0"/>
              <w:jc w:val="center"/>
              <w:rPr>
                <w:bCs/>
                <w:sz w:val="4"/>
                <w:szCs w:val="4"/>
              </w:rPr>
            </w:pPr>
          </w:p>
        </w:tc>
        <w:tc>
          <w:tcPr>
            <w:tcW w:w="500" w:type="pct"/>
            <w:tcBorders>
              <w:top w:val="single" w:sz="12" w:space="0" w:color="auto"/>
              <w:left w:val="nil"/>
              <w:bottom w:val="single" w:sz="12" w:space="0" w:color="auto"/>
              <w:right w:val="nil"/>
            </w:tcBorders>
            <w:shd w:val="clear" w:color="auto" w:fill="auto"/>
            <w:vAlign w:val="center"/>
          </w:tcPr>
          <w:p w14:paraId="74A05762" w14:textId="77777777" w:rsidR="007B1D89" w:rsidRPr="00CA05F8" w:rsidRDefault="007B1D89">
            <w:pPr>
              <w:autoSpaceDE w:val="0"/>
              <w:autoSpaceDN w:val="0"/>
              <w:adjustRightInd w:val="0"/>
              <w:jc w:val="center"/>
              <w:rPr>
                <w:bCs/>
                <w:sz w:val="4"/>
                <w:szCs w:val="4"/>
              </w:rPr>
            </w:pPr>
          </w:p>
        </w:tc>
        <w:tc>
          <w:tcPr>
            <w:tcW w:w="436" w:type="pct"/>
            <w:tcBorders>
              <w:top w:val="single" w:sz="12" w:space="0" w:color="auto"/>
              <w:left w:val="nil"/>
              <w:bottom w:val="single" w:sz="12" w:space="0" w:color="auto"/>
              <w:right w:val="nil"/>
            </w:tcBorders>
            <w:shd w:val="clear" w:color="auto" w:fill="auto"/>
            <w:vAlign w:val="center"/>
          </w:tcPr>
          <w:p w14:paraId="464539B8" w14:textId="77777777" w:rsidR="007B1D89" w:rsidRPr="00CA05F8" w:rsidRDefault="007B1D89">
            <w:pPr>
              <w:autoSpaceDE w:val="0"/>
              <w:autoSpaceDN w:val="0"/>
              <w:adjustRightInd w:val="0"/>
              <w:jc w:val="center"/>
              <w:rPr>
                <w:bCs/>
                <w:sz w:val="4"/>
                <w:szCs w:val="4"/>
              </w:rPr>
            </w:pPr>
          </w:p>
        </w:tc>
        <w:tc>
          <w:tcPr>
            <w:tcW w:w="507" w:type="pct"/>
            <w:tcBorders>
              <w:top w:val="single" w:sz="12" w:space="0" w:color="auto"/>
              <w:left w:val="nil"/>
              <w:bottom w:val="single" w:sz="12" w:space="0" w:color="auto"/>
              <w:right w:val="nil"/>
            </w:tcBorders>
            <w:shd w:val="clear" w:color="auto" w:fill="auto"/>
            <w:vAlign w:val="center"/>
          </w:tcPr>
          <w:p w14:paraId="68C43011" w14:textId="77777777" w:rsidR="007B1D89" w:rsidRPr="00CA05F8" w:rsidRDefault="007B1D89">
            <w:pPr>
              <w:autoSpaceDE w:val="0"/>
              <w:autoSpaceDN w:val="0"/>
              <w:adjustRightInd w:val="0"/>
              <w:jc w:val="center"/>
              <w:rPr>
                <w:bCs/>
                <w:sz w:val="4"/>
                <w:szCs w:val="4"/>
              </w:rPr>
            </w:pPr>
          </w:p>
        </w:tc>
        <w:tc>
          <w:tcPr>
            <w:tcW w:w="578" w:type="pct"/>
            <w:tcBorders>
              <w:top w:val="single" w:sz="12" w:space="0" w:color="auto"/>
              <w:left w:val="nil"/>
              <w:bottom w:val="single" w:sz="12" w:space="0" w:color="auto"/>
              <w:right w:val="nil"/>
            </w:tcBorders>
            <w:shd w:val="clear" w:color="auto" w:fill="auto"/>
            <w:vAlign w:val="center"/>
          </w:tcPr>
          <w:p w14:paraId="4974EF6A" w14:textId="77777777" w:rsidR="007B1D89" w:rsidRPr="00CA05F8" w:rsidRDefault="007B1D89">
            <w:pPr>
              <w:autoSpaceDE w:val="0"/>
              <w:autoSpaceDN w:val="0"/>
              <w:adjustRightInd w:val="0"/>
              <w:jc w:val="center"/>
              <w:rPr>
                <w:bCs/>
                <w:sz w:val="4"/>
                <w:szCs w:val="4"/>
              </w:rPr>
            </w:pPr>
          </w:p>
        </w:tc>
      </w:tr>
      <w:tr w:rsidR="0043157B" w:rsidRPr="005913BA" w14:paraId="273CB0D1" w14:textId="77777777" w:rsidTr="0043157B">
        <w:trPr>
          <w:trHeight w:val="316"/>
          <w:jc w:val="center"/>
        </w:trPr>
        <w:tc>
          <w:tcPr>
            <w:tcW w:w="1011" w:type="pct"/>
            <w:vMerge w:val="restart"/>
            <w:tcBorders>
              <w:top w:val="single" w:sz="12" w:space="0" w:color="auto"/>
              <w:left w:val="single" w:sz="12" w:space="0" w:color="auto"/>
              <w:right w:val="single" w:sz="12" w:space="0" w:color="auto"/>
            </w:tcBorders>
            <w:vAlign w:val="center"/>
          </w:tcPr>
          <w:p w14:paraId="0CCBC2F4" w14:textId="503357E9" w:rsidR="0043157B" w:rsidRPr="00546A33" w:rsidRDefault="0043157B" w:rsidP="007C1DD0">
            <w:pPr>
              <w:autoSpaceDE w:val="0"/>
              <w:autoSpaceDN w:val="0"/>
              <w:adjustRightInd w:val="0"/>
              <w:jc w:val="center"/>
              <w:rPr>
                <w:b/>
                <w:bCs/>
                <w:i/>
              </w:rPr>
            </w:pPr>
            <w:r>
              <w:rPr>
                <w:b/>
                <w:bCs/>
                <w:i/>
              </w:rPr>
              <w:t>Level</w:t>
            </w:r>
            <w:r w:rsidRPr="00546A33">
              <w:rPr>
                <w:b/>
                <w:bCs/>
                <w:i/>
              </w:rPr>
              <w:t xml:space="preserve">6 </w:t>
            </w:r>
          </w:p>
          <w:p w14:paraId="05D39FFF" w14:textId="5CC0536B" w:rsidR="0043157B" w:rsidRPr="00546A33" w:rsidRDefault="0043157B">
            <w:pPr>
              <w:autoSpaceDE w:val="0"/>
              <w:autoSpaceDN w:val="0"/>
              <w:adjustRightInd w:val="0"/>
              <w:jc w:val="center"/>
              <w:rPr>
                <w:bCs/>
                <w:i/>
              </w:rPr>
            </w:pPr>
            <w:r w:rsidRPr="00546A33">
              <w:rPr>
                <w:bCs/>
                <w:i/>
              </w:rPr>
              <w:t>(V=2m, 99.9% availability)</w:t>
            </w:r>
          </w:p>
        </w:tc>
        <w:tc>
          <w:tcPr>
            <w:tcW w:w="582" w:type="pct"/>
            <w:tcBorders>
              <w:top w:val="single" w:sz="12" w:space="0" w:color="auto"/>
              <w:left w:val="single" w:sz="12" w:space="0" w:color="auto"/>
              <w:bottom w:val="single" w:sz="4" w:space="0" w:color="auto"/>
            </w:tcBorders>
            <w:shd w:val="clear" w:color="auto" w:fill="FFFF00"/>
            <w:vAlign w:val="center"/>
          </w:tcPr>
          <w:p w14:paraId="22ADB0D5" w14:textId="1A17C731" w:rsidR="0043157B" w:rsidRPr="005913BA" w:rsidRDefault="0043157B" w:rsidP="0043157B">
            <w:pPr>
              <w:autoSpaceDE w:val="0"/>
              <w:autoSpaceDN w:val="0"/>
              <w:adjustRightInd w:val="0"/>
              <w:jc w:val="center"/>
              <w:rPr>
                <w:bCs/>
              </w:rPr>
            </w:pPr>
            <w:r>
              <w:rPr>
                <w:bCs/>
              </w:rPr>
              <w:t>GNSS</w:t>
            </w:r>
          </w:p>
        </w:tc>
        <w:tc>
          <w:tcPr>
            <w:tcW w:w="437" w:type="pct"/>
            <w:vMerge w:val="restart"/>
            <w:tcBorders>
              <w:top w:val="single" w:sz="12" w:space="0" w:color="auto"/>
              <w:left w:val="single" w:sz="8" w:space="0" w:color="auto"/>
              <w:right w:val="single" w:sz="12" w:space="0" w:color="auto"/>
            </w:tcBorders>
            <w:shd w:val="clear" w:color="auto" w:fill="auto"/>
            <w:vAlign w:val="center"/>
          </w:tcPr>
          <w:p w14:paraId="7C65A8C9" w14:textId="77777777" w:rsidR="0043157B" w:rsidRPr="005913BA" w:rsidRDefault="0043157B">
            <w:pPr>
              <w:autoSpaceDE w:val="0"/>
              <w:autoSpaceDN w:val="0"/>
              <w:adjustRightInd w:val="0"/>
              <w:jc w:val="center"/>
              <w:rPr>
                <w:bCs/>
              </w:rPr>
            </w:pPr>
            <w:r>
              <w:rPr>
                <w:bCs/>
              </w:rPr>
              <w:t>N.A</w:t>
            </w:r>
          </w:p>
        </w:tc>
        <w:tc>
          <w:tcPr>
            <w:tcW w:w="474" w:type="pct"/>
            <w:vMerge w:val="restart"/>
            <w:tcBorders>
              <w:top w:val="single" w:sz="12" w:space="0" w:color="auto"/>
              <w:left w:val="single" w:sz="12" w:space="0" w:color="auto"/>
            </w:tcBorders>
            <w:shd w:val="clear" w:color="auto" w:fill="auto"/>
            <w:vAlign w:val="center"/>
          </w:tcPr>
          <w:p w14:paraId="63092875" w14:textId="77777777" w:rsidR="0043157B" w:rsidRPr="005913BA" w:rsidRDefault="0043157B">
            <w:pPr>
              <w:autoSpaceDE w:val="0"/>
              <w:autoSpaceDN w:val="0"/>
              <w:adjustRightInd w:val="0"/>
              <w:jc w:val="center"/>
              <w:rPr>
                <w:bCs/>
              </w:rPr>
            </w:pPr>
            <w:r>
              <w:rPr>
                <w:bCs/>
              </w:rPr>
              <w:t>N.A</w:t>
            </w:r>
          </w:p>
        </w:tc>
        <w:tc>
          <w:tcPr>
            <w:tcW w:w="475" w:type="pct"/>
            <w:vMerge w:val="restart"/>
            <w:tcBorders>
              <w:top w:val="single" w:sz="12" w:space="0" w:color="auto"/>
              <w:right w:val="single" w:sz="12" w:space="0" w:color="auto"/>
            </w:tcBorders>
            <w:shd w:val="clear" w:color="auto" w:fill="auto"/>
            <w:vAlign w:val="center"/>
          </w:tcPr>
          <w:p w14:paraId="7161F548" w14:textId="77777777" w:rsidR="0043157B" w:rsidRPr="005913BA" w:rsidRDefault="0043157B">
            <w:pPr>
              <w:autoSpaceDE w:val="0"/>
              <w:autoSpaceDN w:val="0"/>
              <w:adjustRightInd w:val="0"/>
              <w:jc w:val="center"/>
              <w:rPr>
                <w:bCs/>
              </w:rPr>
            </w:pPr>
            <w:r>
              <w:rPr>
                <w:bCs/>
              </w:rPr>
              <w:t>N.A</w:t>
            </w:r>
          </w:p>
        </w:tc>
        <w:tc>
          <w:tcPr>
            <w:tcW w:w="500" w:type="pct"/>
            <w:vMerge w:val="restart"/>
            <w:tcBorders>
              <w:top w:val="single" w:sz="12" w:space="0" w:color="auto"/>
              <w:left w:val="single" w:sz="12" w:space="0" w:color="auto"/>
            </w:tcBorders>
            <w:shd w:val="clear" w:color="auto" w:fill="auto"/>
            <w:vAlign w:val="center"/>
          </w:tcPr>
          <w:p w14:paraId="560BB0C2" w14:textId="77777777" w:rsidR="0043157B" w:rsidRPr="005913BA" w:rsidRDefault="0043157B">
            <w:pPr>
              <w:autoSpaceDE w:val="0"/>
              <w:autoSpaceDN w:val="0"/>
              <w:adjustRightInd w:val="0"/>
              <w:jc w:val="center"/>
              <w:rPr>
                <w:bCs/>
              </w:rPr>
            </w:pPr>
            <w:r>
              <w:rPr>
                <w:bCs/>
              </w:rPr>
              <w:t>N.A</w:t>
            </w:r>
          </w:p>
        </w:tc>
        <w:tc>
          <w:tcPr>
            <w:tcW w:w="436" w:type="pct"/>
            <w:vMerge w:val="restart"/>
            <w:tcBorders>
              <w:top w:val="single" w:sz="12" w:space="0" w:color="auto"/>
              <w:right w:val="single" w:sz="12" w:space="0" w:color="auto"/>
            </w:tcBorders>
            <w:shd w:val="clear" w:color="auto" w:fill="auto"/>
            <w:vAlign w:val="center"/>
          </w:tcPr>
          <w:p w14:paraId="1988E802" w14:textId="77777777" w:rsidR="0043157B" w:rsidRPr="005913BA" w:rsidRDefault="0043157B">
            <w:pPr>
              <w:autoSpaceDE w:val="0"/>
              <w:autoSpaceDN w:val="0"/>
              <w:adjustRightInd w:val="0"/>
              <w:jc w:val="center"/>
              <w:rPr>
                <w:bCs/>
              </w:rPr>
            </w:pPr>
            <w:r>
              <w:rPr>
                <w:bCs/>
              </w:rPr>
              <w:t>N.A</w:t>
            </w:r>
          </w:p>
        </w:tc>
        <w:tc>
          <w:tcPr>
            <w:tcW w:w="507" w:type="pct"/>
            <w:vMerge w:val="restart"/>
            <w:tcBorders>
              <w:top w:val="single" w:sz="12" w:space="0" w:color="auto"/>
              <w:left w:val="single" w:sz="12" w:space="0" w:color="auto"/>
            </w:tcBorders>
            <w:shd w:val="clear" w:color="auto" w:fill="auto"/>
            <w:vAlign w:val="center"/>
          </w:tcPr>
          <w:p w14:paraId="34394CED" w14:textId="77777777" w:rsidR="0043157B" w:rsidRPr="005913BA" w:rsidRDefault="0043157B">
            <w:pPr>
              <w:autoSpaceDE w:val="0"/>
              <w:autoSpaceDN w:val="0"/>
              <w:adjustRightInd w:val="0"/>
              <w:jc w:val="center"/>
              <w:rPr>
                <w:bCs/>
              </w:rPr>
            </w:pPr>
            <w:r>
              <w:rPr>
                <w:bCs/>
              </w:rPr>
              <w:t>N.A</w:t>
            </w:r>
          </w:p>
        </w:tc>
        <w:tc>
          <w:tcPr>
            <w:tcW w:w="578" w:type="pct"/>
            <w:vMerge w:val="restart"/>
            <w:tcBorders>
              <w:top w:val="single" w:sz="12" w:space="0" w:color="auto"/>
              <w:right w:val="single" w:sz="12" w:space="0" w:color="auto"/>
            </w:tcBorders>
            <w:shd w:val="clear" w:color="auto" w:fill="auto"/>
            <w:vAlign w:val="center"/>
          </w:tcPr>
          <w:p w14:paraId="1548DC6B" w14:textId="77777777" w:rsidR="0043157B" w:rsidRPr="005913BA" w:rsidRDefault="0043157B">
            <w:pPr>
              <w:autoSpaceDE w:val="0"/>
              <w:autoSpaceDN w:val="0"/>
              <w:adjustRightInd w:val="0"/>
              <w:jc w:val="center"/>
              <w:rPr>
                <w:bCs/>
              </w:rPr>
            </w:pPr>
            <w:r>
              <w:rPr>
                <w:bCs/>
              </w:rPr>
              <w:t>N.A</w:t>
            </w:r>
          </w:p>
        </w:tc>
      </w:tr>
      <w:tr w:rsidR="0043157B" w:rsidRPr="005913BA" w14:paraId="7B85273A" w14:textId="77777777" w:rsidTr="0043157B">
        <w:trPr>
          <w:trHeight w:val="315"/>
          <w:jc w:val="center"/>
        </w:trPr>
        <w:tc>
          <w:tcPr>
            <w:tcW w:w="1011" w:type="pct"/>
            <w:vMerge/>
            <w:tcBorders>
              <w:left w:val="single" w:sz="12" w:space="0" w:color="auto"/>
              <w:bottom w:val="single" w:sz="12" w:space="0" w:color="auto"/>
              <w:right w:val="single" w:sz="12" w:space="0" w:color="auto"/>
            </w:tcBorders>
            <w:vAlign w:val="center"/>
          </w:tcPr>
          <w:p w14:paraId="0F135FCB" w14:textId="77777777" w:rsidR="0043157B" w:rsidRDefault="0043157B" w:rsidP="007C1DD0">
            <w:pPr>
              <w:autoSpaceDE w:val="0"/>
              <w:autoSpaceDN w:val="0"/>
              <w:adjustRightInd w:val="0"/>
              <w:jc w:val="center"/>
              <w:rPr>
                <w:b/>
                <w:bCs/>
                <w:i/>
              </w:rPr>
            </w:pPr>
          </w:p>
        </w:tc>
        <w:tc>
          <w:tcPr>
            <w:tcW w:w="582" w:type="pct"/>
            <w:tcBorders>
              <w:top w:val="single" w:sz="4" w:space="0" w:color="auto"/>
              <w:left w:val="single" w:sz="12" w:space="0" w:color="auto"/>
              <w:bottom w:val="single" w:sz="12" w:space="0" w:color="auto"/>
            </w:tcBorders>
            <w:shd w:val="clear" w:color="auto" w:fill="FFFF00"/>
            <w:vAlign w:val="center"/>
          </w:tcPr>
          <w:p w14:paraId="754E9B40" w14:textId="7B18FA8B" w:rsidR="0043157B" w:rsidRDefault="0043157B">
            <w:pPr>
              <w:autoSpaceDE w:val="0"/>
              <w:autoSpaceDN w:val="0"/>
              <w:adjustRightInd w:val="0"/>
              <w:jc w:val="center"/>
              <w:rPr>
                <w:bCs/>
              </w:rPr>
            </w:pPr>
            <w:r>
              <w:rPr>
                <w:bCs/>
              </w:rPr>
              <w:t>Hybrid</w:t>
            </w:r>
          </w:p>
        </w:tc>
        <w:tc>
          <w:tcPr>
            <w:tcW w:w="437" w:type="pct"/>
            <w:vMerge/>
            <w:tcBorders>
              <w:left w:val="single" w:sz="8" w:space="0" w:color="auto"/>
              <w:bottom w:val="single" w:sz="12" w:space="0" w:color="auto"/>
              <w:right w:val="single" w:sz="12" w:space="0" w:color="auto"/>
            </w:tcBorders>
            <w:shd w:val="clear" w:color="auto" w:fill="auto"/>
            <w:vAlign w:val="center"/>
          </w:tcPr>
          <w:p w14:paraId="63A6E268" w14:textId="77777777" w:rsidR="0043157B" w:rsidRDefault="0043157B">
            <w:pPr>
              <w:autoSpaceDE w:val="0"/>
              <w:autoSpaceDN w:val="0"/>
              <w:adjustRightInd w:val="0"/>
              <w:jc w:val="center"/>
              <w:rPr>
                <w:bCs/>
              </w:rPr>
            </w:pPr>
          </w:p>
        </w:tc>
        <w:tc>
          <w:tcPr>
            <w:tcW w:w="474" w:type="pct"/>
            <w:vMerge/>
            <w:tcBorders>
              <w:left w:val="single" w:sz="12" w:space="0" w:color="auto"/>
              <w:bottom w:val="single" w:sz="12" w:space="0" w:color="auto"/>
            </w:tcBorders>
            <w:shd w:val="clear" w:color="auto" w:fill="auto"/>
            <w:vAlign w:val="center"/>
          </w:tcPr>
          <w:p w14:paraId="144888E0" w14:textId="77777777" w:rsidR="0043157B" w:rsidRDefault="0043157B">
            <w:pPr>
              <w:autoSpaceDE w:val="0"/>
              <w:autoSpaceDN w:val="0"/>
              <w:adjustRightInd w:val="0"/>
              <w:jc w:val="center"/>
              <w:rPr>
                <w:bCs/>
              </w:rPr>
            </w:pPr>
          </w:p>
        </w:tc>
        <w:tc>
          <w:tcPr>
            <w:tcW w:w="475" w:type="pct"/>
            <w:vMerge/>
            <w:tcBorders>
              <w:bottom w:val="single" w:sz="12" w:space="0" w:color="auto"/>
              <w:right w:val="single" w:sz="12" w:space="0" w:color="auto"/>
            </w:tcBorders>
            <w:shd w:val="clear" w:color="auto" w:fill="auto"/>
            <w:vAlign w:val="center"/>
          </w:tcPr>
          <w:p w14:paraId="3DB7ABBA" w14:textId="77777777" w:rsidR="0043157B" w:rsidRDefault="0043157B">
            <w:pPr>
              <w:autoSpaceDE w:val="0"/>
              <w:autoSpaceDN w:val="0"/>
              <w:adjustRightInd w:val="0"/>
              <w:jc w:val="center"/>
              <w:rPr>
                <w:bCs/>
              </w:rPr>
            </w:pPr>
          </w:p>
        </w:tc>
        <w:tc>
          <w:tcPr>
            <w:tcW w:w="500" w:type="pct"/>
            <w:vMerge/>
            <w:tcBorders>
              <w:left w:val="single" w:sz="12" w:space="0" w:color="auto"/>
              <w:bottom w:val="single" w:sz="12" w:space="0" w:color="auto"/>
            </w:tcBorders>
            <w:shd w:val="clear" w:color="auto" w:fill="auto"/>
            <w:vAlign w:val="center"/>
          </w:tcPr>
          <w:p w14:paraId="4A43DACF" w14:textId="77777777" w:rsidR="0043157B" w:rsidRDefault="0043157B">
            <w:pPr>
              <w:autoSpaceDE w:val="0"/>
              <w:autoSpaceDN w:val="0"/>
              <w:adjustRightInd w:val="0"/>
              <w:jc w:val="center"/>
              <w:rPr>
                <w:bCs/>
              </w:rPr>
            </w:pPr>
          </w:p>
        </w:tc>
        <w:tc>
          <w:tcPr>
            <w:tcW w:w="436" w:type="pct"/>
            <w:vMerge/>
            <w:tcBorders>
              <w:bottom w:val="single" w:sz="12" w:space="0" w:color="auto"/>
              <w:right w:val="single" w:sz="12" w:space="0" w:color="auto"/>
            </w:tcBorders>
            <w:shd w:val="clear" w:color="auto" w:fill="auto"/>
            <w:vAlign w:val="center"/>
          </w:tcPr>
          <w:p w14:paraId="282E01AE" w14:textId="77777777" w:rsidR="0043157B" w:rsidRDefault="0043157B">
            <w:pPr>
              <w:autoSpaceDE w:val="0"/>
              <w:autoSpaceDN w:val="0"/>
              <w:adjustRightInd w:val="0"/>
              <w:jc w:val="center"/>
              <w:rPr>
                <w:bCs/>
              </w:rPr>
            </w:pPr>
          </w:p>
        </w:tc>
        <w:tc>
          <w:tcPr>
            <w:tcW w:w="507" w:type="pct"/>
            <w:vMerge/>
            <w:tcBorders>
              <w:left w:val="single" w:sz="12" w:space="0" w:color="auto"/>
              <w:bottom w:val="single" w:sz="12" w:space="0" w:color="auto"/>
            </w:tcBorders>
            <w:shd w:val="clear" w:color="auto" w:fill="auto"/>
            <w:vAlign w:val="center"/>
          </w:tcPr>
          <w:p w14:paraId="080338D2" w14:textId="77777777" w:rsidR="0043157B" w:rsidRDefault="0043157B">
            <w:pPr>
              <w:autoSpaceDE w:val="0"/>
              <w:autoSpaceDN w:val="0"/>
              <w:adjustRightInd w:val="0"/>
              <w:jc w:val="center"/>
              <w:rPr>
                <w:bCs/>
              </w:rPr>
            </w:pPr>
          </w:p>
        </w:tc>
        <w:tc>
          <w:tcPr>
            <w:tcW w:w="578" w:type="pct"/>
            <w:vMerge/>
            <w:tcBorders>
              <w:bottom w:val="single" w:sz="12" w:space="0" w:color="auto"/>
              <w:right w:val="single" w:sz="12" w:space="0" w:color="auto"/>
            </w:tcBorders>
            <w:shd w:val="clear" w:color="auto" w:fill="auto"/>
            <w:vAlign w:val="center"/>
          </w:tcPr>
          <w:p w14:paraId="7EA78423" w14:textId="77777777" w:rsidR="0043157B" w:rsidRDefault="0043157B">
            <w:pPr>
              <w:autoSpaceDE w:val="0"/>
              <w:autoSpaceDN w:val="0"/>
              <w:adjustRightInd w:val="0"/>
              <w:jc w:val="center"/>
              <w:rPr>
                <w:bCs/>
              </w:rPr>
            </w:pPr>
          </w:p>
        </w:tc>
      </w:tr>
    </w:tbl>
    <w:p w14:paraId="713A2D65" w14:textId="10D6E2B7" w:rsidR="007B1D89" w:rsidRDefault="007B1D89" w:rsidP="007B1D89">
      <w:pPr>
        <w:pStyle w:val="Caption"/>
        <w:spacing w:before="60"/>
        <w:jc w:val="center"/>
      </w:pPr>
      <w:r w:rsidRPr="005913BA">
        <w:t xml:space="preserve">Table </w:t>
      </w:r>
      <w:r w:rsidR="007A2F1C">
        <w:rPr>
          <w:noProof/>
        </w:rPr>
        <w:t>12</w:t>
      </w:r>
      <w:r>
        <w:t>. Vertical positioning error: Positioning Technologies and 5G Requirements for Positioning Service Levels (TS 22.261)</w:t>
      </w:r>
      <w:r w:rsidRPr="005913BA">
        <w:t>.</w:t>
      </w:r>
    </w:p>
    <w:p w14:paraId="66844BAB" w14:textId="77777777" w:rsidR="007B1D89" w:rsidRPr="00B93352" w:rsidRDefault="007B1D89" w:rsidP="00B93352"/>
    <w:p w14:paraId="15F14434" w14:textId="2B1F04B8" w:rsidR="00AA3697" w:rsidRPr="005913BA" w:rsidRDefault="00AA3697" w:rsidP="00AA3697">
      <w:pPr>
        <w:spacing w:after="120"/>
        <w:jc w:val="both"/>
      </w:pPr>
      <w:r w:rsidRPr="00DD09BE">
        <w:rPr>
          <w:b/>
        </w:rPr>
        <w:t>OTDoA</w:t>
      </w:r>
      <w:r w:rsidRPr="005913BA">
        <w:t xml:space="preserve">: The </w:t>
      </w:r>
      <w:r w:rsidRPr="00DD09BE">
        <w:rPr>
          <w:u w:val="single"/>
        </w:rPr>
        <w:t>horizontal</w:t>
      </w:r>
      <w:r w:rsidRPr="005913BA">
        <w:t xml:space="preserve"> results show that OTDoA with 100 MHz system bandwidth at FR1 is able to satisfy up to </w:t>
      </w:r>
      <w:r w:rsidRPr="00DD09BE">
        <w:rPr>
          <w:i/>
        </w:rPr>
        <w:t>Positioning Service Level 2</w:t>
      </w:r>
      <w:r w:rsidRPr="005913BA">
        <w:t xml:space="preserve"> (&lt;3 m) in UMa and UMi scenarios but only if the network is perfectly synchronized and assuming that there is no NLOS bias in the channel model. The presence of NLOS in the channel model degrades the OTDoA </w:t>
      </w:r>
      <w:r w:rsidRPr="005913BA">
        <w:lastRenderedPageBreak/>
        <w:t xml:space="preserve">performances only allowing to satisfy </w:t>
      </w:r>
      <w:r w:rsidRPr="00DD09BE">
        <w:rPr>
          <w:i/>
        </w:rPr>
        <w:t>Positioning Service Level 1</w:t>
      </w:r>
      <w:r w:rsidRPr="005913BA">
        <w:t xml:space="preserve"> (&lt;10 m) in UMi scenarios. The OTDoA performances are very sensitive to network synchronization erro</w:t>
      </w:r>
      <w:r w:rsidR="00703AF1">
        <w:t>rs and the introduction of a 50</w:t>
      </w:r>
      <w:r w:rsidRPr="005913BA">
        <w:t xml:space="preserve">ns rms network synchronization error prevents OTDoA from reaching </w:t>
      </w:r>
      <w:r w:rsidRPr="00DD09BE">
        <w:rPr>
          <w:i/>
        </w:rPr>
        <w:t>Positioning Service Level 1</w:t>
      </w:r>
      <w:r w:rsidRPr="005913BA">
        <w:t xml:space="preserve">. </w:t>
      </w:r>
      <w:r w:rsidR="00703AF1">
        <w:t xml:space="preserve">OTDoA is not satisfying any of vertical </w:t>
      </w:r>
      <w:r w:rsidR="00703AF1">
        <w:rPr>
          <w:i/>
        </w:rPr>
        <w:t>Positioning Service Levels</w:t>
      </w:r>
      <w:r w:rsidRPr="005913BA">
        <w:t>.</w:t>
      </w:r>
    </w:p>
    <w:p w14:paraId="63D22960" w14:textId="4B474E0A" w:rsidR="00AA3697" w:rsidRPr="005913BA" w:rsidRDefault="00AA3697" w:rsidP="00AA3697">
      <w:pPr>
        <w:spacing w:after="120"/>
        <w:jc w:val="both"/>
      </w:pPr>
      <w:r w:rsidRPr="00DD09BE">
        <w:rPr>
          <w:b/>
        </w:rPr>
        <w:t>Multi-GNSS</w:t>
      </w:r>
      <w:r w:rsidRPr="005913BA">
        <w:t xml:space="preserve">: The </w:t>
      </w:r>
      <w:r w:rsidRPr="00DD09BE">
        <w:rPr>
          <w:u w:val="single"/>
        </w:rPr>
        <w:t>horizontal</w:t>
      </w:r>
      <w:r w:rsidRPr="005913BA">
        <w:t xml:space="preserve"> performances show that Multi-GNSS can accomplish or is close to accomplish </w:t>
      </w:r>
      <w:r w:rsidRPr="00DD09BE">
        <w:rPr>
          <w:i/>
        </w:rPr>
        <w:t>Positioning Service Level 1</w:t>
      </w:r>
      <w:r w:rsidRPr="005913BA">
        <w:t xml:space="preserve"> (&lt;10 m) in urban environment, </w:t>
      </w:r>
      <w:r w:rsidR="00703AF1">
        <w:t>and</w:t>
      </w:r>
      <w:r w:rsidRPr="005913BA">
        <w:t xml:space="preserve"> the </w:t>
      </w:r>
      <w:r w:rsidRPr="00DD09BE">
        <w:rPr>
          <w:u w:val="single"/>
        </w:rPr>
        <w:t>vertical</w:t>
      </w:r>
      <w:r w:rsidRPr="005913BA">
        <w:t xml:space="preserve"> performances are between 2 and 3 times greater in urban than the required value </w:t>
      </w:r>
      <w:r w:rsidRPr="00DD09BE">
        <w:rPr>
          <w:i/>
        </w:rPr>
        <w:t>Positioning Service Level 1</w:t>
      </w:r>
      <w:r w:rsidRPr="005913BA">
        <w:t xml:space="preserve"> (&lt;3 m). </w:t>
      </w:r>
    </w:p>
    <w:p w14:paraId="108A2158" w14:textId="30D7901E" w:rsidR="00AA3697" w:rsidRPr="005913BA" w:rsidRDefault="00AA3697" w:rsidP="00AA3697">
      <w:pPr>
        <w:spacing w:after="120"/>
        <w:jc w:val="both"/>
      </w:pPr>
      <w:r w:rsidRPr="00DD09BE">
        <w:rPr>
          <w:b/>
        </w:rPr>
        <w:t>Hybrid GNSS+OTDoA</w:t>
      </w:r>
      <w:r w:rsidRPr="005913BA">
        <w:t xml:space="preserve">: The hybridization of both positioning methods provides the advantages of each method in the different scenarios and </w:t>
      </w:r>
      <w:r w:rsidR="00703AF1">
        <w:t>attenuates significantly the impact of the shortcoming of each of the methods</w:t>
      </w:r>
      <w:r w:rsidRPr="005913BA">
        <w:t xml:space="preserve">. The </w:t>
      </w:r>
      <w:r w:rsidRPr="00DD09BE">
        <w:rPr>
          <w:u w:val="single"/>
        </w:rPr>
        <w:t>horizontal</w:t>
      </w:r>
      <w:r w:rsidRPr="005913BA">
        <w:t xml:space="preserve"> results show that, when the network is perfectly synchronized and assuming there is no NLOS bias, the </w:t>
      </w:r>
      <w:r w:rsidR="0043157B">
        <w:t xml:space="preserve">even </w:t>
      </w:r>
      <w:r w:rsidR="0043157B" w:rsidRPr="0043157B">
        <w:rPr>
          <w:i/>
        </w:rPr>
        <w:t>Positioning Service Level 3 and 4</w:t>
      </w:r>
      <w:r w:rsidR="0043157B">
        <w:t xml:space="preserve"> can be met when a confidence level of 67% is accepted. </w:t>
      </w:r>
      <w:r w:rsidRPr="005913BA">
        <w:t xml:space="preserve">Besides, in the presence of network errors or NLOS bias, the hybrid solution can still satisfy </w:t>
      </w:r>
      <w:r w:rsidRPr="00DD09BE">
        <w:rPr>
          <w:i/>
        </w:rPr>
        <w:t>Positioning Service Level 1</w:t>
      </w:r>
      <w:r w:rsidRPr="005913BA">
        <w:t xml:space="preserve"> horizontal requirement (&lt;10 m). Regarding the </w:t>
      </w:r>
      <w:r w:rsidRPr="00DD09BE">
        <w:rPr>
          <w:u w:val="single"/>
        </w:rPr>
        <w:t>vertical</w:t>
      </w:r>
      <w:r w:rsidRPr="005913BA">
        <w:t xml:space="preserve"> performances, thanks to the hybridization with GNSS, the OTDoA performances are considerably improved.</w:t>
      </w:r>
    </w:p>
    <w:p w14:paraId="6A934279" w14:textId="77777777" w:rsidR="00F51A38" w:rsidRDefault="006C4C23" w:rsidP="00F51A38">
      <w:pPr>
        <w:spacing w:after="120"/>
        <w:ind w:left="1276" w:hanging="1276"/>
        <w:jc w:val="both"/>
        <w:rPr>
          <w:b/>
        </w:rPr>
      </w:pPr>
      <w:r w:rsidRPr="00203C54">
        <w:rPr>
          <w:b/>
        </w:rPr>
        <w:t xml:space="preserve">Observation </w:t>
      </w:r>
      <w:r>
        <w:rPr>
          <w:b/>
        </w:rPr>
        <w:t>9</w:t>
      </w:r>
      <w:r w:rsidRPr="00203C54">
        <w:rPr>
          <w:b/>
        </w:rPr>
        <w:t xml:space="preserve">: </w:t>
      </w:r>
      <w:r w:rsidR="008675EE" w:rsidRPr="006C4C23">
        <w:rPr>
          <w:b/>
        </w:rPr>
        <w:t xml:space="preserve">Note </w:t>
      </w:r>
      <w:r w:rsidRPr="006C4C23">
        <w:rPr>
          <w:b/>
        </w:rPr>
        <w:t xml:space="preserve">that, while OTDoA has been presented in an ideal case, the GNSS methods are represented by the least performant one, namely code-based standalone GNSS. </w:t>
      </w:r>
    </w:p>
    <w:p w14:paraId="1E3A6493" w14:textId="77777777" w:rsidR="00F51A38" w:rsidRDefault="00F51A38" w:rsidP="00F51A38">
      <w:pPr>
        <w:spacing w:after="120"/>
        <w:ind w:left="1276" w:hanging="1276"/>
        <w:jc w:val="both"/>
        <w:rPr>
          <w:b/>
        </w:rPr>
      </w:pPr>
      <w:r>
        <w:rPr>
          <w:b/>
        </w:rPr>
        <w:t xml:space="preserve">Observation 10: </w:t>
      </w:r>
      <w:r w:rsidR="006C4C23" w:rsidRPr="006C4C23">
        <w:rPr>
          <w:b/>
        </w:rPr>
        <w:t>Results with HA-GNSS techniques like RTK are more difficult to produce due to</w:t>
      </w:r>
      <w:r>
        <w:rPr>
          <w:b/>
        </w:rPr>
        <w:t xml:space="preserve"> the challenges</w:t>
      </w:r>
      <w:r w:rsidR="006C4C23" w:rsidRPr="006C4C23">
        <w:rPr>
          <w:b/>
        </w:rPr>
        <w:t xml:space="preserve"> in simulating cycle slips and ambiguity resolutions present in carrier phase measurements. </w:t>
      </w:r>
    </w:p>
    <w:p w14:paraId="394B03EA" w14:textId="47FB2C02" w:rsidR="008675EE" w:rsidRPr="006C4C23" w:rsidRDefault="00F51A38" w:rsidP="00F51A38">
      <w:pPr>
        <w:ind w:left="1276" w:hanging="1276"/>
        <w:jc w:val="both"/>
        <w:rPr>
          <w:b/>
        </w:rPr>
      </w:pPr>
      <w:r>
        <w:rPr>
          <w:b/>
        </w:rPr>
        <w:t xml:space="preserve">Observation 11: </w:t>
      </w:r>
      <w:r w:rsidR="006C4C23" w:rsidRPr="006C4C23">
        <w:rPr>
          <w:b/>
        </w:rPr>
        <w:t>When RTK and PPP are used it is expected to meet even the most stringent requirements, Positioning Service Level 6, albeit at confidence level smaller than 95% percentile in the case of UMi.</w:t>
      </w:r>
    </w:p>
    <w:p w14:paraId="50139885" w14:textId="68B36725" w:rsidR="00E43616" w:rsidRPr="00C22D56" w:rsidRDefault="00E43616" w:rsidP="00C22D56">
      <w:pPr>
        <w:pBdr>
          <w:bottom w:val="single" w:sz="6" w:space="1" w:color="auto"/>
        </w:pBdr>
        <w:spacing w:after="120"/>
        <w:jc w:val="both"/>
        <w:rPr>
          <w:color w:val="FF0000"/>
        </w:rPr>
      </w:pPr>
    </w:p>
    <w:p w14:paraId="7448A306" w14:textId="4CB6DC68" w:rsidR="005D20F1" w:rsidRPr="00C22D56" w:rsidRDefault="00E62202" w:rsidP="00E5006E">
      <w:pPr>
        <w:pStyle w:val="Heading1"/>
        <w:spacing w:after="120"/>
        <w:rPr>
          <w:rFonts w:cs="Arial"/>
          <w:sz w:val="28"/>
        </w:rPr>
      </w:pPr>
      <w:r>
        <w:rPr>
          <w:rFonts w:cs="Arial"/>
          <w:sz w:val="28"/>
        </w:rPr>
        <w:t>6</w:t>
      </w:r>
      <w:r w:rsidR="005D20F1" w:rsidRPr="00C22D56">
        <w:rPr>
          <w:rFonts w:cs="Arial"/>
          <w:sz w:val="28"/>
        </w:rPr>
        <w:t>. Conclusion</w:t>
      </w:r>
    </w:p>
    <w:p w14:paraId="7BEA7BCB" w14:textId="0D9B9514" w:rsidR="002770EB" w:rsidRDefault="00E52C09" w:rsidP="002E0781">
      <w:pPr>
        <w:spacing w:after="120"/>
        <w:jc w:val="both"/>
      </w:pPr>
      <w:r>
        <w:t xml:space="preserve">This contribution has </w:t>
      </w:r>
      <w:r w:rsidR="00957387">
        <w:t>been prepared with the help of U</w:t>
      </w:r>
      <w:r w:rsidR="00BE5177">
        <w:t>niversity Autonoma de Barcelona (U</w:t>
      </w:r>
      <w:r w:rsidR="00957387">
        <w:t>AB</w:t>
      </w:r>
      <w:r w:rsidR="00BE5177">
        <w:t>) German Space Agency (</w:t>
      </w:r>
      <w:r w:rsidR="00957387">
        <w:t>DLR</w:t>
      </w:r>
      <w:r w:rsidR="00BE5177">
        <w:t>)</w:t>
      </w:r>
      <w:r w:rsidR="00957387">
        <w:t xml:space="preserve"> and GMV</w:t>
      </w:r>
      <w:r w:rsidR="00BE5177">
        <w:t xml:space="preserve"> Spain</w:t>
      </w:r>
      <w:r w:rsidR="00957387">
        <w:t xml:space="preserve">, and </w:t>
      </w:r>
      <w:r>
        <w:t>present</w:t>
      </w:r>
      <w:r w:rsidR="00957387">
        <w:t>s</w:t>
      </w:r>
      <w:r>
        <w:t xml:space="preserve"> </w:t>
      </w:r>
      <w:r w:rsidR="0069551B">
        <w:t xml:space="preserve">a </w:t>
      </w:r>
      <w:r>
        <w:t>h</w:t>
      </w:r>
      <w:r w:rsidRPr="00E52C09">
        <w:t>ybrid evaluation methodology and simulation results for NR positioning</w:t>
      </w:r>
      <w:r w:rsidR="00957387">
        <w:t xml:space="preserve"> based on GNSS and OTDoA</w:t>
      </w:r>
      <w:r>
        <w:t>. The proposed methodology helps to characterize the hybrid positioning performance of GNSS and OTDoA with a simple and representative approach</w:t>
      </w:r>
      <w:r w:rsidR="00146AFB">
        <w:t xml:space="preserve"> in which the</w:t>
      </w:r>
      <w:r w:rsidR="0069551B">
        <w:t xml:space="preserve"> </w:t>
      </w:r>
      <w:r w:rsidR="0069551B" w:rsidRPr="00977DB4">
        <w:t>GNSS</w:t>
      </w:r>
      <w:r w:rsidR="0069551B">
        <w:t xml:space="preserve"> </w:t>
      </w:r>
      <w:r w:rsidR="00146AFB">
        <w:t>O</w:t>
      </w:r>
      <w:r w:rsidR="0069551B">
        <w:t xml:space="preserve">perational </w:t>
      </w:r>
      <w:r w:rsidR="00146AFB">
        <w:t>E</w:t>
      </w:r>
      <w:r w:rsidR="0069551B">
        <w:t xml:space="preserve">nvironments </w:t>
      </w:r>
      <w:r w:rsidR="00146AFB">
        <w:t xml:space="preserve">defined in </w:t>
      </w:r>
      <w:r w:rsidR="0069551B">
        <w:t>(ETSI TS 103 246-3)</w:t>
      </w:r>
      <w:r w:rsidR="0069551B" w:rsidRPr="00977DB4">
        <w:t xml:space="preserve"> </w:t>
      </w:r>
      <w:r w:rsidR="00146AFB">
        <w:t xml:space="preserve">and </w:t>
      </w:r>
      <w:r w:rsidR="0069551B">
        <w:t xml:space="preserve">NR </w:t>
      </w:r>
      <w:r w:rsidR="00146AFB">
        <w:t>D</w:t>
      </w:r>
      <w:r w:rsidR="0069551B">
        <w:t xml:space="preserve">eployment </w:t>
      </w:r>
      <w:r w:rsidR="00146AFB">
        <w:t>S</w:t>
      </w:r>
      <w:r w:rsidR="0069551B">
        <w:t>cenarios</w:t>
      </w:r>
      <w:r w:rsidR="00146AFB">
        <w:t xml:space="preserve"> selected in (TR 38.855) are linked up to form a common framework where GNSS and RAT-dependent positioning methods can be simulated jointly</w:t>
      </w:r>
      <w:r>
        <w:t>.</w:t>
      </w:r>
      <w:r w:rsidR="0069551B">
        <w:t xml:space="preserve"> </w:t>
      </w:r>
      <w:r>
        <w:t xml:space="preserve">Furthermore, a simple modification on TR 38.901 channel model is proposed to add the NLoS bias. </w:t>
      </w:r>
    </w:p>
    <w:p w14:paraId="05212B86" w14:textId="4399BCBD" w:rsidR="00F54578" w:rsidRPr="002E0781" w:rsidRDefault="00E52C09" w:rsidP="002E0781">
      <w:pPr>
        <w:spacing w:after="120"/>
        <w:jc w:val="both"/>
      </w:pPr>
      <w:r>
        <w:t>This document presents the following observations and contributions:</w:t>
      </w:r>
      <w:r w:rsidR="00F54578" w:rsidRPr="00F54578">
        <w:rPr>
          <w:b/>
        </w:rPr>
        <w:t xml:space="preserve"> </w:t>
      </w:r>
    </w:p>
    <w:p w14:paraId="737A3922" w14:textId="1B34CB3E" w:rsidR="002770EB" w:rsidRPr="00093E0C" w:rsidRDefault="00093E0C" w:rsidP="00E5006E">
      <w:pPr>
        <w:spacing w:after="120"/>
        <w:ind w:left="1276" w:hanging="1276"/>
        <w:jc w:val="both"/>
        <w:rPr>
          <w:b/>
          <w:kern w:val="2"/>
          <w:lang w:val="en-US" w:eastAsia="zh-CN"/>
        </w:rPr>
      </w:pPr>
      <w:r>
        <w:rPr>
          <w:b/>
          <w:kern w:val="2"/>
          <w:lang w:val="en-US" w:eastAsia="zh-CN"/>
        </w:rPr>
        <w:t>Observation 1: UMa and UM</w:t>
      </w:r>
      <w:r w:rsidRPr="005E269F">
        <w:rPr>
          <w:b/>
          <w:kern w:val="2"/>
          <w:lang w:val="en-US" w:eastAsia="zh-CN"/>
        </w:rPr>
        <w:t>i</w:t>
      </w:r>
      <w:r>
        <w:rPr>
          <w:b/>
          <w:kern w:val="2"/>
          <w:lang w:val="en-US" w:eastAsia="zh-CN"/>
        </w:rPr>
        <w:t>, including the parameters</w:t>
      </w:r>
      <w:r w:rsidRPr="005E269F">
        <w:rPr>
          <w:b/>
          <w:kern w:val="2"/>
          <w:lang w:val="en-US" w:eastAsia="zh-CN"/>
        </w:rPr>
        <w:t xml:space="preserve"> </w:t>
      </w:r>
      <w:r>
        <w:rPr>
          <w:b/>
          <w:kern w:val="2"/>
          <w:lang w:val="en-US" w:eastAsia="zh-CN"/>
        </w:rPr>
        <w:t xml:space="preserve">suggested by RAN1 in TR 38.855 [5], are the scenarios </w:t>
      </w:r>
      <w:r w:rsidR="00E5006E">
        <w:rPr>
          <w:b/>
          <w:kern w:val="2"/>
          <w:lang w:val="en-US" w:eastAsia="zh-CN"/>
        </w:rPr>
        <w:t xml:space="preserve">   </w:t>
      </w:r>
      <w:r>
        <w:rPr>
          <w:b/>
          <w:kern w:val="2"/>
          <w:lang w:val="en-US" w:eastAsia="zh-CN"/>
        </w:rPr>
        <w:t>selected</w:t>
      </w:r>
      <w:r w:rsidRPr="005E269F">
        <w:rPr>
          <w:b/>
          <w:kern w:val="2"/>
          <w:lang w:val="en-US" w:eastAsia="zh-CN"/>
        </w:rPr>
        <w:t xml:space="preserve"> </w:t>
      </w:r>
      <w:r>
        <w:rPr>
          <w:b/>
          <w:kern w:val="2"/>
          <w:lang w:val="en-US" w:eastAsia="zh-CN"/>
        </w:rPr>
        <w:t>to perform hybrid GNSS and RAT-dependent positioning.</w:t>
      </w:r>
    </w:p>
    <w:p w14:paraId="549C97CF" w14:textId="77777777" w:rsidR="00093E0C" w:rsidRPr="00D23147" w:rsidRDefault="00093E0C" w:rsidP="00E5006E">
      <w:pPr>
        <w:spacing w:after="120"/>
        <w:ind w:left="1276" w:hanging="1276"/>
        <w:jc w:val="both"/>
        <w:rPr>
          <w:b/>
          <w:kern w:val="2"/>
          <w:lang w:val="en-US" w:eastAsia="zh-CN"/>
        </w:rPr>
      </w:pPr>
      <w:r>
        <w:rPr>
          <w:b/>
          <w:kern w:val="2"/>
          <w:lang w:val="en-US" w:eastAsia="zh-CN"/>
        </w:rPr>
        <w:t>Observation 2: In the context of hybrid GNSS-RAT-dependent positioning, an Operational Environment can be thought of</w:t>
      </w:r>
      <w:r w:rsidRPr="00D23147">
        <w:rPr>
          <w:b/>
          <w:kern w:val="2"/>
          <w:lang w:val="en-US" w:eastAsia="zh-CN"/>
        </w:rPr>
        <w:t xml:space="preserve"> as the counterpart of the NR Deployment Sce</w:t>
      </w:r>
      <w:r>
        <w:rPr>
          <w:b/>
          <w:kern w:val="2"/>
          <w:lang w:val="en-US" w:eastAsia="zh-CN"/>
        </w:rPr>
        <w:t>narios when</w:t>
      </w:r>
      <w:r w:rsidRPr="00D23147">
        <w:rPr>
          <w:b/>
          <w:kern w:val="2"/>
          <w:lang w:val="en-US" w:eastAsia="zh-CN"/>
        </w:rPr>
        <w:t xml:space="preserve"> applied to GNSS</w:t>
      </w:r>
      <w:r>
        <w:rPr>
          <w:b/>
          <w:kern w:val="2"/>
          <w:lang w:val="en-US" w:eastAsia="zh-CN"/>
        </w:rPr>
        <w:t xml:space="preserve"> (see more details in Annex A.2, extracted from ETSI TS 103 246-3 [4]).</w:t>
      </w:r>
    </w:p>
    <w:p w14:paraId="1678BDA3" w14:textId="172EB32E" w:rsidR="00093E0C" w:rsidRDefault="00093E0C" w:rsidP="00E5006E">
      <w:pPr>
        <w:spacing w:after="120"/>
        <w:ind w:left="1276" w:hanging="1276"/>
        <w:jc w:val="both"/>
        <w:rPr>
          <w:b/>
          <w:kern w:val="2"/>
          <w:lang w:val="en-US" w:eastAsia="zh-CN"/>
        </w:rPr>
      </w:pPr>
      <w:r>
        <w:rPr>
          <w:b/>
          <w:kern w:val="2"/>
          <w:lang w:val="en-US" w:eastAsia="zh-CN"/>
        </w:rPr>
        <w:t xml:space="preserve">Observation 3: Urban Area and Asymmetric Visibility Area (GNSS) are aligned to UMi and UMa (RAT-dependent) based on </w:t>
      </w:r>
      <w:r w:rsidRPr="001110C8">
        <w:rPr>
          <w:b/>
        </w:rPr>
        <w:t xml:space="preserve">elevation mask </w:t>
      </w:r>
      <m:oMath>
        <m:sSub>
          <m:sSubPr>
            <m:ctrlPr>
              <w:rPr>
                <w:rFonts w:ascii="Cambria Math" w:hAnsi="Cambria Math"/>
                <w:b/>
                <w:i/>
                <w:iCs/>
              </w:rPr>
            </m:ctrlPr>
          </m:sSubPr>
          <m:e>
            <m:r>
              <m:rPr>
                <m:sty m:val="bi"/>
              </m:rPr>
              <w:rPr>
                <w:rFonts w:ascii="Cambria Math" w:hAnsi="Cambria Math"/>
              </w:rPr>
              <m:t>θ</m:t>
            </m:r>
          </m:e>
          <m:sub>
            <m:r>
              <m:rPr>
                <m:sty m:val="b"/>
              </m:rPr>
              <w:rPr>
                <w:rFonts w:ascii="Cambria Math" w:hAnsi="Cambria Math"/>
              </w:rPr>
              <m:t>m</m:t>
            </m:r>
          </m:sub>
        </m:sSub>
      </m:oMath>
      <w:r w:rsidRPr="001110C8">
        <w:rPr>
          <w:b/>
        </w:rPr>
        <w:t xml:space="preserve"> and an azimuth </w:t>
      </w:r>
      <m:oMath>
        <m:sSub>
          <m:sSubPr>
            <m:ctrlPr>
              <w:rPr>
                <w:rFonts w:ascii="Cambria Math" w:hAnsi="Cambria Math"/>
                <w:b/>
                <w:i/>
                <w:iCs/>
              </w:rPr>
            </m:ctrlPr>
          </m:sSubPr>
          <m:e>
            <m:r>
              <m:rPr>
                <m:sty m:val="bi"/>
              </m:rPr>
              <w:rPr>
                <w:rFonts w:ascii="Cambria Math" w:hAnsi="Cambria Math"/>
              </w:rPr>
              <m:t xml:space="preserve">φ </m:t>
            </m:r>
          </m:e>
          <m:sub>
            <m:r>
              <m:rPr>
                <m:sty m:val="b"/>
              </m:rPr>
              <w:rPr>
                <w:rFonts w:ascii="Cambria Math" w:hAnsi="Cambria Math"/>
              </w:rPr>
              <m:t>m</m:t>
            </m:r>
          </m:sub>
        </m:sSub>
      </m:oMath>
      <w:r w:rsidRPr="001110C8">
        <w:rPr>
          <w:b/>
          <w:iCs/>
        </w:rPr>
        <w:t xml:space="preserve"> classificatio</w:t>
      </w:r>
      <w:r>
        <w:rPr>
          <w:b/>
          <w:iCs/>
        </w:rPr>
        <w:t>n defined in ETSI TS 103 246-3 [4] (see F</w:t>
      </w:r>
      <w:r w:rsidRPr="001110C8">
        <w:rPr>
          <w:b/>
          <w:iCs/>
        </w:rPr>
        <w:t>igure</w:t>
      </w:r>
      <w:r>
        <w:rPr>
          <w:b/>
          <w:iCs/>
        </w:rPr>
        <w:t xml:space="preserve"> 2</w:t>
      </w:r>
      <w:r w:rsidRPr="001110C8">
        <w:rPr>
          <w:b/>
          <w:iCs/>
        </w:rPr>
        <w:t>)</w:t>
      </w:r>
      <w:r w:rsidRPr="001110C8">
        <w:rPr>
          <w:b/>
        </w:rPr>
        <w:t>.</w:t>
      </w:r>
      <w:r w:rsidRPr="00112292">
        <w:t xml:space="preserve"> </w:t>
      </w:r>
      <w:r>
        <w:rPr>
          <w:b/>
          <w:kern w:val="2"/>
          <w:lang w:val="en-US" w:eastAsia="zh-CN"/>
        </w:rPr>
        <w:t xml:space="preserve"> </w:t>
      </w:r>
    </w:p>
    <w:p w14:paraId="1B768B39" w14:textId="456871FE" w:rsidR="007A2F1C" w:rsidRDefault="007A2F1C" w:rsidP="00E5006E">
      <w:pPr>
        <w:spacing w:after="120"/>
        <w:ind w:left="1276" w:hanging="1276"/>
        <w:jc w:val="both"/>
        <w:rPr>
          <w:b/>
        </w:rPr>
      </w:pPr>
      <w:r w:rsidRPr="00CA05F8">
        <w:rPr>
          <w:b/>
        </w:rPr>
        <w:t xml:space="preserve">Observation 4: </w:t>
      </w:r>
      <w:r w:rsidRPr="007A2F1C">
        <w:rPr>
          <w:b/>
        </w:rPr>
        <w:t xml:space="preserve">In NLOS channel model the first ray corresponds to the propagation delay but does not correspond to LOS direction between transmitter and receiver. Therefore, the inclusion or exclusion of NLOS bias in the simulation methodology has a significant impact on the </w:t>
      </w:r>
      <w:r>
        <w:rPr>
          <w:b/>
        </w:rPr>
        <w:t>pseudo</w:t>
      </w:r>
      <w:r w:rsidRPr="007A2F1C">
        <w:rPr>
          <w:b/>
        </w:rPr>
        <w:t>range error, and finally, on the positioning accuracy.</w:t>
      </w:r>
      <w:r w:rsidRPr="00CA05F8">
        <w:rPr>
          <w:b/>
        </w:rPr>
        <w:t xml:space="preserve"> The removal of the normalization of the path delays for NLoS conditions, in order to adequately consider the impact of NLoS ranging measurements, is one possibility.</w:t>
      </w:r>
    </w:p>
    <w:p w14:paraId="52EA044D" w14:textId="134077F9" w:rsidR="00E06147" w:rsidRPr="00CA05F8" w:rsidRDefault="00E06147" w:rsidP="00E5006E">
      <w:pPr>
        <w:spacing w:after="120"/>
        <w:ind w:left="1276" w:hanging="1276"/>
        <w:jc w:val="both"/>
        <w:rPr>
          <w:b/>
        </w:rPr>
      </w:pPr>
      <w:r w:rsidRPr="00CA05F8">
        <w:rPr>
          <w:b/>
        </w:rPr>
        <w:t xml:space="preserve">Observation </w:t>
      </w:r>
      <w:r>
        <w:rPr>
          <w:b/>
        </w:rPr>
        <w:t>5</w:t>
      </w:r>
      <w:r w:rsidRPr="00CA05F8">
        <w:rPr>
          <w:b/>
        </w:rPr>
        <w:t xml:space="preserve">: </w:t>
      </w:r>
      <w:r w:rsidR="00F51A38">
        <w:rPr>
          <w:b/>
        </w:rPr>
        <w:t xml:space="preserve">Two </w:t>
      </w:r>
      <w:r w:rsidR="00F51A38" w:rsidRPr="007A2F1C">
        <w:rPr>
          <w:b/>
        </w:rPr>
        <w:t>constellation</w:t>
      </w:r>
      <w:r w:rsidR="00F51A38">
        <w:rPr>
          <w:b/>
        </w:rPr>
        <w:t>s</w:t>
      </w:r>
      <w:r w:rsidR="00F51A38" w:rsidRPr="007A2F1C">
        <w:rPr>
          <w:b/>
        </w:rPr>
        <w:t xml:space="preserve"> can already provide a sufficient number of satellites in view, </w:t>
      </w:r>
      <w:r w:rsidR="00F51A38">
        <w:rPr>
          <w:b/>
        </w:rPr>
        <w:t xml:space="preserve">but </w:t>
      </w:r>
      <w:r w:rsidR="00F51A38" w:rsidRPr="007A2F1C">
        <w:rPr>
          <w:b/>
        </w:rPr>
        <w:t>to have at least 10 satellites in view</w:t>
      </w:r>
      <w:r w:rsidR="00F51A38">
        <w:rPr>
          <w:b/>
        </w:rPr>
        <w:t xml:space="preserve"> at all times, </w:t>
      </w:r>
      <w:r w:rsidR="00F51A38" w:rsidRPr="007A2F1C">
        <w:rPr>
          <w:b/>
        </w:rPr>
        <w:t>all four GNSS constellations are needed.</w:t>
      </w:r>
    </w:p>
    <w:p w14:paraId="222C7BEC" w14:textId="77777777" w:rsidR="00246E4D" w:rsidRDefault="00246E4D" w:rsidP="00246E4D">
      <w:pPr>
        <w:jc w:val="both"/>
        <w:rPr>
          <w:b/>
        </w:rPr>
      </w:pPr>
      <w:r w:rsidRPr="00203C54">
        <w:rPr>
          <w:b/>
        </w:rPr>
        <w:t xml:space="preserve">Observation </w:t>
      </w:r>
      <w:r>
        <w:rPr>
          <w:b/>
        </w:rPr>
        <w:t>6</w:t>
      </w:r>
      <w:r w:rsidRPr="00203C54">
        <w:rPr>
          <w:b/>
        </w:rPr>
        <w:t xml:space="preserve">: </w:t>
      </w:r>
      <w:r>
        <w:rPr>
          <w:b/>
        </w:rPr>
        <w:t>For UMa, based on the assumptions and methodology adopted in the simulations, it can be observed:</w:t>
      </w:r>
    </w:p>
    <w:p w14:paraId="1F9ADC76" w14:textId="77777777" w:rsidR="00246E4D" w:rsidRDefault="00246E4D" w:rsidP="00246E4D">
      <w:pPr>
        <w:pStyle w:val="ListParagraph"/>
        <w:numPr>
          <w:ilvl w:val="0"/>
          <w:numId w:val="22"/>
        </w:numPr>
        <w:ind w:leftChars="0"/>
        <w:jc w:val="both"/>
        <w:rPr>
          <w:b/>
        </w:rPr>
      </w:pPr>
      <w:r>
        <w:rPr>
          <w:b/>
        </w:rPr>
        <w:t>The performance target of &lt;10m for 80% of the UEs can be achieved only under perfect synchronization of TRPs, absence of NLOS bias, and wide bandwidth (100 MHz) PRS signals.</w:t>
      </w:r>
    </w:p>
    <w:p w14:paraId="13085889" w14:textId="77777777" w:rsidR="00246E4D" w:rsidRPr="00814131" w:rsidRDefault="00246E4D" w:rsidP="00246E4D">
      <w:pPr>
        <w:pStyle w:val="ListParagraph"/>
        <w:numPr>
          <w:ilvl w:val="0"/>
          <w:numId w:val="22"/>
        </w:numPr>
        <w:ind w:leftChars="0"/>
        <w:jc w:val="both"/>
        <w:rPr>
          <w:b/>
        </w:rPr>
      </w:pPr>
      <w:r w:rsidRPr="00293F90">
        <w:rPr>
          <w:b/>
        </w:rPr>
        <w:t>In reality, meeting all the above</w:t>
      </w:r>
      <w:r>
        <w:rPr>
          <w:b/>
        </w:rPr>
        <w:t xml:space="preserve"> conditions is not an easy task; most likely, </w:t>
      </w:r>
      <w:r w:rsidRPr="00293F90">
        <w:rPr>
          <w:b/>
        </w:rPr>
        <w:t xml:space="preserve">the performance of OTDoA is expected to </w:t>
      </w:r>
      <w:r>
        <w:rPr>
          <w:b/>
        </w:rPr>
        <w:t>degrade considerably in the absence of perfect synchronization</w:t>
      </w:r>
      <w:r w:rsidRPr="00293F90">
        <w:rPr>
          <w:b/>
        </w:rPr>
        <w:t xml:space="preserve"> –</w:t>
      </w:r>
      <w:r>
        <w:rPr>
          <w:b/>
        </w:rPr>
        <w:t>with 50</w:t>
      </w:r>
      <w:r w:rsidRPr="00293F90">
        <w:rPr>
          <w:b/>
        </w:rPr>
        <w:t>ns</w:t>
      </w:r>
      <w:r>
        <w:rPr>
          <w:b/>
        </w:rPr>
        <w:t xml:space="preserve"> rms,</w:t>
      </w:r>
      <w:r w:rsidRPr="00293F90">
        <w:rPr>
          <w:b/>
        </w:rPr>
        <w:t xml:space="preserve"> the 10m target </w:t>
      </w:r>
      <w:r>
        <w:rPr>
          <w:b/>
        </w:rPr>
        <w:t xml:space="preserve">can be reached with a probability of about </w:t>
      </w:r>
      <w:r w:rsidRPr="00293F90">
        <w:rPr>
          <w:b/>
        </w:rPr>
        <w:t>45%</w:t>
      </w:r>
      <w:r>
        <w:rPr>
          <w:b/>
        </w:rPr>
        <w:t xml:space="preserve">. </w:t>
      </w:r>
      <w:r w:rsidRPr="00814131">
        <w:rPr>
          <w:b/>
        </w:rPr>
        <w:t xml:space="preserve">The addition of the NLoS bias degrades OTDoA </w:t>
      </w:r>
      <w:r>
        <w:rPr>
          <w:b/>
        </w:rPr>
        <w:t>performance even further but can improve the general methodology adopted in this study.</w:t>
      </w:r>
    </w:p>
    <w:p w14:paraId="4239460D" w14:textId="77777777" w:rsidR="00246E4D" w:rsidRDefault="00246E4D" w:rsidP="00246E4D">
      <w:pPr>
        <w:pStyle w:val="ListParagraph"/>
        <w:numPr>
          <w:ilvl w:val="0"/>
          <w:numId w:val="22"/>
        </w:numPr>
        <w:ind w:leftChars="0"/>
        <w:jc w:val="both"/>
        <w:rPr>
          <w:b/>
        </w:rPr>
      </w:pPr>
      <w:r>
        <w:rPr>
          <w:b/>
        </w:rPr>
        <w:t>Code -based multi-GNSS is capable to meet the 10m target for 80%.</w:t>
      </w:r>
    </w:p>
    <w:p w14:paraId="2A414919" w14:textId="15ECC643" w:rsidR="00246E4D" w:rsidRPr="00325309" w:rsidRDefault="00246E4D" w:rsidP="00325309">
      <w:pPr>
        <w:pStyle w:val="ListParagraph"/>
        <w:numPr>
          <w:ilvl w:val="0"/>
          <w:numId w:val="22"/>
        </w:numPr>
        <w:spacing w:after="120"/>
        <w:ind w:leftChars="0" w:left="714" w:hanging="357"/>
        <w:jc w:val="both"/>
        <w:rPr>
          <w:b/>
        </w:rPr>
      </w:pPr>
      <w:r w:rsidRPr="00814131">
        <w:rPr>
          <w:b/>
        </w:rPr>
        <w:t>Hybrid positioning based on multi-GNSS and OTDoA yields the best performance no matter the conditions.</w:t>
      </w:r>
      <w:r w:rsidR="00325309">
        <w:rPr>
          <w:b/>
        </w:rPr>
        <w:t xml:space="preserve"> The addition of the NLOS bias degrades the performance of hybrid positioning considerably.</w:t>
      </w:r>
    </w:p>
    <w:p w14:paraId="3BD398E0" w14:textId="77777777" w:rsidR="00AC1577" w:rsidRDefault="00AC1577" w:rsidP="00AC1577">
      <w:pPr>
        <w:jc w:val="both"/>
        <w:rPr>
          <w:b/>
        </w:rPr>
      </w:pPr>
      <w:r w:rsidRPr="00203C54">
        <w:rPr>
          <w:b/>
        </w:rPr>
        <w:t xml:space="preserve">Observation </w:t>
      </w:r>
      <w:r>
        <w:rPr>
          <w:b/>
        </w:rPr>
        <w:t>7</w:t>
      </w:r>
      <w:r w:rsidRPr="00203C54">
        <w:rPr>
          <w:b/>
        </w:rPr>
        <w:t xml:space="preserve">: </w:t>
      </w:r>
      <w:r>
        <w:rPr>
          <w:b/>
        </w:rPr>
        <w:t>For UMi, based on the assumptions and methodology adopted in the simulations, it can be observed:</w:t>
      </w:r>
    </w:p>
    <w:p w14:paraId="3F9C8C10" w14:textId="77777777" w:rsidR="00AC1577" w:rsidRDefault="00AC1577" w:rsidP="00AC1577">
      <w:pPr>
        <w:pStyle w:val="ListParagraph"/>
        <w:numPr>
          <w:ilvl w:val="0"/>
          <w:numId w:val="22"/>
        </w:numPr>
        <w:ind w:leftChars="0"/>
        <w:jc w:val="both"/>
        <w:rPr>
          <w:b/>
        </w:rPr>
      </w:pPr>
      <w:r>
        <w:rPr>
          <w:b/>
        </w:rPr>
        <w:lastRenderedPageBreak/>
        <w:t xml:space="preserve">The OTDoA horizontal accuracy is &lt;2m for the 80% of outdoor UEs  but only with perfect synchronization. However, with the introduction of a 50ns rms synchronization error, the use of multi-GNSS is needed to fulfil the horizontal accuracy requirement (OTDoA standalone performance reaches &lt;10m for about 40% of the UE outdoor). </w:t>
      </w:r>
    </w:p>
    <w:p w14:paraId="73B60E9C" w14:textId="77777777" w:rsidR="00AC1577" w:rsidRDefault="00AC1577" w:rsidP="00AC1577">
      <w:pPr>
        <w:pStyle w:val="ListParagraph"/>
        <w:numPr>
          <w:ilvl w:val="0"/>
          <w:numId w:val="22"/>
        </w:numPr>
        <w:ind w:leftChars="0"/>
        <w:jc w:val="both"/>
        <w:rPr>
          <w:b/>
        </w:rPr>
      </w:pPr>
      <w:r>
        <w:rPr>
          <w:b/>
        </w:rPr>
        <w:t>T</w:t>
      </w:r>
      <w:r w:rsidRPr="00122229">
        <w:rPr>
          <w:b/>
        </w:rPr>
        <w:t>he impact of NLoS bias on OTDoA horizontal accuracy is less severe than in UMa scenarios. However, this bias still results in a significant degradation of the OTDoA</w:t>
      </w:r>
      <w:r>
        <w:rPr>
          <w:b/>
        </w:rPr>
        <w:t xml:space="preserve"> accuracy at the 95</w:t>
      </w:r>
      <w:r w:rsidRPr="00AC1577">
        <w:rPr>
          <w:b/>
          <w:vertAlign w:val="superscript"/>
        </w:rPr>
        <w:t>th</w:t>
      </w:r>
      <w:r>
        <w:rPr>
          <w:b/>
        </w:rPr>
        <w:t xml:space="preserve"> percentile even in the case of perfect synchronization: 9.51m compared to 2.6m when no NLOS bias is introduced</w:t>
      </w:r>
      <w:r w:rsidRPr="00122229">
        <w:rPr>
          <w:b/>
        </w:rPr>
        <w:t>.</w:t>
      </w:r>
    </w:p>
    <w:p w14:paraId="2A5B7DD8" w14:textId="77777777" w:rsidR="00AC1577" w:rsidRPr="00AC1577" w:rsidRDefault="00AC1577" w:rsidP="00AC1577">
      <w:pPr>
        <w:pStyle w:val="ListParagraph"/>
        <w:numPr>
          <w:ilvl w:val="0"/>
          <w:numId w:val="22"/>
        </w:numPr>
        <w:ind w:leftChars="0"/>
        <w:jc w:val="both"/>
        <w:rPr>
          <w:b/>
        </w:rPr>
      </w:pPr>
      <w:r>
        <w:rPr>
          <w:b/>
        </w:rPr>
        <w:t>T</w:t>
      </w:r>
      <w:r w:rsidRPr="00777A34">
        <w:rPr>
          <w:b/>
        </w:rPr>
        <w:t xml:space="preserve">here is a significant degradation of the satellite availability, </w:t>
      </w:r>
      <w:r>
        <w:rPr>
          <w:b/>
        </w:rPr>
        <w:t>the use of all four</w:t>
      </w:r>
      <w:r w:rsidRPr="00777A34">
        <w:rPr>
          <w:b/>
        </w:rPr>
        <w:t xml:space="preserve"> GNSS constellations</w:t>
      </w:r>
      <w:r>
        <w:rPr>
          <w:b/>
        </w:rPr>
        <w:t xml:space="preserve"> becomes a must</w:t>
      </w:r>
      <w:r w:rsidRPr="00777A34">
        <w:rPr>
          <w:b/>
        </w:rPr>
        <w:t>.</w:t>
      </w:r>
    </w:p>
    <w:p w14:paraId="12F79506" w14:textId="77777777" w:rsidR="00AC1577" w:rsidRPr="00BD0F22" w:rsidRDefault="00AC1577" w:rsidP="00AC1577">
      <w:pPr>
        <w:pStyle w:val="ListParagraph"/>
        <w:numPr>
          <w:ilvl w:val="0"/>
          <w:numId w:val="22"/>
        </w:numPr>
        <w:ind w:leftChars="0"/>
        <w:jc w:val="both"/>
        <w:rPr>
          <w:b/>
        </w:rPr>
      </w:pPr>
      <w:r>
        <w:rPr>
          <w:b/>
        </w:rPr>
        <w:t>C</w:t>
      </w:r>
      <w:r w:rsidRPr="00BD0F22">
        <w:rPr>
          <w:b/>
        </w:rPr>
        <w:t>ode-based multi-GNSS is capable to meet the 10m target</w:t>
      </w:r>
      <w:r>
        <w:rPr>
          <w:b/>
        </w:rPr>
        <w:t xml:space="preserve"> for 80% of the UEs</w:t>
      </w:r>
      <w:r w:rsidRPr="00BD0F22">
        <w:rPr>
          <w:b/>
        </w:rPr>
        <w:t>.</w:t>
      </w:r>
    </w:p>
    <w:p w14:paraId="3F1CBA95" w14:textId="77777777" w:rsidR="00AC1577" w:rsidRDefault="00AC1577" w:rsidP="006C4C23">
      <w:pPr>
        <w:pStyle w:val="ListParagraph"/>
        <w:numPr>
          <w:ilvl w:val="0"/>
          <w:numId w:val="22"/>
        </w:numPr>
        <w:spacing w:after="120"/>
        <w:ind w:leftChars="0" w:left="714" w:hanging="357"/>
        <w:jc w:val="both"/>
        <w:rPr>
          <w:b/>
        </w:rPr>
      </w:pPr>
      <w:r w:rsidRPr="00814131">
        <w:rPr>
          <w:b/>
        </w:rPr>
        <w:t>Hybrid positioning based on multi-GNSS and OTDoA yields the best performance no matter the conditions.</w:t>
      </w:r>
      <w:r>
        <w:rPr>
          <w:b/>
        </w:rPr>
        <w:t xml:space="preserve"> The addition of the NLOS bias degrades the performance of hybrid positioning considerably.</w:t>
      </w:r>
    </w:p>
    <w:p w14:paraId="29ECC99C" w14:textId="6CF6A398" w:rsidR="00912966" w:rsidRPr="00912966" w:rsidRDefault="00912966" w:rsidP="00912966">
      <w:pPr>
        <w:jc w:val="both"/>
        <w:rPr>
          <w:b/>
        </w:rPr>
      </w:pPr>
      <w:r w:rsidRPr="00203C54">
        <w:rPr>
          <w:b/>
        </w:rPr>
        <w:t xml:space="preserve">Observation </w:t>
      </w:r>
      <w:r w:rsidR="006C4C23">
        <w:rPr>
          <w:b/>
        </w:rPr>
        <w:t>8</w:t>
      </w:r>
      <w:r w:rsidRPr="00203C54">
        <w:rPr>
          <w:b/>
        </w:rPr>
        <w:t xml:space="preserve">: </w:t>
      </w:r>
    </w:p>
    <w:p w14:paraId="7BFF2B94" w14:textId="0A5A0829" w:rsidR="00912966" w:rsidRPr="006C4C23" w:rsidRDefault="00912966" w:rsidP="006C4C23">
      <w:pPr>
        <w:pStyle w:val="ListParagraph"/>
        <w:numPr>
          <w:ilvl w:val="0"/>
          <w:numId w:val="23"/>
        </w:numPr>
        <w:spacing w:after="120"/>
        <w:ind w:leftChars="0" w:left="714" w:hanging="357"/>
      </w:pPr>
      <w:r w:rsidRPr="00912966">
        <w:rPr>
          <w:b/>
        </w:rPr>
        <w:t>Although the vertical accuracy requirement is not fulfilled, hybrid positioning achieves the best vertical performance</w:t>
      </w:r>
      <w:r w:rsidR="00AA3697">
        <w:rPr>
          <w:b/>
        </w:rPr>
        <w:t xml:space="preserve"> in UMa and UMi</w:t>
      </w:r>
      <w:r w:rsidRPr="00912966">
        <w:rPr>
          <w:b/>
        </w:rPr>
        <w:t>.</w:t>
      </w:r>
    </w:p>
    <w:p w14:paraId="62AE55B0" w14:textId="77777777" w:rsidR="00F51A38" w:rsidRPr="00F51A38" w:rsidRDefault="00F51A38" w:rsidP="00F51A38">
      <w:pPr>
        <w:spacing w:after="120"/>
        <w:jc w:val="both"/>
        <w:rPr>
          <w:b/>
        </w:rPr>
      </w:pPr>
      <w:r w:rsidRPr="00F51A38">
        <w:rPr>
          <w:b/>
        </w:rPr>
        <w:t xml:space="preserve">Observation 9: Note that, while OTDoA has been presented in an ideal case, the GNSS methods are represented by the least performant one, namely code-based standalone GNSS. </w:t>
      </w:r>
    </w:p>
    <w:p w14:paraId="551A3DB1" w14:textId="77777777" w:rsidR="00F51A38" w:rsidRPr="00F51A38" w:rsidRDefault="00F51A38" w:rsidP="00F51A38">
      <w:pPr>
        <w:spacing w:after="120"/>
        <w:jc w:val="both"/>
        <w:rPr>
          <w:b/>
        </w:rPr>
      </w:pPr>
      <w:r w:rsidRPr="00F51A38">
        <w:rPr>
          <w:b/>
        </w:rPr>
        <w:t xml:space="preserve">Observation 10: Results with HA-GNSS techniques like RTK are more difficult to produce due to the challenges in simulating cycle slips and ambiguity resolutions present in carrier phase measurements. </w:t>
      </w:r>
    </w:p>
    <w:p w14:paraId="6ABD99B2" w14:textId="77777777" w:rsidR="00F51A38" w:rsidRPr="00F51A38" w:rsidRDefault="00F51A38" w:rsidP="00F51A38">
      <w:pPr>
        <w:jc w:val="both"/>
        <w:rPr>
          <w:b/>
        </w:rPr>
      </w:pPr>
      <w:r w:rsidRPr="00F51A38">
        <w:rPr>
          <w:b/>
        </w:rPr>
        <w:t>Observation 11: When RTK and PPP are used it is expected to meet even the most stringent requirements, Positioning Service Level 6, albeit at confidence level smaller than 95% percentile in the case of UMi.</w:t>
      </w:r>
    </w:p>
    <w:p w14:paraId="1DDF9BDB" w14:textId="77777777" w:rsidR="006C4C23" w:rsidRDefault="006C4C23" w:rsidP="008675EE">
      <w:pPr>
        <w:jc w:val="both"/>
        <w:rPr>
          <w:b/>
          <w:highlight w:val="yellow"/>
        </w:rPr>
      </w:pPr>
    </w:p>
    <w:p w14:paraId="3A275B5D" w14:textId="3138BCE5" w:rsidR="008675EE" w:rsidRDefault="008675EE" w:rsidP="00E5006E">
      <w:pPr>
        <w:ind w:left="1134" w:hanging="1134"/>
        <w:jc w:val="both"/>
        <w:rPr>
          <w:b/>
        </w:rPr>
      </w:pPr>
      <w:r w:rsidRPr="006C4C23">
        <w:rPr>
          <w:b/>
        </w:rPr>
        <w:t xml:space="preserve">Proposal 1: </w:t>
      </w:r>
      <w:r w:rsidR="00E5006E">
        <w:rPr>
          <w:b/>
        </w:rPr>
        <w:t>T</w:t>
      </w:r>
      <w:r w:rsidRPr="006C4C23">
        <w:rPr>
          <w:b/>
        </w:rPr>
        <w:t>he simulation results reported</w:t>
      </w:r>
      <w:r w:rsidR="00E5006E">
        <w:rPr>
          <w:b/>
        </w:rPr>
        <w:t xml:space="preserve"> in this contribution </w:t>
      </w:r>
      <w:r w:rsidRPr="006C4C23">
        <w:rPr>
          <w:b/>
        </w:rPr>
        <w:t xml:space="preserve">shall be </w:t>
      </w:r>
      <w:r w:rsidR="00E5006E">
        <w:rPr>
          <w:b/>
        </w:rPr>
        <w:t>included in TR 38.855.</w:t>
      </w:r>
    </w:p>
    <w:p w14:paraId="1A6F47EF" w14:textId="77777777" w:rsidR="008675EE" w:rsidRPr="00C22D56" w:rsidRDefault="008675EE" w:rsidP="00C22D56">
      <w:pPr>
        <w:pBdr>
          <w:bottom w:val="single" w:sz="6" w:space="1" w:color="auto"/>
        </w:pBdr>
        <w:spacing w:after="120"/>
        <w:jc w:val="both"/>
        <w:rPr>
          <w:color w:val="FF0000"/>
        </w:rPr>
      </w:pPr>
    </w:p>
    <w:p w14:paraId="095D6DC5" w14:textId="31459043" w:rsidR="005D20F1" w:rsidRPr="00C22D56" w:rsidRDefault="005D20F1" w:rsidP="00C22D56">
      <w:pPr>
        <w:pStyle w:val="Heading1"/>
        <w:rPr>
          <w:sz w:val="28"/>
        </w:rPr>
      </w:pPr>
      <w:r w:rsidRPr="00C22D56">
        <w:rPr>
          <w:sz w:val="28"/>
        </w:rPr>
        <w:t>References</w:t>
      </w:r>
    </w:p>
    <w:p w14:paraId="6048CDC5" w14:textId="77777777" w:rsidR="00313607" w:rsidRPr="002A21A4" w:rsidRDefault="00261606" w:rsidP="00E5006E">
      <w:pPr>
        <w:numPr>
          <w:ilvl w:val="0"/>
          <w:numId w:val="5"/>
        </w:numPr>
        <w:jc w:val="both"/>
      </w:pPr>
      <w:bookmarkStart w:id="15" w:name="_Ref528570347"/>
      <w:r w:rsidRPr="002A21A4">
        <w:t>RP-181399, "New SID: Study on NR positioning support", Intel Corporation, Ericsson, RAN#80, June 2018.</w:t>
      </w:r>
      <w:bookmarkEnd w:id="15"/>
    </w:p>
    <w:p w14:paraId="640AE90A" w14:textId="77777777" w:rsidR="00261606" w:rsidRPr="002A21A4" w:rsidRDefault="00261606" w:rsidP="00E5006E">
      <w:pPr>
        <w:numPr>
          <w:ilvl w:val="0"/>
          <w:numId w:val="5"/>
        </w:numPr>
        <w:jc w:val="both"/>
      </w:pPr>
      <w:bookmarkStart w:id="16" w:name="_Ref528570358"/>
      <w:r w:rsidRPr="002A21A4">
        <w:t xml:space="preserve">RP-182155, “Revised SID: Study on NR positioning support”, Intel Corporation, RAN#81, </w:t>
      </w:r>
      <w:r w:rsidR="007E07F3" w:rsidRPr="002A21A4">
        <w:t>Sep.</w:t>
      </w:r>
      <w:r w:rsidRPr="002A21A4">
        <w:t xml:space="preserve"> 2018.</w:t>
      </w:r>
      <w:bookmarkEnd w:id="16"/>
    </w:p>
    <w:p w14:paraId="119B02BF" w14:textId="30C10C7E" w:rsidR="00A12048" w:rsidRDefault="00690B5F" w:rsidP="00E5006E">
      <w:pPr>
        <w:numPr>
          <w:ilvl w:val="0"/>
          <w:numId w:val="5"/>
        </w:numPr>
        <w:jc w:val="both"/>
      </w:pPr>
      <w:r>
        <w:t xml:space="preserve"> </w:t>
      </w:r>
      <w:bookmarkStart w:id="17" w:name="_Ref529442211"/>
      <w:r w:rsidR="0072632E" w:rsidRPr="0072632E">
        <w:t>J</w:t>
      </w:r>
      <w:r w:rsidR="0072632E">
        <w:t>.</w:t>
      </w:r>
      <w:r w:rsidR="0072632E" w:rsidRPr="0072632E">
        <w:t>A. del Peral-Rosado, J</w:t>
      </w:r>
      <w:r w:rsidR="0072632E">
        <w:t>.</w:t>
      </w:r>
      <w:r w:rsidR="0072632E" w:rsidRPr="0072632E">
        <w:t xml:space="preserve"> Saloranta, G</w:t>
      </w:r>
      <w:r w:rsidR="0072632E">
        <w:t>.</w:t>
      </w:r>
      <w:r w:rsidR="0072632E" w:rsidRPr="0072632E">
        <w:t xml:space="preserve"> Destino, J</w:t>
      </w:r>
      <w:r w:rsidR="0072632E">
        <w:t>.</w:t>
      </w:r>
      <w:r w:rsidR="0072632E" w:rsidRPr="0072632E">
        <w:t>A. López-Salcedo</w:t>
      </w:r>
      <w:r w:rsidR="0072632E">
        <w:t>,</w:t>
      </w:r>
      <w:r w:rsidR="0072632E" w:rsidRPr="0072632E">
        <w:t xml:space="preserve"> and G</w:t>
      </w:r>
      <w:r w:rsidR="0072632E">
        <w:t>.</w:t>
      </w:r>
      <w:r w:rsidR="0072632E" w:rsidRPr="0072632E">
        <w:t xml:space="preserve"> Seco-Granados, “Methodology for Simulating 5G and GNSS High-Accuracy Positioning”, Sensor</w:t>
      </w:r>
      <w:r w:rsidR="008721F0">
        <w:t>s</w:t>
      </w:r>
      <w:r w:rsidR="0072632E" w:rsidRPr="0072632E">
        <w:t>,</w:t>
      </w:r>
      <w:r w:rsidR="0072632E">
        <w:t xml:space="preserve"> vol. 18, Article no. 3220, Sep. 2018.</w:t>
      </w:r>
      <w:bookmarkEnd w:id="17"/>
    </w:p>
    <w:p w14:paraId="02C51243" w14:textId="2B8691D7" w:rsidR="0072632E" w:rsidRDefault="0007298E" w:rsidP="00E5006E">
      <w:pPr>
        <w:numPr>
          <w:ilvl w:val="0"/>
          <w:numId w:val="5"/>
        </w:numPr>
        <w:jc w:val="both"/>
      </w:pPr>
      <w:bookmarkStart w:id="18" w:name="_Ref529443215"/>
      <w:r w:rsidRPr="0007298E">
        <w:t>ETSI TS 103 246-3, “Satellite Earth Stations and Systems (SES); GNSS based location systems; Part 3: Performance requirements," V1.1.1, July 2015.</w:t>
      </w:r>
      <w:bookmarkEnd w:id="18"/>
    </w:p>
    <w:p w14:paraId="64959FFF" w14:textId="0881B05A" w:rsidR="00142A19" w:rsidRDefault="00142A19" w:rsidP="00E5006E">
      <w:pPr>
        <w:numPr>
          <w:ilvl w:val="0"/>
          <w:numId w:val="5"/>
        </w:numPr>
        <w:jc w:val="both"/>
      </w:pPr>
      <w:bookmarkStart w:id="19" w:name="_Ref533960899"/>
      <w:r>
        <w:t>TR 38.855</w:t>
      </w:r>
      <w:r w:rsidR="004C0241" w:rsidRPr="004C0241">
        <w:t>, “Study on NR positioning support”, Release 16, Dec. 2019.</w:t>
      </w:r>
      <w:bookmarkEnd w:id="19"/>
    </w:p>
    <w:p w14:paraId="72572364" w14:textId="337B4764" w:rsidR="00A72D28" w:rsidRDefault="00A72D28" w:rsidP="00E5006E">
      <w:pPr>
        <w:numPr>
          <w:ilvl w:val="0"/>
          <w:numId w:val="5"/>
        </w:numPr>
        <w:jc w:val="both"/>
      </w:pPr>
      <w:r>
        <w:t xml:space="preserve">TR 38.901, </w:t>
      </w:r>
      <w:r w:rsidRPr="004C0241">
        <w:t xml:space="preserve">“Study on </w:t>
      </w:r>
      <w:r>
        <w:t>channel model for frequencies from 0.5 to 100 GHz”.</w:t>
      </w:r>
    </w:p>
    <w:p w14:paraId="1B6E9A34" w14:textId="5869BBF2" w:rsidR="00674A2D" w:rsidRDefault="00674A2D" w:rsidP="00E5006E">
      <w:pPr>
        <w:numPr>
          <w:ilvl w:val="0"/>
          <w:numId w:val="5"/>
        </w:numPr>
        <w:jc w:val="both"/>
      </w:pPr>
      <w:r>
        <w:t xml:space="preserve">TS 22.261, </w:t>
      </w:r>
      <w:r w:rsidRPr="004C0241">
        <w:t>“</w:t>
      </w:r>
      <w:r>
        <w:t>Service requirements for next generation new services and markets”.</w:t>
      </w:r>
    </w:p>
    <w:p w14:paraId="623D49D5" w14:textId="18B849D5" w:rsidR="007A67FF" w:rsidRPr="00C71FB5" w:rsidRDefault="00C747C8" w:rsidP="00E5006E">
      <w:pPr>
        <w:numPr>
          <w:ilvl w:val="0"/>
          <w:numId w:val="5"/>
        </w:numPr>
        <w:jc w:val="both"/>
        <w:rPr>
          <w:kern w:val="2"/>
          <w:lang w:val="en-US" w:eastAsia="zh-CN"/>
        </w:rPr>
      </w:pPr>
      <w:r>
        <w:t>R1-1813849, “Chairman´s notes of AI 7.2.10 Study of NR positioning support”,  Ericsson, RAN1#95, November 2018.</w:t>
      </w:r>
    </w:p>
    <w:p w14:paraId="70F521E7" w14:textId="1EAFCEC9" w:rsidR="00C71FB5" w:rsidRPr="00DC3E87" w:rsidRDefault="00C71FB5" w:rsidP="00E5006E">
      <w:pPr>
        <w:numPr>
          <w:ilvl w:val="0"/>
          <w:numId w:val="5"/>
        </w:numPr>
        <w:jc w:val="both"/>
        <w:rPr>
          <w:kern w:val="2"/>
          <w:lang w:val="en-US" w:eastAsia="zh-CN"/>
        </w:rPr>
      </w:pPr>
      <w:bookmarkStart w:id="20" w:name="_Ref534937957"/>
      <w:r w:rsidRPr="005913BA">
        <w:t>Domínguez, E., Simón, J., Seetzen, M., Zheng, Y., Wittmann, E., Lekaim, D., Tossaint, M., Jeannot, M., "ESA’s Multi-Constellation Regional System Land Users Test-Bed Integrity Algorithms Experimentation Results," ION GNSS+ 2013</w:t>
      </w:r>
      <w:bookmarkEnd w:id="20"/>
    </w:p>
    <w:p w14:paraId="6C770519" w14:textId="44B45504" w:rsidR="00DC3E87" w:rsidRPr="005913BA" w:rsidRDefault="00DC3E87" w:rsidP="00E5006E">
      <w:pPr>
        <w:pStyle w:val="ListParagraph"/>
        <w:numPr>
          <w:ilvl w:val="0"/>
          <w:numId w:val="5"/>
        </w:numPr>
        <w:ind w:leftChars="0"/>
        <w:jc w:val="both"/>
      </w:pPr>
      <w:r w:rsidRPr="005913BA">
        <w:t xml:space="preserve"> Summary of accuracy improvements GPS OCX, T. Creel, ION GPS 2007</w:t>
      </w:r>
    </w:p>
    <w:p w14:paraId="2D0B6F51" w14:textId="7AE8D246" w:rsidR="00DC3E87" w:rsidRPr="005913BA" w:rsidRDefault="00DC3E87" w:rsidP="00E5006E">
      <w:pPr>
        <w:pStyle w:val="ListParagraph"/>
        <w:numPr>
          <w:ilvl w:val="0"/>
          <w:numId w:val="5"/>
        </w:numPr>
        <w:ind w:leftChars="0"/>
        <w:jc w:val="both"/>
      </w:pPr>
      <w:r w:rsidRPr="005913BA">
        <w:t>Kaplan, E. D., &amp; Hegarty, C. J. (Eds.). (2005). Understanding GPS: principles and applications. Artech house.</w:t>
      </w:r>
    </w:p>
    <w:p w14:paraId="2ABA4B2C" w14:textId="16E59280" w:rsidR="00DC3E87" w:rsidRPr="005913BA" w:rsidRDefault="00DC3E87" w:rsidP="00E5006E">
      <w:pPr>
        <w:pStyle w:val="ListParagraph"/>
        <w:numPr>
          <w:ilvl w:val="0"/>
          <w:numId w:val="5"/>
        </w:numPr>
        <w:ind w:leftChars="0"/>
        <w:jc w:val="both"/>
      </w:pPr>
      <w:r w:rsidRPr="005913BA">
        <w:t>GPS Standard Positioning Service Performance Standard, 4</w:t>
      </w:r>
      <w:r w:rsidRPr="00DC3E87">
        <w:rPr>
          <w:vertAlign w:val="superscript"/>
        </w:rPr>
        <w:t>th</w:t>
      </w:r>
      <w:r w:rsidRPr="005913BA">
        <w:t xml:space="preserve"> Edition, September 2008.</w:t>
      </w:r>
    </w:p>
    <w:p w14:paraId="47E29B2B" w14:textId="2BDD2E32" w:rsidR="00DC3E87" w:rsidRPr="005913BA" w:rsidRDefault="00DC3E87" w:rsidP="00E5006E">
      <w:pPr>
        <w:pStyle w:val="ListParagraph"/>
        <w:numPr>
          <w:ilvl w:val="0"/>
          <w:numId w:val="5"/>
        </w:numPr>
        <w:ind w:leftChars="0"/>
        <w:jc w:val="both"/>
      </w:pPr>
      <w:r w:rsidRPr="005913BA">
        <w:t>Oehler, V. et al. "Galileo System Performance Status Report," ION GNSS 2009.</w:t>
      </w:r>
    </w:p>
    <w:p w14:paraId="5B67A5B3" w14:textId="01F37722" w:rsidR="00DC3E87" w:rsidRPr="005913BA" w:rsidRDefault="00DC3E87" w:rsidP="00E5006E">
      <w:pPr>
        <w:pStyle w:val="ListParagraph"/>
        <w:numPr>
          <w:ilvl w:val="0"/>
          <w:numId w:val="5"/>
        </w:numPr>
        <w:ind w:leftChars="0"/>
      </w:pPr>
      <w:r w:rsidRPr="005913BA">
        <w:t xml:space="preserve">European GNSS (Galileo) </w:t>
      </w:r>
      <w:r w:rsidRPr="00DD09BE">
        <w:t>I</w:t>
      </w:r>
      <w:r w:rsidRPr="005913BA">
        <w:t xml:space="preserve">nitial Services - Open Service Definition Document. </w:t>
      </w:r>
      <w:hyperlink r:id="rId30" w:history="1">
        <w:r w:rsidRPr="005913BA">
          <w:rPr>
            <w:rStyle w:val="Hyperlink"/>
          </w:rPr>
          <w:t>https://www.gsc-europa.eu/system/files/galileo_documents/Galileo-OS-SDD.pdf</w:t>
        </w:r>
      </w:hyperlink>
    </w:p>
    <w:p w14:paraId="324C9F24" w14:textId="577CA78B" w:rsidR="00DC3E87" w:rsidRPr="005913BA" w:rsidRDefault="00DC3E87" w:rsidP="00E5006E">
      <w:pPr>
        <w:pStyle w:val="ListParagraph"/>
        <w:numPr>
          <w:ilvl w:val="0"/>
          <w:numId w:val="5"/>
        </w:numPr>
        <w:ind w:leftChars="0"/>
        <w:jc w:val="both"/>
      </w:pPr>
      <w:r w:rsidRPr="005913BA">
        <w:t>GLONASS Status and Progress, S. Revnivykh, ION GPS 2008, Savannah, Georgia, US</w:t>
      </w:r>
    </w:p>
    <w:p w14:paraId="4081FD1F" w14:textId="3E676368" w:rsidR="00DC3E87" w:rsidRPr="005913BA" w:rsidRDefault="00DC3E87" w:rsidP="00E5006E">
      <w:pPr>
        <w:pStyle w:val="ListParagraph"/>
        <w:numPr>
          <w:ilvl w:val="0"/>
          <w:numId w:val="5"/>
        </w:numPr>
        <w:ind w:leftChars="0"/>
        <w:jc w:val="both"/>
      </w:pPr>
      <w:r w:rsidRPr="005913BA">
        <w:t>Orbit Determination of COMPASS-M1 Based on Time Synchronization Among Stations, H. Lei, ION GNSS 2009, Savannah, Georgia, US</w:t>
      </w:r>
    </w:p>
    <w:p w14:paraId="55D86E52" w14:textId="493E1A72" w:rsidR="00DC3E87" w:rsidRPr="005913BA" w:rsidRDefault="00DC3E87" w:rsidP="00E5006E">
      <w:pPr>
        <w:pStyle w:val="ListParagraph"/>
        <w:numPr>
          <w:ilvl w:val="0"/>
          <w:numId w:val="5"/>
        </w:numPr>
        <w:ind w:leftChars="0"/>
        <w:jc w:val="both"/>
      </w:pPr>
      <w:r w:rsidRPr="005913BA">
        <w:t xml:space="preserve">Septentrio PolaRx3 Specifications, </w:t>
      </w:r>
      <w:hyperlink r:id="rId31" w:history="1">
        <w:r w:rsidRPr="005913BA">
          <w:rPr>
            <w:rStyle w:val="Hyperlink"/>
          </w:rPr>
          <w:t>http://www.terrisgps.com/product_files/PolaRx3_252.pdf</w:t>
        </w:r>
      </w:hyperlink>
    </w:p>
    <w:p w14:paraId="6B0D1461" w14:textId="03FE7491" w:rsidR="00DC3E87" w:rsidRPr="005913BA" w:rsidRDefault="00DC3E87" w:rsidP="00E5006E">
      <w:pPr>
        <w:pStyle w:val="ListParagraph"/>
        <w:numPr>
          <w:ilvl w:val="0"/>
          <w:numId w:val="5"/>
        </w:numPr>
        <w:ind w:leftChars="0"/>
        <w:jc w:val="both"/>
      </w:pPr>
      <w:r w:rsidRPr="005913BA">
        <w:t>Lopez-Almansa, J.M. et</w:t>
      </w:r>
      <w:r w:rsidRPr="00DD09BE">
        <w:t xml:space="preserve"> a</w:t>
      </w:r>
      <w:r w:rsidRPr="005913BA">
        <w:t>l.</w:t>
      </w:r>
      <w:r w:rsidRPr="00DD09BE">
        <w:t>,</w:t>
      </w:r>
      <w:r w:rsidRPr="005913BA">
        <w:t xml:space="preserve"> "Parametric and Statistical Characterization of Multipath Errors for Galileo Signals," ION GNSS 2007.</w:t>
      </w:r>
    </w:p>
    <w:p w14:paraId="6FD3D036" w14:textId="7E4857C2" w:rsidR="00DC3E87" w:rsidRPr="005913BA" w:rsidRDefault="00DC3E87" w:rsidP="00DC3E87">
      <w:pPr>
        <w:pStyle w:val="ListParagraph"/>
        <w:numPr>
          <w:ilvl w:val="0"/>
          <w:numId w:val="5"/>
        </w:numPr>
        <w:spacing w:after="120"/>
        <w:ind w:leftChars="0"/>
        <w:jc w:val="both"/>
      </w:pPr>
      <w:r w:rsidRPr="005913BA">
        <w:t>Domínguez, E. et al., "Characterization of GNSS Integrity Threats in Terrestrial Applications Using Real Signal Captures," ION GNSS+ 2014.</w:t>
      </w:r>
    </w:p>
    <w:p w14:paraId="599CB921" w14:textId="77777777" w:rsidR="00DC3E87" w:rsidRPr="007A67FF" w:rsidRDefault="00DC3E87" w:rsidP="00DC3E87">
      <w:pPr>
        <w:spacing w:after="120"/>
        <w:ind w:left="66"/>
        <w:jc w:val="both"/>
        <w:rPr>
          <w:kern w:val="2"/>
          <w:lang w:val="en-US" w:eastAsia="zh-CN"/>
        </w:rPr>
      </w:pPr>
    </w:p>
    <w:p w14:paraId="7A2C5A66" w14:textId="77777777" w:rsidR="007A67FF" w:rsidRDefault="007A67FF" w:rsidP="007A67FF">
      <w:pPr>
        <w:spacing w:after="120"/>
        <w:jc w:val="both"/>
      </w:pPr>
    </w:p>
    <w:p w14:paraId="74F42D46" w14:textId="77777777" w:rsidR="007A67FF" w:rsidRDefault="007A67FF" w:rsidP="007A67FF">
      <w:pPr>
        <w:spacing w:after="120"/>
        <w:jc w:val="both"/>
      </w:pPr>
    </w:p>
    <w:p w14:paraId="5D5A42A5" w14:textId="046A9EC9" w:rsidR="00D57E64" w:rsidRPr="00C747C8" w:rsidRDefault="00D57E64" w:rsidP="007A67FF">
      <w:pPr>
        <w:spacing w:after="120"/>
        <w:jc w:val="both"/>
        <w:rPr>
          <w:kern w:val="2"/>
          <w:lang w:val="en-US" w:eastAsia="zh-CN"/>
        </w:rPr>
      </w:pPr>
    </w:p>
    <w:p w14:paraId="10145750" w14:textId="77777777" w:rsidR="00605788" w:rsidRDefault="00610161" w:rsidP="00A70656">
      <w:pPr>
        <w:keepNext/>
        <w:keepLines/>
        <w:pBdr>
          <w:top w:val="single" w:sz="12" w:space="5" w:color="auto"/>
        </w:pBdr>
        <w:outlineLvl w:val="0"/>
        <w:rPr>
          <w:rFonts w:ascii="Arial" w:eastAsia="MS Mincho" w:hAnsi="Arial"/>
          <w:sz w:val="32"/>
          <w:szCs w:val="32"/>
          <w:lang w:eastAsia="ja-JP"/>
        </w:rPr>
      </w:pPr>
      <w:r>
        <w:rPr>
          <w:rFonts w:ascii="Arial" w:eastAsia="MS Mincho" w:hAnsi="Arial"/>
          <w:sz w:val="32"/>
          <w:szCs w:val="32"/>
          <w:lang w:eastAsia="ja-JP"/>
        </w:rPr>
        <w:lastRenderedPageBreak/>
        <w:t>Annex A:</w:t>
      </w:r>
      <w:r w:rsidR="00CD700A">
        <w:rPr>
          <w:rFonts w:ascii="Arial" w:eastAsia="MS Mincho" w:hAnsi="Arial"/>
          <w:sz w:val="32"/>
          <w:szCs w:val="32"/>
          <w:lang w:eastAsia="ja-JP"/>
        </w:rPr>
        <w:t xml:space="preserve"> </w:t>
      </w:r>
    </w:p>
    <w:p w14:paraId="3312DA96" w14:textId="52833EFD" w:rsidR="00C20FF9" w:rsidRDefault="00CD700A" w:rsidP="00605788">
      <w:pPr>
        <w:keepNext/>
        <w:keepLines/>
        <w:pBdr>
          <w:top w:val="single" w:sz="12" w:space="5" w:color="auto"/>
        </w:pBdr>
        <w:spacing w:after="180"/>
        <w:outlineLvl w:val="0"/>
        <w:rPr>
          <w:rFonts w:ascii="Arial" w:eastAsia="MS Mincho" w:hAnsi="Arial"/>
          <w:sz w:val="32"/>
          <w:szCs w:val="32"/>
          <w:lang w:eastAsia="ja-JP"/>
        </w:rPr>
      </w:pPr>
      <w:r>
        <w:rPr>
          <w:rFonts w:ascii="Arial" w:eastAsia="MS Mincho" w:hAnsi="Arial"/>
          <w:sz w:val="32"/>
          <w:szCs w:val="32"/>
          <w:lang w:eastAsia="ja-JP"/>
        </w:rPr>
        <w:t>Evaluation Assumptions for Hybrid Positioning</w:t>
      </w:r>
    </w:p>
    <w:p w14:paraId="0829B035" w14:textId="77777777" w:rsidR="00610161" w:rsidRDefault="00610161" w:rsidP="00610161">
      <w:pPr>
        <w:rPr>
          <w:lang w:eastAsia="ja-JP"/>
        </w:rPr>
      </w:pPr>
      <w:r>
        <w:rPr>
          <w:lang w:eastAsia="ja-JP"/>
        </w:rPr>
        <w:tab/>
      </w:r>
    </w:p>
    <w:p w14:paraId="5A1E63C4" w14:textId="1CF9BFA0" w:rsidR="007A67FF" w:rsidRPr="00C122B6" w:rsidRDefault="00605788" w:rsidP="00C122B6">
      <w:pPr>
        <w:pStyle w:val="Heading1"/>
        <w:ind w:left="1134" w:hanging="1134"/>
        <w:rPr>
          <w:b w:val="0"/>
          <w:sz w:val="36"/>
        </w:rPr>
      </w:pPr>
      <w:bookmarkStart w:id="21" w:name="_Toc485286360"/>
      <w:r>
        <w:rPr>
          <w:b w:val="0"/>
          <w:sz w:val="36"/>
        </w:rPr>
        <w:t>A</w:t>
      </w:r>
      <w:r w:rsidRPr="00605788">
        <w:rPr>
          <w:b w:val="0"/>
          <w:sz w:val="36"/>
        </w:rPr>
        <w:t>.1</w:t>
      </w:r>
      <w:r w:rsidRPr="00605788">
        <w:rPr>
          <w:b w:val="0"/>
          <w:sz w:val="36"/>
        </w:rPr>
        <w:tab/>
      </w:r>
      <w:bookmarkEnd w:id="21"/>
      <w:r>
        <w:rPr>
          <w:b w:val="0"/>
          <w:sz w:val="36"/>
        </w:rPr>
        <w:t>GNSS and NR-dependent system level evaluation assumptions</w:t>
      </w:r>
    </w:p>
    <w:p w14:paraId="66EAEB84" w14:textId="51268E35" w:rsidR="000D7ABA" w:rsidRPr="000D7ABA" w:rsidRDefault="007A67FF" w:rsidP="007A67FF">
      <w:pPr>
        <w:pStyle w:val="TH"/>
        <w:spacing w:after="0"/>
      </w:pPr>
      <w:r w:rsidRPr="00200F7A">
        <w:t>Table A.1</w:t>
      </w:r>
      <w:r w:rsidR="00DC3E87">
        <w:t>-1</w:t>
      </w:r>
      <w:r w:rsidRPr="00200F7A">
        <w:t xml:space="preserve">: </w:t>
      </w:r>
      <w:r w:rsidRPr="0077213B">
        <w:t>GNSS</w:t>
      </w:r>
      <w:r w:rsidRPr="00200F7A">
        <w:t xml:space="preserve"> Constellations</w:t>
      </w:r>
      <w:r>
        <w:t xml:space="preserve"> NR system</w:t>
      </w:r>
      <w:r w:rsidRPr="00200F7A">
        <w:t xml:space="preserv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1"/>
        <w:gridCol w:w="3966"/>
        <w:gridCol w:w="36"/>
        <w:gridCol w:w="4002"/>
      </w:tblGrid>
      <w:tr w:rsidR="00C20FF9" w:rsidRPr="00360369" w14:paraId="073DC417" w14:textId="77777777" w:rsidTr="004E6D1D">
        <w:trPr>
          <w:cantSplit/>
          <w:trHeight w:val="567"/>
          <w:jc w:val="center"/>
        </w:trPr>
        <w:tc>
          <w:tcPr>
            <w:tcW w:w="1851" w:type="dxa"/>
            <w:shd w:val="clear" w:color="auto" w:fill="auto"/>
            <w:vAlign w:val="center"/>
          </w:tcPr>
          <w:p w14:paraId="312245AF" w14:textId="21C8E64F" w:rsidR="00C20FF9" w:rsidRPr="00360369" w:rsidRDefault="00114271" w:rsidP="00360369">
            <w:pPr>
              <w:pStyle w:val="TAH"/>
              <w:keepNext w:val="0"/>
              <w:keepLines w:val="0"/>
              <w:rPr>
                <w:sz w:val="24"/>
              </w:rPr>
            </w:pPr>
            <w:r w:rsidRPr="00360369">
              <w:rPr>
                <w:sz w:val="24"/>
              </w:rPr>
              <w:t>Scenario</w:t>
            </w:r>
          </w:p>
        </w:tc>
        <w:tc>
          <w:tcPr>
            <w:tcW w:w="3966" w:type="dxa"/>
            <w:shd w:val="clear" w:color="auto" w:fill="auto"/>
            <w:vAlign w:val="center"/>
          </w:tcPr>
          <w:p w14:paraId="0AD81F66" w14:textId="77777777" w:rsidR="00C20FF9" w:rsidRPr="00360369" w:rsidRDefault="00C20FF9" w:rsidP="00360369">
            <w:pPr>
              <w:pStyle w:val="TAH"/>
              <w:keepNext w:val="0"/>
              <w:keepLines w:val="0"/>
              <w:rPr>
                <w:sz w:val="24"/>
                <w:lang w:val="en-US"/>
              </w:rPr>
            </w:pPr>
            <w:r w:rsidRPr="00360369">
              <w:rPr>
                <w:sz w:val="24"/>
                <w:lang w:val="en-US"/>
              </w:rPr>
              <w:t>UMa</w:t>
            </w:r>
          </w:p>
        </w:tc>
        <w:tc>
          <w:tcPr>
            <w:tcW w:w="4038" w:type="dxa"/>
            <w:gridSpan w:val="2"/>
            <w:shd w:val="clear" w:color="auto" w:fill="auto"/>
            <w:vAlign w:val="center"/>
          </w:tcPr>
          <w:p w14:paraId="4D13AF6D" w14:textId="0D955760" w:rsidR="00C20FF9" w:rsidRPr="00360369" w:rsidRDefault="00C20FF9" w:rsidP="00360369">
            <w:pPr>
              <w:pStyle w:val="TAH"/>
              <w:keepNext w:val="0"/>
              <w:keepLines w:val="0"/>
              <w:rPr>
                <w:sz w:val="24"/>
                <w:lang w:val="en-US"/>
              </w:rPr>
            </w:pPr>
            <w:r w:rsidRPr="00360369">
              <w:rPr>
                <w:sz w:val="24"/>
                <w:lang w:val="en-US"/>
              </w:rPr>
              <w:t>UMi-street canyon</w:t>
            </w:r>
          </w:p>
        </w:tc>
      </w:tr>
      <w:tr w:rsidR="00114271" w:rsidRPr="00360369" w14:paraId="231E94D0" w14:textId="77777777" w:rsidTr="004E6D1D">
        <w:trPr>
          <w:cantSplit/>
          <w:trHeight w:val="567"/>
          <w:jc w:val="center"/>
        </w:trPr>
        <w:tc>
          <w:tcPr>
            <w:tcW w:w="1851" w:type="dxa"/>
            <w:shd w:val="clear" w:color="auto" w:fill="C5E0B3" w:themeFill="accent6" w:themeFillTint="66"/>
            <w:vAlign w:val="center"/>
          </w:tcPr>
          <w:p w14:paraId="2A187140" w14:textId="1DE90F63" w:rsidR="00114271" w:rsidRPr="00360369" w:rsidRDefault="00114271" w:rsidP="00360369">
            <w:pPr>
              <w:pStyle w:val="TAL"/>
              <w:keepNext w:val="0"/>
              <w:keepLines w:val="0"/>
              <w:jc w:val="center"/>
              <w:rPr>
                <w:b/>
                <w:sz w:val="24"/>
              </w:rPr>
            </w:pPr>
            <w:r w:rsidRPr="00360369">
              <w:rPr>
                <w:b/>
                <w:sz w:val="24"/>
              </w:rPr>
              <w:t>Technology</w:t>
            </w:r>
          </w:p>
        </w:tc>
        <w:tc>
          <w:tcPr>
            <w:tcW w:w="8004" w:type="dxa"/>
            <w:gridSpan w:val="3"/>
            <w:shd w:val="clear" w:color="auto" w:fill="C5E0B3" w:themeFill="accent6" w:themeFillTint="66"/>
            <w:vAlign w:val="center"/>
          </w:tcPr>
          <w:p w14:paraId="2B061349" w14:textId="4F40B632" w:rsidR="00114271" w:rsidRPr="00360369" w:rsidRDefault="00114271" w:rsidP="00360369">
            <w:pPr>
              <w:pStyle w:val="TAL"/>
              <w:keepNext w:val="0"/>
              <w:keepLines w:val="0"/>
              <w:jc w:val="center"/>
              <w:rPr>
                <w:b/>
                <w:sz w:val="24"/>
              </w:rPr>
            </w:pPr>
            <w:r w:rsidRPr="005041F1">
              <w:rPr>
                <w:b/>
                <w:sz w:val="28"/>
              </w:rPr>
              <w:t>GNSS</w:t>
            </w:r>
          </w:p>
        </w:tc>
      </w:tr>
      <w:tr w:rsidR="007A67FF" w:rsidRPr="008656AC" w14:paraId="4158DB6C" w14:textId="77777777" w:rsidTr="004E6D1D">
        <w:trPr>
          <w:cantSplit/>
          <w:jc w:val="center"/>
        </w:trPr>
        <w:tc>
          <w:tcPr>
            <w:tcW w:w="1851" w:type="dxa"/>
            <w:shd w:val="clear" w:color="auto" w:fill="auto"/>
          </w:tcPr>
          <w:p w14:paraId="145C2804" w14:textId="77777777" w:rsidR="007A67FF" w:rsidRDefault="007A67FF" w:rsidP="009D64EF">
            <w:pPr>
              <w:pStyle w:val="TAL"/>
              <w:keepNext w:val="0"/>
              <w:keepLines w:val="0"/>
            </w:pPr>
            <w:r>
              <w:t>GNSS constellations</w:t>
            </w:r>
          </w:p>
          <w:p w14:paraId="46923BBC" w14:textId="77777777" w:rsidR="004E6D1D" w:rsidRDefault="004E6D1D" w:rsidP="009D64EF">
            <w:pPr>
              <w:pStyle w:val="TAL"/>
              <w:keepNext w:val="0"/>
              <w:keepLines w:val="0"/>
            </w:pPr>
          </w:p>
          <w:p w14:paraId="1701CFA4" w14:textId="68A54BBA" w:rsidR="004E6D1D" w:rsidRPr="00E14E0A" w:rsidRDefault="004E6D1D" w:rsidP="009D64EF">
            <w:pPr>
              <w:pStyle w:val="TAL"/>
              <w:keepNext w:val="0"/>
              <w:keepLines w:val="0"/>
            </w:pPr>
            <w:r>
              <w:t>(NOTE 1)</w:t>
            </w:r>
          </w:p>
        </w:tc>
        <w:tc>
          <w:tcPr>
            <w:tcW w:w="8004" w:type="dxa"/>
            <w:gridSpan w:val="3"/>
            <w:shd w:val="clear" w:color="auto" w:fill="auto"/>
          </w:tcPr>
          <w:p w14:paraId="3F078DC9" w14:textId="77777777" w:rsidR="007A67FF" w:rsidRDefault="007A67FF" w:rsidP="007A67FF">
            <w:pPr>
              <w:pStyle w:val="TAL"/>
              <w:keepNext w:val="0"/>
              <w:keepLines w:val="0"/>
              <w:jc w:val="center"/>
            </w:pPr>
            <w:r>
              <w:t>Galileo</w:t>
            </w:r>
          </w:p>
          <w:p w14:paraId="1FD72353" w14:textId="77777777" w:rsidR="007A67FF" w:rsidRDefault="007A67FF" w:rsidP="007A67FF">
            <w:pPr>
              <w:pStyle w:val="TAL"/>
              <w:keepNext w:val="0"/>
              <w:keepLines w:val="0"/>
              <w:jc w:val="center"/>
            </w:pPr>
            <w:r>
              <w:t>GPS</w:t>
            </w:r>
          </w:p>
          <w:p w14:paraId="1B72EFAF" w14:textId="77777777" w:rsidR="007A67FF" w:rsidRDefault="007A67FF" w:rsidP="007A67FF">
            <w:pPr>
              <w:pStyle w:val="TAL"/>
              <w:keepNext w:val="0"/>
              <w:keepLines w:val="0"/>
              <w:jc w:val="center"/>
            </w:pPr>
            <w:r>
              <w:t>GLONASS</w:t>
            </w:r>
          </w:p>
          <w:p w14:paraId="7CD44D8F" w14:textId="77777777" w:rsidR="007A67FF" w:rsidRPr="00E14E0A" w:rsidRDefault="007A67FF" w:rsidP="007A67FF">
            <w:pPr>
              <w:pStyle w:val="TAL"/>
              <w:keepNext w:val="0"/>
              <w:keepLines w:val="0"/>
              <w:jc w:val="center"/>
            </w:pPr>
            <w:r>
              <w:t>BeiDou</w:t>
            </w:r>
          </w:p>
          <w:p w14:paraId="4E1CC906" w14:textId="0E506234" w:rsidR="007A67FF" w:rsidRPr="00F116C1" w:rsidRDefault="007A67FF" w:rsidP="009D64EF">
            <w:pPr>
              <w:pStyle w:val="TAL"/>
              <w:keepNext w:val="0"/>
              <w:keepLines w:val="0"/>
              <w:rPr>
                <w:lang w:val="en-US"/>
              </w:rPr>
            </w:pPr>
          </w:p>
        </w:tc>
      </w:tr>
      <w:tr w:rsidR="007A67FF" w:rsidRPr="008656AC" w14:paraId="54CD538A" w14:textId="77777777" w:rsidTr="004E6D1D">
        <w:trPr>
          <w:cantSplit/>
          <w:jc w:val="center"/>
        </w:trPr>
        <w:tc>
          <w:tcPr>
            <w:tcW w:w="1851" w:type="dxa"/>
            <w:shd w:val="clear" w:color="auto" w:fill="auto"/>
          </w:tcPr>
          <w:p w14:paraId="08E69BD3" w14:textId="77777777" w:rsidR="007A67FF" w:rsidRDefault="007A67FF" w:rsidP="009D64EF">
            <w:pPr>
              <w:pStyle w:val="TAL"/>
              <w:keepNext w:val="0"/>
              <w:keepLines w:val="0"/>
              <w:rPr>
                <w:lang w:val="en-US"/>
              </w:rPr>
            </w:pPr>
            <w:r w:rsidRPr="008656AC">
              <w:rPr>
                <w:lang w:val="en-US"/>
              </w:rPr>
              <w:t>Carrier Frequency</w:t>
            </w:r>
          </w:p>
          <w:p w14:paraId="11F49C1C" w14:textId="77777777" w:rsidR="007A67FF" w:rsidRDefault="007A67FF" w:rsidP="009D64EF">
            <w:pPr>
              <w:pStyle w:val="TAL"/>
              <w:keepNext w:val="0"/>
              <w:keepLines w:val="0"/>
              <w:rPr>
                <w:lang w:val="en-US"/>
              </w:rPr>
            </w:pPr>
          </w:p>
          <w:p w14:paraId="7015A953" w14:textId="53966C8E" w:rsidR="007A67FF" w:rsidRPr="008656AC" w:rsidRDefault="004E6D1D" w:rsidP="009D64EF">
            <w:pPr>
              <w:pStyle w:val="TAL"/>
              <w:keepNext w:val="0"/>
              <w:keepLines w:val="0"/>
              <w:rPr>
                <w:lang w:val="en-US"/>
              </w:rPr>
            </w:pPr>
            <w:r>
              <w:rPr>
                <w:lang w:val="en-US"/>
              </w:rPr>
              <w:t>(NOTE 2</w:t>
            </w:r>
            <w:r w:rsidR="007A67FF">
              <w:rPr>
                <w:lang w:val="en-US"/>
              </w:rPr>
              <w:t>)</w:t>
            </w:r>
          </w:p>
        </w:tc>
        <w:tc>
          <w:tcPr>
            <w:tcW w:w="8004" w:type="dxa"/>
            <w:gridSpan w:val="3"/>
            <w:shd w:val="clear" w:color="auto" w:fill="auto"/>
          </w:tcPr>
          <w:p w14:paraId="50DEBD68" w14:textId="2232E85B" w:rsidR="007A67FF" w:rsidRDefault="007A67FF" w:rsidP="007A67FF">
            <w:pPr>
              <w:pStyle w:val="TAL"/>
              <w:keepNext w:val="0"/>
              <w:keepLines w:val="0"/>
              <w:jc w:val="center"/>
              <w:rPr>
                <w:lang w:val="en-US"/>
              </w:rPr>
            </w:pPr>
            <w:r>
              <w:rPr>
                <w:lang w:val="en-US"/>
              </w:rPr>
              <w:t>1.575 GHz</w:t>
            </w:r>
          </w:p>
          <w:p w14:paraId="0C1524D6" w14:textId="1608B0E5" w:rsidR="007A67FF" w:rsidRDefault="007A67FF" w:rsidP="007A67FF">
            <w:pPr>
              <w:pStyle w:val="TAL"/>
              <w:keepNext w:val="0"/>
              <w:keepLines w:val="0"/>
              <w:jc w:val="center"/>
              <w:rPr>
                <w:lang w:val="en-US"/>
              </w:rPr>
            </w:pPr>
            <w:r>
              <w:rPr>
                <w:lang w:val="en-US"/>
              </w:rPr>
              <w:t>1.176 GHz</w:t>
            </w:r>
          </w:p>
          <w:p w14:paraId="12620102" w14:textId="77777777" w:rsidR="007A67FF" w:rsidRPr="00E14E0A" w:rsidRDefault="007A67FF" w:rsidP="007A67FF">
            <w:pPr>
              <w:pStyle w:val="TAL"/>
              <w:keepNext w:val="0"/>
              <w:keepLines w:val="0"/>
            </w:pPr>
          </w:p>
        </w:tc>
      </w:tr>
      <w:tr w:rsidR="00114271" w:rsidRPr="008656AC" w14:paraId="349FFD7F" w14:textId="77777777" w:rsidTr="004E6D1D">
        <w:trPr>
          <w:cantSplit/>
          <w:jc w:val="center"/>
        </w:trPr>
        <w:tc>
          <w:tcPr>
            <w:tcW w:w="1851" w:type="dxa"/>
            <w:shd w:val="clear" w:color="auto" w:fill="auto"/>
          </w:tcPr>
          <w:p w14:paraId="1C5E74F5" w14:textId="64690662" w:rsidR="00114271" w:rsidRPr="007A67FF" w:rsidRDefault="007A67FF" w:rsidP="007A67FF">
            <w:pPr>
              <w:pStyle w:val="TAL"/>
              <w:keepNext w:val="0"/>
              <w:keepLines w:val="0"/>
              <w:shd w:val="clear" w:color="auto" w:fill="FFFFFF" w:themeFill="background1"/>
              <w:rPr>
                <w:lang w:val="en-US"/>
              </w:rPr>
            </w:pPr>
            <w:r w:rsidRPr="007A67FF">
              <w:rPr>
                <w:lang w:val="en-US"/>
              </w:rPr>
              <w:t>Minimum number of visible satellites</w:t>
            </w:r>
          </w:p>
          <w:p w14:paraId="6253770F" w14:textId="77777777" w:rsidR="00360369" w:rsidRPr="00C30485" w:rsidRDefault="00360369" w:rsidP="009D64EF">
            <w:pPr>
              <w:pStyle w:val="TAL"/>
              <w:keepNext w:val="0"/>
              <w:keepLines w:val="0"/>
              <w:rPr>
                <w:highlight w:val="yellow"/>
                <w:lang w:val="en-US"/>
              </w:rPr>
            </w:pPr>
          </w:p>
          <w:p w14:paraId="640AAD3F" w14:textId="2C26BAE4" w:rsidR="00360369" w:rsidRPr="00C30485" w:rsidRDefault="00360369" w:rsidP="009D64EF">
            <w:pPr>
              <w:pStyle w:val="TAL"/>
              <w:keepNext w:val="0"/>
              <w:keepLines w:val="0"/>
              <w:rPr>
                <w:highlight w:val="yellow"/>
                <w:lang w:val="en-US"/>
              </w:rPr>
            </w:pPr>
          </w:p>
        </w:tc>
        <w:tc>
          <w:tcPr>
            <w:tcW w:w="3966" w:type="dxa"/>
            <w:shd w:val="clear" w:color="auto" w:fill="auto"/>
          </w:tcPr>
          <w:p w14:paraId="45D93FE4" w14:textId="3B7A7ACF" w:rsidR="00114271" w:rsidRPr="00C30485" w:rsidRDefault="007A67FF" w:rsidP="007A67FF">
            <w:pPr>
              <w:pStyle w:val="TAL"/>
              <w:keepNext w:val="0"/>
              <w:keepLines w:val="0"/>
              <w:rPr>
                <w:highlight w:val="yellow"/>
                <w:lang w:val="en-US"/>
              </w:rPr>
            </w:pPr>
            <w:r>
              <w:rPr>
                <w:noProof/>
                <w:lang w:eastAsia="en-GB"/>
              </w:rPr>
              <w:drawing>
                <wp:inline distT="0" distB="0" distL="0" distR="0" wp14:anchorId="64C618AF" wp14:editId="11407F89">
                  <wp:extent cx="2372906" cy="1965202"/>
                  <wp:effectExtent l="0" t="0" r="889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cdf_GNSS_min_sats_UMa.jpg"/>
                          <pic:cNvPicPr/>
                        </pic:nvPicPr>
                        <pic:blipFill rotWithShape="1">
                          <a:blip r:embed="rId32" cstate="print">
                            <a:extLst>
                              <a:ext uri="{28A0092B-C50C-407E-A947-70E740481C1C}">
                                <a14:useLocalDpi xmlns:a14="http://schemas.microsoft.com/office/drawing/2010/main" val="0"/>
                              </a:ext>
                            </a:extLst>
                          </a:blip>
                          <a:srcRect l="5667" t="1" r="6137" b="1763"/>
                          <a:stretch/>
                        </pic:blipFill>
                        <pic:spPr bwMode="auto">
                          <a:xfrm>
                            <a:off x="0" y="0"/>
                            <a:ext cx="2397611" cy="1985662"/>
                          </a:xfrm>
                          <a:prstGeom prst="rect">
                            <a:avLst/>
                          </a:prstGeom>
                          <a:ln>
                            <a:noFill/>
                          </a:ln>
                          <a:extLst>
                            <a:ext uri="{53640926-AAD7-44D8-BBD7-CCE9431645EC}">
                              <a14:shadowObscured xmlns:a14="http://schemas.microsoft.com/office/drawing/2010/main"/>
                            </a:ext>
                          </a:extLst>
                        </pic:spPr>
                      </pic:pic>
                    </a:graphicData>
                  </a:graphic>
                </wp:inline>
              </w:drawing>
            </w:r>
          </w:p>
        </w:tc>
        <w:tc>
          <w:tcPr>
            <w:tcW w:w="4038" w:type="dxa"/>
            <w:gridSpan w:val="2"/>
            <w:shd w:val="clear" w:color="auto" w:fill="auto"/>
          </w:tcPr>
          <w:p w14:paraId="3A74F9CD" w14:textId="5239E6F1" w:rsidR="00D02EBD" w:rsidRPr="00E14E0A" w:rsidRDefault="007A67FF" w:rsidP="009D64EF">
            <w:pPr>
              <w:pStyle w:val="TAL"/>
              <w:keepNext w:val="0"/>
              <w:keepLines w:val="0"/>
            </w:pPr>
            <w:r>
              <w:rPr>
                <w:noProof/>
                <w:lang w:eastAsia="en-GB"/>
              </w:rPr>
              <w:drawing>
                <wp:inline distT="0" distB="0" distL="0" distR="0" wp14:anchorId="125D8BB0" wp14:editId="7A76446C">
                  <wp:extent cx="2427328" cy="1858645"/>
                  <wp:effectExtent l="0" t="0" r="0" b="825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cdf_GNSS_min_sats_UMi.jpg"/>
                          <pic:cNvPicPr/>
                        </pic:nvPicPr>
                        <pic:blipFill rotWithShape="1">
                          <a:blip r:embed="rId33" cstate="print">
                            <a:extLst>
                              <a:ext uri="{28A0092B-C50C-407E-A947-70E740481C1C}">
                                <a14:useLocalDpi xmlns:a14="http://schemas.microsoft.com/office/drawing/2010/main" val="0"/>
                              </a:ext>
                            </a:extLst>
                          </a:blip>
                          <a:srcRect l="5605" r="7058" b="2309"/>
                          <a:stretch/>
                        </pic:blipFill>
                        <pic:spPr bwMode="auto">
                          <a:xfrm>
                            <a:off x="0" y="0"/>
                            <a:ext cx="2479628" cy="1898692"/>
                          </a:xfrm>
                          <a:prstGeom prst="rect">
                            <a:avLst/>
                          </a:prstGeom>
                          <a:ln>
                            <a:noFill/>
                          </a:ln>
                          <a:extLst>
                            <a:ext uri="{53640926-AAD7-44D8-BBD7-CCE9431645EC}">
                              <a14:shadowObscured xmlns:a14="http://schemas.microsoft.com/office/drawing/2010/main"/>
                            </a:ext>
                          </a:extLst>
                        </pic:spPr>
                      </pic:pic>
                    </a:graphicData>
                  </a:graphic>
                </wp:inline>
              </w:drawing>
            </w:r>
          </w:p>
        </w:tc>
      </w:tr>
      <w:tr w:rsidR="00A70656" w:rsidRPr="008656AC" w14:paraId="49F56293" w14:textId="77777777" w:rsidTr="00CF7324">
        <w:trPr>
          <w:cantSplit/>
          <w:jc w:val="center"/>
        </w:trPr>
        <w:tc>
          <w:tcPr>
            <w:tcW w:w="1851" w:type="dxa"/>
            <w:shd w:val="clear" w:color="auto" w:fill="auto"/>
          </w:tcPr>
          <w:p w14:paraId="7A12DB19" w14:textId="1080695B" w:rsidR="00A70656" w:rsidRPr="00E92611" w:rsidRDefault="00A70656" w:rsidP="009D64EF">
            <w:pPr>
              <w:pStyle w:val="TAL"/>
              <w:keepNext w:val="0"/>
              <w:keepLines w:val="0"/>
              <w:rPr>
                <w:lang w:val="en-US"/>
              </w:rPr>
            </w:pPr>
            <w:r w:rsidRPr="00E92611">
              <w:rPr>
                <w:lang w:val="en-US"/>
              </w:rPr>
              <w:t>HDOP range</w:t>
            </w:r>
          </w:p>
        </w:tc>
        <w:tc>
          <w:tcPr>
            <w:tcW w:w="8004" w:type="dxa"/>
            <w:gridSpan w:val="3"/>
            <w:shd w:val="clear" w:color="auto" w:fill="auto"/>
          </w:tcPr>
          <w:p w14:paraId="052E6823" w14:textId="77777777" w:rsidR="00A70656" w:rsidRDefault="00A70656" w:rsidP="00A70656">
            <w:pPr>
              <w:pStyle w:val="TAL"/>
              <w:keepNext w:val="0"/>
              <w:keepLines w:val="0"/>
              <w:jc w:val="center"/>
              <w:rPr>
                <w:lang w:val="en-US"/>
              </w:rPr>
            </w:pPr>
            <w:r w:rsidRPr="00E92611">
              <w:rPr>
                <w:lang w:val="en-US"/>
              </w:rPr>
              <w:t>1.6 to 2.5</w:t>
            </w:r>
          </w:p>
          <w:p w14:paraId="13D0BD28" w14:textId="4A3C44F6" w:rsidR="00A70656" w:rsidRPr="00A70656" w:rsidRDefault="00A70656" w:rsidP="00A70656">
            <w:pPr>
              <w:pStyle w:val="TAL"/>
              <w:keepNext w:val="0"/>
              <w:keepLines w:val="0"/>
              <w:jc w:val="center"/>
              <w:rPr>
                <w:lang w:val="en-US"/>
              </w:rPr>
            </w:pPr>
          </w:p>
        </w:tc>
      </w:tr>
      <w:tr w:rsidR="00A70656" w:rsidRPr="0054171B" w14:paraId="21F4CD6F" w14:textId="77777777" w:rsidTr="00CF7324">
        <w:trPr>
          <w:cantSplit/>
          <w:jc w:val="center"/>
        </w:trPr>
        <w:tc>
          <w:tcPr>
            <w:tcW w:w="1851" w:type="dxa"/>
            <w:shd w:val="clear" w:color="auto" w:fill="auto"/>
          </w:tcPr>
          <w:p w14:paraId="33C9A727" w14:textId="2561B928" w:rsidR="00A70656" w:rsidRDefault="00A70656" w:rsidP="00A70656">
            <w:pPr>
              <w:pStyle w:val="TAL"/>
              <w:keepNext w:val="0"/>
              <w:keepLines w:val="0"/>
              <w:rPr>
                <w:lang w:val="en-US"/>
              </w:rPr>
            </w:pPr>
            <w:r w:rsidRPr="004E6D1D">
              <w:rPr>
                <w:lang w:val="en-US"/>
              </w:rPr>
              <w:t>Penetration Loss</w:t>
            </w:r>
          </w:p>
        </w:tc>
        <w:tc>
          <w:tcPr>
            <w:tcW w:w="4002" w:type="dxa"/>
            <w:gridSpan w:val="2"/>
            <w:shd w:val="clear" w:color="auto" w:fill="auto"/>
          </w:tcPr>
          <w:p w14:paraId="3108EE5A" w14:textId="77777777" w:rsidR="00A70656" w:rsidRPr="004E6D1D" w:rsidRDefault="00A70656" w:rsidP="00A70656">
            <w:pPr>
              <w:pStyle w:val="TAL"/>
              <w:keepNext w:val="0"/>
              <w:keepLines w:val="0"/>
              <w:rPr>
                <w:lang w:val="en-US"/>
              </w:rPr>
            </w:pPr>
            <w:r w:rsidRPr="004E6D1D">
              <w:rPr>
                <w:lang w:val="en-US"/>
              </w:rPr>
              <w:t>X</w:t>
            </w:r>
            <w:r w:rsidRPr="004E6D1D">
              <w:rPr>
                <w:vertAlign w:val="subscript"/>
                <w:lang w:val="en-US"/>
              </w:rPr>
              <w:t>1</w:t>
            </w:r>
            <w:r w:rsidRPr="004E6D1D">
              <w:rPr>
                <w:lang w:val="en-US"/>
              </w:rPr>
              <w:t xml:space="preserve"> = 0 dB</w:t>
            </w:r>
          </w:p>
          <w:p w14:paraId="3EACBCBA" w14:textId="77777777" w:rsidR="00A70656" w:rsidRPr="004E6D1D" w:rsidRDefault="00A70656" w:rsidP="00A70656">
            <w:pPr>
              <w:pStyle w:val="TAL"/>
              <w:keepNext w:val="0"/>
              <w:keepLines w:val="0"/>
              <w:rPr>
                <w:lang w:val="en-US"/>
              </w:rPr>
            </w:pPr>
            <w:r w:rsidRPr="004E6D1D">
              <w:rPr>
                <w:lang w:val="en-US"/>
              </w:rPr>
              <w:t>X</w:t>
            </w:r>
            <w:r w:rsidRPr="004E6D1D">
              <w:rPr>
                <w:vertAlign w:val="subscript"/>
                <w:lang w:val="en-US"/>
              </w:rPr>
              <w:t xml:space="preserve">2 </w:t>
            </w:r>
            <w:r w:rsidRPr="004E6D1D">
              <w:rPr>
                <w:lang w:val="en-US"/>
              </w:rPr>
              <w:t>= 100 dB</w:t>
            </w:r>
          </w:p>
          <w:p w14:paraId="3D7B47DB" w14:textId="03D0F0BC" w:rsidR="00A70656" w:rsidRPr="009D64EF" w:rsidRDefault="00A70656" w:rsidP="00A70656">
            <w:pPr>
              <w:pStyle w:val="TAL"/>
              <w:keepNext w:val="0"/>
              <w:keepLines w:val="0"/>
              <w:rPr>
                <w:lang w:val="es-ES"/>
              </w:rPr>
            </w:pPr>
            <w:r w:rsidRPr="004E6D1D">
              <w:rPr>
                <w:lang w:val="en-US"/>
              </w:rPr>
              <w:t>X</w:t>
            </w:r>
            <w:r w:rsidRPr="004E6D1D">
              <w:rPr>
                <w:vertAlign w:val="subscript"/>
                <w:lang w:val="en-US"/>
              </w:rPr>
              <w:t>3</w:t>
            </w:r>
            <w:r w:rsidRPr="004E6D1D">
              <w:rPr>
                <w:lang w:val="en-US"/>
              </w:rPr>
              <w:t xml:space="preserve"> = 15 dB</w:t>
            </w:r>
          </w:p>
        </w:tc>
        <w:tc>
          <w:tcPr>
            <w:tcW w:w="4002" w:type="dxa"/>
            <w:shd w:val="clear" w:color="auto" w:fill="auto"/>
          </w:tcPr>
          <w:p w14:paraId="01B00284" w14:textId="77777777" w:rsidR="00A70656" w:rsidRPr="004E6D1D" w:rsidRDefault="00A70656" w:rsidP="00A70656">
            <w:pPr>
              <w:pStyle w:val="TAL"/>
              <w:keepNext w:val="0"/>
              <w:keepLines w:val="0"/>
              <w:rPr>
                <w:lang w:val="en-US"/>
              </w:rPr>
            </w:pPr>
            <w:r w:rsidRPr="004E6D1D">
              <w:rPr>
                <w:lang w:val="en-US"/>
              </w:rPr>
              <w:t>X</w:t>
            </w:r>
            <w:r w:rsidRPr="004E6D1D">
              <w:rPr>
                <w:vertAlign w:val="subscript"/>
                <w:lang w:val="en-US"/>
              </w:rPr>
              <w:t>1</w:t>
            </w:r>
            <w:r w:rsidRPr="004E6D1D">
              <w:rPr>
                <w:lang w:val="en-US"/>
              </w:rPr>
              <w:t xml:space="preserve"> = 0 dB</w:t>
            </w:r>
          </w:p>
          <w:p w14:paraId="5A810049" w14:textId="585D277E" w:rsidR="00A70656" w:rsidRPr="009D64EF" w:rsidRDefault="00A70656" w:rsidP="00A70656">
            <w:pPr>
              <w:pStyle w:val="TAL"/>
              <w:keepNext w:val="0"/>
              <w:keepLines w:val="0"/>
              <w:rPr>
                <w:lang w:val="es-ES"/>
              </w:rPr>
            </w:pPr>
            <w:r w:rsidRPr="004E6D1D">
              <w:rPr>
                <w:lang w:val="en-US"/>
              </w:rPr>
              <w:t>X</w:t>
            </w:r>
            <w:r w:rsidRPr="004E6D1D">
              <w:rPr>
                <w:vertAlign w:val="subscript"/>
                <w:lang w:val="en-US"/>
              </w:rPr>
              <w:t xml:space="preserve">2 </w:t>
            </w:r>
            <w:r w:rsidRPr="004E6D1D">
              <w:rPr>
                <w:lang w:val="en-US"/>
              </w:rPr>
              <w:t>= 100 dB</w:t>
            </w:r>
          </w:p>
        </w:tc>
      </w:tr>
      <w:tr w:rsidR="00A70656" w:rsidRPr="008656AC" w14:paraId="2C44EAF8" w14:textId="77777777" w:rsidTr="004E6D1D">
        <w:trPr>
          <w:cantSplit/>
          <w:jc w:val="center"/>
        </w:trPr>
        <w:tc>
          <w:tcPr>
            <w:tcW w:w="1851" w:type="dxa"/>
            <w:shd w:val="clear" w:color="auto" w:fill="auto"/>
          </w:tcPr>
          <w:p w14:paraId="137ABB18" w14:textId="77777777" w:rsidR="00A70656" w:rsidRPr="00E14E0A" w:rsidRDefault="00A70656" w:rsidP="00A70656">
            <w:pPr>
              <w:pStyle w:val="TAL"/>
              <w:keepNext w:val="0"/>
              <w:keepLines w:val="0"/>
            </w:pPr>
            <w:r w:rsidRPr="009D64EF">
              <w:rPr>
                <w:lang w:val="es-ES" w:eastAsia="ko-KR"/>
              </w:rPr>
              <w:t xml:space="preserve"> </w:t>
            </w:r>
            <w:r>
              <w:rPr>
                <w:lang w:eastAsia="ko-KR"/>
              </w:rPr>
              <w:t>Satellite</w:t>
            </w:r>
            <w:r w:rsidRPr="008656AC">
              <w:rPr>
                <w:lang w:eastAsia="ko-KR"/>
              </w:rPr>
              <w:t xml:space="preserve"> height</w:t>
            </w:r>
            <w:r w:rsidRPr="00147F39">
              <w:rPr>
                <w:lang w:eastAsia="ko-KR"/>
              </w:rPr>
              <w:t xml:space="preserve"> </w:t>
            </w:r>
            <w:r w:rsidRPr="008656AC">
              <w:rPr>
                <w:position w:val="-12"/>
              </w:rPr>
              <w:object w:dxaOrig="360" w:dyaOrig="360" w14:anchorId="009A8DA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05pt;height:19.05pt" o:ole="">
                  <v:imagedata r:id="rId34" o:title=""/>
                </v:shape>
                <o:OLEObject Type="Embed" ProgID="Equation.3" ShapeID="_x0000_i1025" DrawAspect="Content" ObjectID="_1608749637" r:id="rId35"/>
              </w:object>
            </w:r>
          </w:p>
        </w:tc>
        <w:tc>
          <w:tcPr>
            <w:tcW w:w="8004" w:type="dxa"/>
            <w:gridSpan w:val="3"/>
            <w:shd w:val="clear" w:color="auto" w:fill="auto"/>
          </w:tcPr>
          <w:p w14:paraId="6E78D309" w14:textId="53EA7D25" w:rsidR="00A70656" w:rsidRPr="00E14E0A" w:rsidRDefault="00A70656" w:rsidP="00A70656">
            <w:pPr>
              <w:pStyle w:val="TAL"/>
              <w:keepNext w:val="0"/>
              <w:keepLines w:val="0"/>
              <w:jc w:val="center"/>
            </w:pPr>
            <w:r>
              <w:rPr>
                <w:lang w:val="en-US"/>
              </w:rPr>
              <w:t>Per each GNSS constellation design. GPS = 20 200 km; Galileo = 23 222 km; BeiDou MEO = 21 528 km; GLONASS = 19 100 km</w:t>
            </w:r>
          </w:p>
        </w:tc>
      </w:tr>
      <w:tr w:rsidR="00A70656" w:rsidRPr="008656AC" w14:paraId="31B31DAE" w14:textId="77777777" w:rsidTr="004E6D1D">
        <w:trPr>
          <w:cantSplit/>
          <w:jc w:val="center"/>
        </w:trPr>
        <w:tc>
          <w:tcPr>
            <w:tcW w:w="1851" w:type="dxa"/>
            <w:shd w:val="clear" w:color="auto" w:fill="auto"/>
          </w:tcPr>
          <w:p w14:paraId="169BD081" w14:textId="443829AB" w:rsidR="00A70656" w:rsidRPr="00CA05F8" w:rsidRDefault="00A70656" w:rsidP="00A70656">
            <w:pPr>
              <w:pStyle w:val="TAL"/>
              <w:keepNext w:val="0"/>
              <w:keepLines w:val="0"/>
              <w:rPr>
                <w:lang w:eastAsia="ko-KR"/>
              </w:rPr>
            </w:pPr>
            <w:r w:rsidRPr="00CA05F8">
              <w:rPr>
                <w:lang w:eastAsia="ko-KR"/>
              </w:rPr>
              <w:t>Satellite clock and orbit errors</w:t>
            </w:r>
          </w:p>
        </w:tc>
        <w:tc>
          <w:tcPr>
            <w:tcW w:w="8004" w:type="dxa"/>
            <w:gridSpan w:val="3"/>
            <w:shd w:val="clear" w:color="auto" w:fill="auto"/>
          </w:tcPr>
          <w:p w14:paraId="729AA4D9" w14:textId="4695B31B" w:rsidR="00A70656" w:rsidRDefault="00A70656" w:rsidP="00A70656">
            <w:pPr>
              <w:pStyle w:val="TAL"/>
              <w:keepNext w:val="0"/>
              <w:keepLines w:val="0"/>
              <w:jc w:val="center"/>
              <w:rPr>
                <w:lang w:val="en-US"/>
              </w:rPr>
            </w:pPr>
            <w:r w:rsidRPr="00CA05F8">
              <w:rPr>
                <w:lang w:eastAsia="ko-KR"/>
              </w:rPr>
              <w:t>Yes. See Table X in Annex A.2</w:t>
            </w:r>
          </w:p>
        </w:tc>
      </w:tr>
      <w:tr w:rsidR="00A70656" w:rsidRPr="008656AC" w14:paraId="424D9F83" w14:textId="77777777" w:rsidTr="004E6D1D">
        <w:trPr>
          <w:cantSplit/>
          <w:jc w:val="center"/>
        </w:trPr>
        <w:tc>
          <w:tcPr>
            <w:tcW w:w="1851" w:type="dxa"/>
            <w:shd w:val="clear" w:color="auto" w:fill="auto"/>
          </w:tcPr>
          <w:p w14:paraId="195F8F15" w14:textId="77777777" w:rsidR="00A70656" w:rsidRDefault="00A70656" w:rsidP="00A70656">
            <w:pPr>
              <w:pStyle w:val="TAL"/>
              <w:keepNext w:val="0"/>
              <w:keepLines w:val="0"/>
              <w:rPr>
                <w:lang w:val="en-US"/>
              </w:rPr>
            </w:pPr>
            <w:r>
              <w:rPr>
                <w:lang w:val="en-US"/>
              </w:rPr>
              <w:t>Multipath</w:t>
            </w:r>
          </w:p>
          <w:p w14:paraId="56B86125" w14:textId="0200CCC8" w:rsidR="00A70656" w:rsidRDefault="00A70656" w:rsidP="00A70656">
            <w:pPr>
              <w:pStyle w:val="TAL"/>
              <w:keepNext w:val="0"/>
              <w:keepLines w:val="0"/>
              <w:rPr>
                <w:lang w:val="es-ES" w:eastAsia="ko-KR"/>
              </w:rPr>
            </w:pPr>
            <w:r>
              <w:rPr>
                <w:lang w:val="en-US"/>
              </w:rPr>
              <w:t>(NOTE 3)</w:t>
            </w:r>
          </w:p>
        </w:tc>
        <w:tc>
          <w:tcPr>
            <w:tcW w:w="8004" w:type="dxa"/>
            <w:gridSpan w:val="3"/>
            <w:shd w:val="clear" w:color="auto" w:fill="auto"/>
          </w:tcPr>
          <w:p w14:paraId="73BCD850" w14:textId="77777777" w:rsidR="00A70656" w:rsidRPr="00CA05F8" w:rsidRDefault="00A70656" w:rsidP="00A70656">
            <w:pPr>
              <w:pStyle w:val="TAL"/>
              <w:keepNext w:val="0"/>
              <w:keepLines w:val="0"/>
              <w:jc w:val="center"/>
            </w:pPr>
            <w:r w:rsidRPr="00CA05F8">
              <w:t xml:space="preserve">Yes. </w:t>
            </w:r>
            <w:r w:rsidRPr="00CA05F8">
              <w:rPr>
                <w:lang w:eastAsia="ko-KR"/>
              </w:rPr>
              <w:t>See Table X in Annex A.2</w:t>
            </w:r>
          </w:p>
          <w:p w14:paraId="7A73A9FF" w14:textId="77777777" w:rsidR="00A70656" w:rsidRPr="00CA05F8" w:rsidRDefault="00A70656" w:rsidP="00A70656">
            <w:pPr>
              <w:pStyle w:val="TAL"/>
              <w:keepNext w:val="0"/>
              <w:keepLines w:val="0"/>
              <w:jc w:val="center"/>
              <w:rPr>
                <w:lang w:eastAsia="ko-KR"/>
              </w:rPr>
            </w:pPr>
          </w:p>
        </w:tc>
      </w:tr>
      <w:tr w:rsidR="00A70656" w:rsidRPr="0054171B" w14:paraId="68EDCE86" w14:textId="77777777" w:rsidTr="004E6D1D">
        <w:trPr>
          <w:cantSplit/>
          <w:jc w:val="center"/>
        </w:trPr>
        <w:tc>
          <w:tcPr>
            <w:tcW w:w="1851" w:type="dxa"/>
            <w:shd w:val="clear" w:color="auto" w:fill="auto"/>
          </w:tcPr>
          <w:p w14:paraId="5ECB2412" w14:textId="77777777" w:rsidR="00A70656" w:rsidRDefault="00A70656" w:rsidP="00A70656">
            <w:pPr>
              <w:pStyle w:val="TAL"/>
              <w:keepNext w:val="0"/>
              <w:keepLines w:val="0"/>
              <w:rPr>
                <w:lang w:val="en-US"/>
              </w:rPr>
            </w:pPr>
            <w:r>
              <w:rPr>
                <w:lang w:val="en-US"/>
              </w:rPr>
              <w:t>UE Receiver Noise Figure</w:t>
            </w:r>
          </w:p>
          <w:p w14:paraId="1CBD5180" w14:textId="3A8F4B3B" w:rsidR="00A70656" w:rsidRDefault="00A70656" w:rsidP="00A70656">
            <w:pPr>
              <w:pStyle w:val="TAL"/>
              <w:keepNext w:val="0"/>
              <w:keepLines w:val="0"/>
              <w:rPr>
                <w:lang w:val="en-US"/>
              </w:rPr>
            </w:pPr>
            <w:r>
              <w:rPr>
                <w:lang w:val="en-US"/>
              </w:rPr>
              <w:t>(NOTE 3)</w:t>
            </w:r>
          </w:p>
        </w:tc>
        <w:tc>
          <w:tcPr>
            <w:tcW w:w="8004" w:type="dxa"/>
            <w:gridSpan w:val="3"/>
            <w:shd w:val="clear" w:color="auto" w:fill="auto"/>
          </w:tcPr>
          <w:p w14:paraId="7681B446" w14:textId="2102F933" w:rsidR="00A70656" w:rsidRPr="00CA05F8" w:rsidRDefault="00A70656" w:rsidP="00A70656">
            <w:pPr>
              <w:pStyle w:val="TAL"/>
              <w:keepNext w:val="0"/>
              <w:keepLines w:val="0"/>
              <w:jc w:val="center"/>
            </w:pPr>
            <w:r w:rsidRPr="00CA05F8">
              <w:rPr>
                <w:lang w:eastAsia="ko-KR"/>
              </w:rPr>
              <w:t>Yes. See Table X in Annex A.2</w:t>
            </w:r>
          </w:p>
        </w:tc>
      </w:tr>
      <w:tr w:rsidR="00A70656" w:rsidRPr="0054171B" w14:paraId="0C0681F4" w14:textId="77777777" w:rsidTr="004E6D1D">
        <w:trPr>
          <w:cantSplit/>
          <w:jc w:val="center"/>
        </w:trPr>
        <w:tc>
          <w:tcPr>
            <w:tcW w:w="1851" w:type="dxa"/>
            <w:shd w:val="clear" w:color="auto" w:fill="auto"/>
          </w:tcPr>
          <w:p w14:paraId="715CB8F3" w14:textId="28BE977C" w:rsidR="00A70656" w:rsidRDefault="00A70656" w:rsidP="00A70656">
            <w:pPr>
              <w:pStyle w:val="TAL"/>
              <w:keepNext w:val="0"/>
              <w:keepLines w:val="0"/>
              <w:rPr>
                <w:lang w:val="en-US"/>
              </w:rPr>
            </w:pPr>
            <w:r>
              <w:rPr>
                <w:lang w:val="en-US"/>
              </w:rPr>
              <w:t>Inter-system bias between GNSS constellations</w:t>
            </w:r>
          </w:p>
        </w:tc>
        <w:tc>
          <w:tcPr>
            <w:tcW w:w="8004" w:type="dxa"/>
            <w:gridSpan w:val="3"/>
            <w:shd w:val="clear" w:color="auto" w:fill="auto"/>
          </w:tcPr>
          <w:p w14:paraId="70B42589" w14:textId="08C0E6B2" w:rsidR="00A70656" w:rsidRPr="000B23EE" w:rsidRDefault="00A70656" w:rsidP="00A70656">
            <w:pPr>
              <w:autoSpaceDE w:val="0"/>
              <w:autoSpaceDN w:val="0"/>
              <w:adjustRightInd w:val="0"/>
              <w:spacing w:after="60"/>
              <w:jc w:val="center"/>
              <w:rPr>
                <w:rFonts w:ascii="Arial" w:hAnsi="Arial" w:cs="Arial"/>
                <w:sz w:val="18"/>
              </w:rPr>
            </w:pPr>
            <w:r w:rsidRPr="000B23EE">
              <w:rPr>
                <w:rFonts w:ascii="Arial" w:hAnsi="Arial" w:cs="Arial"/>
                <w:sz w:val="18"/>
                <w:lang w:val="en-US"/>
              </w:rPr>
              <w:t>Assumed to be known and corrected</w:t>
            </w:r>
            <w:r>
              <w:rPr>
                <w:rFonts w:ascii="Arial" w:hAnsi="Arial" w:cs="Arial"/>
                <w:sz w:val="18"/>
                <w:lang w:val="en-US"/>
              </w:rPr>
              <w:t xml:space="preserve"> for.</w:t>
            </w:r>
          </w:p>
          <w:p w14:paraId="0D302BA1" w14:textId="77777777" w:rsidR="00A70656" w:rsidRPr="00CA05F8" w:rsidRDefault="00A70656" w:rsidP="00A70656">
            <w:pPr>
              <w:pStyle w:val="TAL"/>
              <w:keepNext w:val="0"/>
              <w:keepLines w:val="0"/>
            </w:pPr>
          </w:p>
        </w:tc>
      </w:tr>
      <w:tr w:rsidR="00A70656" w:rsidRPr="00360369" w14:paraId="73B26ACD" w14:textId="77777777" w:rsidTr="004E6D1D">
        <w:trPr>
          <w:cantSplit/>
          <w:trHeight w:val="567"/>
          <w:jc w:val="center"/>
        </w:trPr>
        <w:tc>
          <w:tcPr>
            <w:tcW w:w="1851" w:type="dxa"/>
            <w:shd w:val="clear" w:color="auto" w:fill="C5E0B3" w:themeFill="accent6" w:themeFillTint="66"/>
            <w:vAlign w:val="center"/>
          </w:tcPr>
          <w:p w14:paraId="72B72CC9" w14:textId="5A4379A9" w:rsidR="00A70656" w:rsidRPr="00360369" w:rsidRDefault="00A70656" w:rsidP="00A70656">
            <w:pPr>
              <w:pStyle w:val="TAL"/>
              <w:keepNext w:val="0"/>
              <w:keepLines w:val="0"/>
              <w:jc w:val="center"/>
              <w:rPr>
                <w:b/>
                <w:sz w:val="24"/>
              </w:rPr>
            </w:pPr>
            <w:r w:rsidRPr="00360369">
              <w:rPr>
                <w:b/>
                <w:sz w:val="24"/>
              </w:rPr>
              <w:t>Technology</w:t>
            </w:r>
          </w:p>
        </w:tc>
        <w:tc>
          <w:tcPr>
            <w:tcW w:w="8004" w:type="dxa"/>
            <w:gridSpan w:val="3"/>
            <w:shd w:val="clear" w:color="auto" w:fill="C5E0B3" w:themeFill="accent6" w:themeFillTint="66"/>
            <w:vAlign w:val="center"/>
          </w:tcPr>
          <w:p w14:paraId="7F1214BC" w14:textId="699F1C2A" w:rsidR="00A70656" w:rsidRPr="00360369" w:rsidRDefault="00A70656" w:rsidP="00A70656">
            <w:pPr>
              <w:pStyle w:val="TAL"/>
              <w:keepNext w:val="0"/>
              <w:keepLines w:val="0"/>
              <w:jc w:val="center"/>
              <w:rPr>
                <w:b/>
                <w:sz w:val="24"/>
              </w:rPr>
            </w:pPr>
            <w:r w:rsidRPr="00360369">
              <w:rPr>
                <w:b/>
                <w:sz w:val="24"/>
              </w:rPr>
              <w:t>RAT-dependent</w:t>
            </w:r>
          </w:p>
        </w:tc>
      </w:tr>
      <w:tr w:rsidR="00A70656" w:rsidRPr="008656AC" w14:paraId="58DC4C6A" w14:textId="77777777" w:rsidTr="004E6D1D">
        <w:trPr>
          <w:cantSplit/>
          <w:jc w:val="center"/>
        </w:trPr>
        <w:tc>
          <w:tcPr>
            <w:tcW w:w="1851" w:type="dxa"/>
            <w:shd w:val="clear" w:color="auto" w:fill="auto"/>
          </w:tcPr>
          <w:p w14:paraId="67985183" w14:textId="77777777" w:rsidR="00A70656" w:rsidRPr="00E14E0A" w:rsidRDefault="00A70656" w:rsidP="00A70656">
            <w:pPr>
              <w:pStyle w:val="TAL"/>
              <w:keepNext w:val="0"/>
              <w:keepLines w:val="0"/>
            </w:pPr>
            <w:r w:rsidRPr="00AC20CB">
              <w:t>Cell layout</w:t>
            </w:r>
          </w:p>
        </w:tc>
        <w:tc>
          <w:tcPr>
            <w:tcW w:w="3966" w:type="dxa"/>
            <w:shd w:val="clear" w:color="auto" w:fill="auto"/>
          </w:tcPr>
          <w:p w14:paraId="597C0068" w14:textId="77777777" w:rsidR="00A70656" w:rsidRPr="00E14E0A" w:rsidRDefault="00A70656" w:rsidP="00A70656">
            <w:pPr>
              <w:pStyle w:val="TAL"/>
              <w:keepNext w:val="0"/>
              <w:keepLines w:val="0"/>
            </w:pPr>
            <w:r w:rsidRPr="00E14E0A">
              <w:t>Hexagonal grid, 19 m</w:t>
            </w:r>
            <w:r>
              <w:t xml:space="preserve">acro sites, 3 sectors per site </w:t>
            </w:r>
            <w:r w:rsidRPr="00E14E0A">
              <w:t>ISD = 500m</w:t>
            </w:r>
          </w:p>
        </w:tc>
        <w:tc>
          <w:tcPr>
            <w:tcW w:w="4038" w:type="dxa"/>
            <w:gridSpan w:val="2"/>
            <w:shd w:val="clear" w:color="auto" w:fill="auto"/>
          </w:tcPr>
          <w:p w14:paraId="1C5A8CE7" w14:textId="2489A7EC" w:rsidR="00A70656" w:rsidRPr="00F116C1" w:rsidRDefault="00A70656" w:rsidP="00A70656">
            <w:pPr>
              <w:pStyle w:val="TAL"/>
              <w:keepNext w:val="0"/>
              <w:keepLines w:val="0"/>
              <w:rPr>
                <w:lang w:val="en-US"/>
              </w:rPr>
            </w:pPr>
            <w:r w:rsidRPr="00E14E0A">
              <w:t>Hexagonal grid, 19 m</w:t>
            </w:r>
            <w:r>
              <w:t xml:space="preserve">icro sites, 3 sectors per site </w:t>
            </w:r>
            <w:r w:rsidRPr="00E14E0A">
              <w:t>ISD = 200m</w:t>
            </w:r>
          </w:p>
        </w:tc>
      </w:tr>
      <w:tr w:rsidR="00A70656" w:rsidRPr="008656AC" w14:paraId="678E5AC6" w14:textId="77777777" w:rsidTr="004E6D1D">
        <w:trPr>
          <w:cantSplit/>
          <w:jc w:val="center"/>
        </w:trPr>
        <w:tc>
          <w:tcPr>
            <w:tcW w:w="1851" w:type="dxa"/>
            <w:shd w:val="clear" w:color="auto" w:fill="auto"/>
          </w:tcPr>
          <w:p w14:paraId="166C57D3" w14:textId="77777777" w:rsidR="00A70656" w:rsidRPr="008656AC" w:rsidRDefault="00A70656" w:rsidP="00A70656">
            <w:pPr>
              <w:pStyle w:val="TAL"/>
              <w:keepNext w:val="0"/>
              <w:keepLines w:val="0"/>
              <w:rPr>
                <w:lang w:val="en-US"/>
              </w:rPr>
            </w:pPr>
            <w:r w:rsidRPr="008656AC">
              <w:rPr>
                <w:lang w:val="en-US"/>
              </w:rPr>
              <w:t>Carrier Frequency</w:t>
            </w:r>
          </w:p>
        </w:tc>
        <w:tc>
          <w:tcPr>
            <w:tcW w:w="3966" w:type="dxa"/>
            <w:shd w:val="clear" w:color="auto" w:fill="auto"/>
          </w:tcPr>
          <w:p w14:paraId="557200E8" w14:textId="77777777" w:rsidR="00A70656" w:rsidRPr="008656AC" w:rsidRDefault="00A70656" w:rsidP="00A70656">
            <w:pPr>
              <w:pStyle w:val="TAL"/>
              <w:keepNext w:val="0"/>
              <w:keepLines w:val="0"/>
              <w:rPr>
                <w:lang w:val="en-US"/>
              </w:rPr>
            </w:pPr>
            <w:r>
              <w:rPr>
                <w:lang w:val="en-US"/>
              </w:rPr>
              <w:t>4 GHz</w:t>
            </w:r>
          </w:p>
        </w:tc>
        <w:tc>
          <w:tcPr>
            <w:tcW w:w="4038" w:type="dxa"/>
            <w:gridSpan w:val="2"/>
            <w:shd w:val="clear" w:color="auto" w:fill="auto"/>
          </w:tcPr>
          <w:p w14:paraId="51954BEB" w14:textId="58EDD2EE" w:rsidR="00A70656" w:rsidRPr="00E14E0A" w:rsidRDefault="00A70656" w:rsidP="00A70656">
            <w:pPr>
              <w:pStyle w:val="TAL"/>
              <w:keepNext w:val="0"/>
              <w:keepLines w:val="0"/>
            </w:pPr>
            <w:r>
              <w:t>4 GHz</w:t>
            </w:r>
          </w:p>
        </w:tc>
      </w:tr>
      <w:tr w:rsidR="00A70656" w:rsidRPr="008656AC" w14:paraId="2EF8C2E3" w14:textId="77777777" w:rsidTr="004E6D1D">
        <w:trPr>
          <w:cantSplit/>
          <w:jc w:val="center"/>
        </w:trPr>
        <w:tc>
          <w:tcPr>
            <w:tcW w:w="1851" w:type="dxa"/>
            <w:shd w:val="clear" w:color="auto" w:fill="auto"/>
          </w:tcPr>
          <w:p w14:paraId="5B3D470E" w14:textId="77777777" w:rsidR="00A70656" w:rsidRPr="00D35547" w:rsidRDefault="00A70656" w:rsidP="00A70656">
            <w:pPr>
              <w:pStyle w:val="TAL"/>
              <w:keepNext w:val="0"/>
              <w:keepLines w:val="0"/>
              <w:rPr>
                <w:lang w:val="en-US"/>
              </w:rPr>
            </w:pPr>
            <w:r>
              <w:rPr>
                <w:lang w:val="en-US"/>
              </w:rPr>
              <w:t>System Bandwidth per carrier</w:t>
            </w:r>
          </w:p>
        </w:tc>
        <w:tc>
          <w:tcPr>
            <w:tcW w:w="3966" w:type="dxa"/>
            <w:shd w:val="clear" w:color="auto" w:fill="auto"/>
          </w:tcPr>
          <w:p w14:paraId="58DBB7DB" w14:textId="77777777" w:rsidR="00A70656" w:rsidRDefault="00A70656" w:rsidP="00A70656">
            <w:pPr>
              <w:pStyle w:val="TAL"/>
              <w:keepNext w:val="0"/>
              <w:keepLines w:val="0"/>
              <w:rPr>
                <w:lang w:val="en-US"/>
              </w:rPr>
            </w:pPr>
            <w:r>
              <w:rPr>
                <w:lang w:val="en-US"/>
              </w:rPr>
              <w:t xml:space="preserve">100 MHz </w:t>
            </w:r>
          </w:p>
          <w:p w14:paraId="00292940" w14:textId="77777777" w:rsidR="00A70656" w:rsidRPr="00D35547" w:rsidRDefault="00A70656" w:rsidP="00A70656">
            <w:pPr>
              <w:pStyle w:val="TAL"/>
              <w:keepNext w:val="0"/>
              <w:keepLines w:val="0"/>
              <w:rPr>
                <w:lang w:val="en-US"/>
              </w:rPr>
            </w:pPr>
          </w:p>
        </w:tc>
        <w:tc>
          <w:tcPr>
            <w:tcW w:w="4038" w:type="dxa"/>
            <w:gridSpan w:val="2"/>
            <w:shd w:val="clear" w:color="auto" w:fill="auto"/>
          </w:tcPr>
          <w:p w14:paraId="5E279129" w14:textId="7852F5F1" w:rsidR="00A70656" w:rsidRPr="00E14E0A" w:rsidRDefault="00A70656" w:rsidP="00A70656">
            <w:pPr>
              <w:pStyle w:val="TAL"/>
              <w:keepNext w:val="0"/>
              <w:keepLines w:val="0"/>
            </w:pPr>
            <w:r>
              <w:rPr>
                <w:lang w:val="en-US"/>
              </w:rPr>
              <w:t>100</w:t>
            </w:r>
            <w:r>
              <w:t xml:space="preserve"> MHz</w:t>
            </w:r>
          </w:p>
        </w:tc>
      </w:tr>
      <w:tr w:rsidR="00A70656" w:rsidRPr="008656AC" w14:paraId="50E7C424" w14:textId="77777777" w:rsidTr="004E6D1D">
        <w:trPr>
          <w:cantSplit/>
          <w:jc w:val="center"/>
        </w:trPr>
        <w:tc>
          <w:tcPr>
            <w:tcW w:w="1851" w:type="dxa"/>
            <w:shd w:val="clear" w:color="auto" w:fill="auto"/>
          </w:tcPr>
          <w:p w14:paraId="18595503" w14:textId="77777777" w:rsidR="00A70656" w:rsidRDefault="00A70656" w:rsidP="00A70656">
            <w:pPr>
              <w:pStyle w:val="TAL"/>
              <w:keepNext w:val="0"/>
              <w:keepLines w:val="0"/>
              <w:rPr>
                <w:lang w:val="en-US"/>
              </w:rPr>
            </w:pPr>
            <w:r>
              <w:rPr>
                <w:lang w:val="en-US"/>
              </w:rPr>
              <w:t>Carrier number</w:t>
            </w:r>
          </w:p>
        </w:tc>
        <w:tc>
          <w:tcPr>
            <w:tcW w:w="3966" w:type="dxa"/>
            <w:shd w:val="clear" w:color="auto" w:fill="auto"/>
          </w:tcPr>
          <w:p w14:paraId="361EFFB3" w14:textId="77777777" w:rsidR="00A70656" w:rsidRDefault="00A70656" w:rsidP="00A70656">
            <w:pPr>
              <w:pStyle w:val="TAL"/>
              <w:keepNext w:val="0"/>
              <w:keepLines w:val="0"/>
              <w:rPr>
                <w:lang w:val="en-US"/>
              </w:rPr>
            </w:pPr>
            <w:r>
              <w:rPr>
                <w:lang w:val="en-US"/>
              </w:rPr>
              <w:t>1</w:t>
            </w:r>
          </w:p>
        </w:tc>
        <w:tc>
          <w:tcPr>
            <w:tcW w:w="4038" w:type="dxa"/>
            <w:gridSpan w:val="2"/>
            <w:shd w:val="clear" w:color="auto" w:fill="auto"/>
          </w:tcPr>
          <w:p w14:paraId="7C151C33" w14:textId="73FFE573" w:rsidR="00A70656" w:rsidRPr="00631625" w:rsidRDefault="00A70656" w:rsidP="00A70656">
            <w:pPr>
              <w:pStyle w:val="TAL"/>
              <w:keepNext w:val="0"/>
              <w:keepLines w:val="0"/>
              <w:rPr>
                <w:lang w:val="en-US"/>
              </w:rPr>
            </w:pPr>
            <w:r>
              <w:rPr>
                <w:lang w:val="en-US"/>
              </w:rPr>
              <w:t>1</w:t>
            </w:r>
          </w:p>
        </w:tc>
      </w:tr>
      <w:tr w:rsidR="00A70656" w:rsidRPr="008656AC" w14:paraId="5EE07536" w14:textId="77777777" w:rsidTr="004E6D1D">
        <w:trPr>
          <w:cantSplit/>
          <w:jc w:val="center"/>
        </w:trPr>
        <w:tc>
          <w:tcPr>
            <w:tcW w:w="1851" w:type="dxa"/>
            <w:shd w:val="clear" w:color="auto" w:fill="auto"/>
          </w:tcPr>
          <w:p w14:paraId="665C7D68" w14:textId="77777777" w:rsidR="00A70656" w:rsidRDefault="00A70656" w:rsidP="00A70656">
            <w:pPr>
              <w:pStyle w:val="TAL"/>
              <w:keepNext w:val="0"/>
              <w:keepLines w:val="0"/>
              <w:rPr>
                <w:lang w:val="en-US"/>
              </w:rPr>
            </w:pPr>
            <w:r>
              <w:rPr>
                <w:lang w:val="en-US"/>
              </w:rPr>
              <w:t>Duplex</w:t>
            </w:r>
          </w:p>
        </w:tc>
        <w:tc>
          <w:tcPr>
            <w:tcW w:w="3966" w:type="dxa"/>
            <w:shd w:val="clear" w:color="auto" w:fill="auto"/>
          </w:tcPr>
          <w:p w14:paraId="0543E0F1" w14:textId="77777777" w:rsidR="00A70656" w:rsidRDefault="00A70656" w:rsidP="00A70656">
            <w:pPr>
              <w:pStyle w:val="TAL"/>
              <w:keepNext w:val="0"/>
              <w:keepLines w:val="0"/>
              <w:rPr>
                <w:lang w:val="en-US"/>
              </w:rPr>
            </w:pPr>
            <w:r>
              <w:rPr>
                <w:lang w:val="en-US"/>
              </w:rPr>
              <w:t>FDD/TDD</w:t>
            </w:r>
          </w:p>
        </w:tc>
        <w:tc>
          <w:tcPr>
            <w:tcW w:w="4038" w:type="dxa"/>
            <w:gridSpan w:val="2"/>
            <w:shd w:val="clear" w:color="auto" w:fill="auto"/>
          </w:tcPr>
          <w:p w14:paraId="192FEE94" w14:textId="4D5063F6" w:rsidR="00A70656" w:rsidRPr="00631625" w:rsidRDefault="00A70656" w:rsidP="00A70656">
            <w:pPr>
              <w:pStyle w:val="TAL"/>
              <w:keepNext w:val="0"/>
              <w:keepLines w:val="0"/>
              <w:rPr>
                <w:lang w:val="en-US"/>
              </w:rPr>
            </w:pPr>
            <w:r>
              <w:rPr>
                <w:lang w:val="en-US"/>
              </w:rPr>
              <w:t>FDD/TDD</w:t>
            </w:r>
          </w:p>
        </w:tc>
      </w:tr>
      <w:tr w:rsidR="00A70656" w:rsidRPr="008656AC" w14:paraId="4DBF51C0" w14:textId="77777777" w:rsidTr="004E6D1D">
        <w:trPr>
          <w:cantSplit/>
          <w:jc w:val="center"/>
        </w:trPr>
        <w:tc>
          <w:tcPr>
            <w:tcW w:w="1851" w:type="dxa"/>
            <w:shd w:val="clear" w:color="auto" w:fill="auto"/>
          </w:tcPr>
          <w:p w14:paraId="63FD8377" w14:textId="77777777" w:rsidR="00A70656" w:rsidRDefault="00A70656" w:rsidP="00A70656">
            <w:pPr>
              <w:pStyle w:val="TAL"/>
              <w:keepNext w:val="0"/>
              <w:keepLines w:val="0"/>
              <w:rPr>
                <w:lang w:val="en-US"/>
              </w:rPr>
            </w:pPr>
            <w:r>
              <w:rPr>
                <w:lang w:val="en-US"/>
              </w:rPr>
              <w:t>Subcarrier Spacing</w:t>
            </w:r>
          </w:p>
        </w:tc>
        <w:tc>
          <w:tcPr>
            <w:tcW w:w="3966" w:type="dxa"/>
            <w:shd w:val="clear" w:color="auto" w:fill="auto"/>
          </w:tcPr>
          <w:p w14:paraId="6C0EB0EA" w14:textId="0ABA609D" w:rsidR="00A70656" w:rsidRDefault="00A70656" w:rsidP="00A70656">
            <w:pPr>
              <w:pStyle w:val="TAL"/>
              <w:keepNext w:val="0"/>
              <w:keepLines w:val="0"/>
              <w:rPr>
                <w:lang w:val="en-US"/>
              </w:rPr>
            </w:pPr>
            <w:r>
              <w:rPr>
                <w:lang w:val="en-US"/>
              </w:rPr>
              <w:t>30 kHz</w:t>
            </w:r>
          </w:p>
        </w:tc>
        <w:tc>
          <w:tcPr>
            <w:tcW w:w="4038" w:type="dxa"/>
            <w:gridSpan w:val="2"/>
            <w:shd w:val="clear" w:color="auto" w:fill="auto"/>
          </w:tcPr>
          <w:p w14:paraId="210812A0" w14:textId="6414BD98" w:rsidR="00A70656" w:rsidRDefault="00A70656" w:rsidP="00A70656">
            <w:pPr>
              <w:pStyle w:val="TAL"/>
              <w:keepNext w:val="0"/>
              <w:keepLines w:val="0"/>
              <w:rPr>
                <w:lang w:val="en-US"/>
              </w:rPr>
            </w:pPr>
            <w:r>
              <w:rPr>
                <w:lang w:val="en-US"/>
              </w:rPr>
              <w:t>30 kHz</w:t>
            </w:r>
          </w:p>
        </w:tc>
      </w:tr>
      <w:tr w:rsidR="00A70656" w:rsidRPr="008656AC" w14:paraId="26D86F65" w14:textId="77777777" w:rsidTr="004E6D1D">
        <w:trPr>
          <w:cantSplit/>
          <w:jc w:val="center"/>
        </w:trPr>
        <w:tc>
          <w:tcPr>
            <w:tcW w:w="1851" w:type="dxa"/>
            <w:shd w:val="clear" w:color="auto" w:fill="auto"/>
          </w:tcPr>
          <w:p w14:paraId="3FB0137C" w14:textId="77777777" w:rsidR="00A70656" w:rsidRPr="00265883" w:rsidRDefault="00A70656" w:rsidP="00A70656">
            <w:pPr>
              <w:pStyle w:val="TAL"/>
              <w:keepNext w:val="0"/>
              <w:keepLines w:val="0"/>
              <w:rPr>
                <w:lang w:val="en-US"/>
              </w:rPr>
            </w:pPr>
            <w:r w:rsidRPr="00265883">
              <w:rPr>
                <w:lang w:val="en-US"/>
              </w:rPr>
              <w:lastRenderedPageBreak/>
              <w:t>BS antenna configurations</w:t>
            </w:r>
          </w:p>
          <w:p w14:paraId="60E842A1" w14:textId="77777777" w:rsidR="00A70656" w:rsidRPr="00265883" w:rsidRDefault="00A70656" w:rsidP="00A70656">
            <w:pPr>
              <w:pStyle w:val="TAL"/>
              <w:keepNext w:val="0"/>
              <w:keepLines w:val="0"/>
              <w:rPr>
                <w:lang w:val="en-US"/>
              </w:rPr>
            </w:pPr>
            <w:r w:rsidRPr="00265883">
              <w:rPr>
                <w:lang w:val="en-US"/>
              </w:rPr>
              <w:t>(M, N, P, M</w:t>
            </w:r>
            <w:r w:rsidRPr="00265883">
              <w:rPr>
                <w:vertAlign w:val="subscript"/>
                <w:lang w:val="en-US"/>
              </w:rPr>
              <w:t>g</w:t>
            </w:r>
            <w:r w:rsidRPr="00265883">
              <w:rPr>
                <w:lang w:val="en-US"/>
              </w:rPr>
              <w:t>, N</w:t>
            </w:r>
            <w:r w:rsidRPr="00265883">
              <w:rPr>
                <w:vertAlign w:val="subscript"/>
                <w:lang w:val="en-US"/>
              </w:rPr>
              <w:t>g</w:t>
            </w:r>
            <w:r w:rsidRPr="00265883">
              <w:rPr>
                <w:lang w:val="en-US"/>
              </w:rPr>
              <w:t>)</w:t>
            </w:r>
          </w:p>
          <w:p w14:paraId="4950F860" w14:textId="77777777" w:rsidR="00A70656" w:rsidRPr="00265883" w:rsidRDefault="00A70656" w:rsidP="00A70656">
            <w:pPr>
              <w:pStyle w:val="TAL"/>
              <w:keepNext w:val="0"/>
              <w:keepLines w:val="0"/>
              <w:rPr>
                <w:lang w:val="en-US"/>
              </w:rPr>
            </w:pPr>
          </w:p>
          <w:p w14:paraId="42554534" w14:textId="77777777" w:rsidR="00A70656" w:rsidRPr="00265883" w:rsidRDefault="00A70656" w:rsidP="00A70656">
            <w:pPr>
              <w:pStyle w:val="TAL"/>
              <w:keepNext w:val="0"/>
              <w:keepLines w:val="0"/>
              <w:rPr>
                <w:lang w:val="en-US"/>
              </w:rPr>
            </w:pPr>
            <w:r w:rsidRPr="00265883">
              <w:rPr>
                <w:lang w:val="en-US"/>
              </w:rPr>
              <w:t>(NOTE 1)</w:t>
            </w:r>
          </w:p>
        </w:tc>
        <w:tc>
          <w:tcPr>
            <w:tcW w:w="3966" w:type="dxa"/>
            <w:shd w:val="clear" w:color="auto" w:fill="auto"/>
          </w:tcPr>
          <w:p w14:paraId="5C4CBCEC" w14:textId="77777777" w:rsidR="00A70656" w:rsidRPr="00265883" w:rsidRDefault="00A70656" w:rsidP="00A70656">
            <w:pPr>
              <w:pStyle w:val="TAL"/>
              <w:keepNext w:val="0"/>
              <w:keepLines w:val="0"/>
              <w:rPr>
                <w:lang w:val="en-US"/>
              </w:rPr>
            </w:pPr>
            <w:r w:rsidRPr="00265883">
              <w:rPr>
                <w:lang w:val="en-US"/>
              </w:rPr>
              <w:t>4 GHz:</w:t>
            </w:r>
            <w:r w:rsidRPr="00265883">
              <w:rPr>
                <w:lang w:eastAsia="ko-KR"/>
              </w:rPr>
              <w:t xml:space="preserve"> </w:t>
            </w:r>
            <w:r w:rsidRPr="00265883">
              <w:rPr>
                <w:lang w:eastAsia="ko-KR"/>
              </w:rPr>
              <w:tab/>
            </w:r>
            <w:r w:rsidRPr="00265883">
              <w:rPr>
                <w:lang w:val="en-US"/>
              </w:rPr>
              <w:t>(8, 8, 2, 1, 1)</w:t>
            </w:r>
          </w:p>
          <w:p w14:paraId="06F88C32" w14:textId="77777777" w:rsidR="00A70656" w:rsidRPr="00265883" w:rsidRDefault="00A70656" w:rsidP="00A70656">
            <w:pPr>
              <w:pStyle w:val="TAL"/>
              <w:keepNext w:val="0"/>
              <w:keepLines w:val="0"/>
              <w:rPr>
                <w:lang w:val="en-US"/>
              </w:rPr>
            </w:pPr>
            <w:r w:rsidRPr="00265883">
              <w:rPr>
                <w:lang w:val="en-US"/>
              </w:rPr>
              <w:t>(d</w:t>
            </w:r>
            <w:r w:rsidRPr="00265883">
              <w:rPr>
                <w:vertAlign w:val="subscript"/>
                <w:lang w:val="en-US"/>
              </w:rPr>
              <w:t>H</w:t>
            </w:r>
            <w:r w:rsidRPr="00265883">
              <w:rPr>
                <w:lang w:val="en-US"/>
              </w:rPr>
              <w:t>, d</w:t>
            </w:r>
            <w:r w:rsidRPr="00265883">
              <w:rPr>
                <w:vertAlign w:val="subscript"/>
                <w:lang w:val="en-US"/>
              </w:rPr>
              <w:t>V</w:t>
            </w:r>
            <w:r w:rsidRPr="00265883">
              <w:rPr>
                <w:lang w:val="en-US"/>
              </w:rPr>
              <w:t xml:space="preserve">) = </w:t>
            </w:r>
            <w:r w:rsidRPr="00265883">
              <w:rPr>
                <w:lang w:eastAsia="ko-KR"/>
              </w:rPr>
              <w:tab/>
            </w:r>
            <w:r w:rsidRPr="00265883">
              <w:rPr>
                <w:lang w:val="en-US"/>
              </w:rPr>
              <w:t xml:space="preserve">(0.5, 0.8) </w:t>
            </w:r>
            <w:r w:rsidRPr="00265883">
              <w:rPr>
                <w:rFonts w:ascii="Symbol" w:hAnsi="Symbol"/>
                <w:lang w:val="en-US"/>
              </w:rPr>
              <w:t></w:t>
            </w:r>
            <w:r w:rsidRPr="00265883" w:rsidDel="00AD2631">
              <w:rPr>
                <w:lang w:val="en-US" w:eastAsia="ko-KR"/>
              </w:rPr>
              <w:t xml:space="preserve"> </w:t>
            </w:r>
          </w:p>
        </w:tc>
        <w:tc>
          <w:tcPr>
            <w:tcW w:w="4038" w:type="dxa"/>
            <w:gridSpan w:val="2"/>
            <w:shd w:val="clear" w:color="auto" w:fill="auto"/>
          </w:tcPr>
          <w:p w14:paraId="4830C7B0" w14:textId="77777777" w:rsidR="00A70656" w:rsidRPr="00265883" w:rsidRDefault="00A70656" w:rsidP="00A70656">
            <w:pPr>
              <w:pStyle w:val="TAL"/>
              <w:keepNext w:val="0"/>
              <w:keepLines w:val="0"/>
              <w:rPr>
                <w:lang w:val="en-US"/>
              </w:rPr>
            </w:pPr>
            <w:r w:rsidRPr="00265883">
              <w:rPr>
                <w:lang w:val="en-US"/>
              </w:rPr>
              <w:t>4 GHz:</w:t>
            </w:r>
            <w:r w:rsidRPr="00265883">
              <w:rPr>
                <w:lang w:eastAsia="ko-KR"/>
              </w:rPr>
              <w:t xml:space="preserve"> </w:t>
            </w:r>
            <w:r w:rsidRPr="00265883">
              <w:rPr>
                <w:lang w:eastAsia="ko-KR"/>
              </w:rPr>
              <w:tab/>
            </w:r>
            <w:r w:rsidRPr="00265883">
              <w:rPr>
                <w:lang w:val="en-US"/>
              </w:rPr>
              <w:t>(8, 8, 2, 1, 1)</w:t>
            </w:r>
          </w:p>
          <w:p w14:paraId="12698C92" w14:textId="77777777" w:rsidR="00A70656" w:rsidRPr="00265883" w:rsidRDefault="00A70656" w:rsidP="00A70656">
            <w:pPr>
              <w:pStyle w:val="TAL"/>
              <w:keepNext w:val="0"/>
              <w:keepLines w:val="0"/>
              <w:rPr>
                <w:rFonts w:ascii="Symbol" w:hAnsi="Symbol"/>
                <w:lang w:val="en-US"/>
              </w:rPr>
            </w:pPr>
            <w:r w:rsidRPr="00265883">
              <w:rPr>
                <w:lang w:val="en-US"/>
              </w:rPr>
              <w:t>(d</w:t>
            </w:r>
            <w:r w:rsidRPr="00265883">
              <w:rPr>
                <w:vertAlign w:val="subscript"/>
                <w:lang w:val="en-US"/>
              </w:rPr>
              <w:t>H</w:t>
            </w:r>
            <w:r w:rsidRPr="00265883">
              <w:rPr>
                <w:lang w:val="en-US"/>
              </w:rPr>
              <w:t>, d</w:t>
            </w:r>
            <w:r w:rsidRPr="00265883">
              <w:rPr>
                <w:vertAlign w:val="subscript"/>
                <w:lang w:val="en-US"/>
              </w:rPr>
              <w:t>V</w:t>
            </w:r>
            <w:r w:rsidRPr="00265883">
              <w:rPr>
                <w:lang w:val="en-US"/>
              </w:rPr>
              <w:t xml:space="preserve">) = </w:t>
            </w:r>
            <w:r w:rsidRPr="00265883">
              <w:rPr>
                <w:lang w:eastAsia="ko-KR"/>
              </w:rPr>
              <w:tab/>
            </w:r>
            <w:r w:rsidRPr="00265883">
              <w:rPr>
                <w:lang w:val="en-US"/>
              </w:rPr>
              <w:t xml:space="preserve">(0.5, 0.8) </w:t>
            </w:r>
            <w:r w:rsidRPr="00265883">
              <w:rPr>
                <w:rFonts w:ascii="Symbol" w:hAnsi="Symbol"/>
                <w:lang w:val="en-US"/>
              </w:rPr>
              <w:t></w:t>
            </w:r>
          </w:p>
          <w:p w14:paraId="7E9B4CA6" w14:textId="374460DC" w:rsidR="00A70656" w:rsidRPr="00265883" w:rsidRDefault="00A70656" w:rsidP="00A70656">
            <w:pPr>
              <w:pStyle w:val="TAL"/>
              <w:keepNext w:val="0"/>
              <w:keepLines w:val="0"/>
            </w:pPr>
            <w:r w:rsidRPr="00265883" w:rsidDel="00AD2631">
              <w:rPr>
                <w:lang w:val="en-US" w:eastAsia="ko-KR"/>
              </w:rPr>
              <w:t xml:space="preserve"> </w:t>
            </w:r>
          </w:p>
        </w:tc>
      </w:tr>
      <w:tr w:rsidR="00A70656" w:rsidRPr="008656AC" w14:paraId="64F56B4D" w14:textId="77777777" w:rsidTr="004E6D1D">
        <w:trPr>
          <w:cantSplit/>
          <w:jc w:val="center"/>
        </w:trPr>
        <w:tc>
          <w:tcPr>
            <w:tcW w:w="1851" w:type="dxa"/>
            <w:shd w:val="clear" w:color="auto" w:fill="auto"/>
          </w:tcPr>
          <w:p w14:paraId="58364F87" w14:textId="77777777" w:rsidR="00A70656" w:rsidRPr="008656AC" w:rsidRDefault="00A70656" w:rsidP="00A70656">
            <w:pPr>
              <w:pStyle w:val="TAL"/>
              <w:keepNext w:val="0"/>
              <w:keepLines w:val="0"/>
              <w:rPr>
                <w:lang w:val="en-US"/>
              </w:rPr>
            </w:pPr>
            <w:r>
              <w:rPr>
                <w:lang w:val="en-US"/>
              </w:rPr>
              <w:t>BS Antenna Element Gain Pattern</w:t>
            </w:r>
          </w:p>
        </w:tc>
        <w:tc>
          <w:tcPr>
            <w:tcW w:w="3966" w:type="dxa"/>
            <w:shd w:val="clear" w:color="auto" w:fill="auto"/>
          </w:tcPr>
          <w:p w14:paraId="3695E614" w14:textId="77777777" w:rsidR="00A70656" w:rsidRDefault="00A70656" w:rsidP="00A70656">
            <w:pPr>
              <w:pStyle w:val="TAL"/>
              <w:keepNext w:val="0"/>
              <w:keepLines w:val="0"/>
              <w:rPr>
                <w:lang w:val="en-US"/>
              </w:rPr>
            </w:pPr>
            <w:r>
              <w:rPr>
                <w:lang w:val="en-US"/>
              </w:rPr>
              <w:t>According to TR 38.901, Table 7.3-1</w:t>
            </w:r>
          </w:p>
        </w:tc>
        <w:tc>
          <w:tcPr>
            <w:tcW w:w="4038" w:type="dxa"/>
            <w:gridSpan w:val="2"/>
            <w:shd w:val="clear" w:color="auto" w:fill="auto"/>
          </w:tcPr>
          <w:p w14:paraId="1B674CAE" w14:textId="0162A2D5" w:rsidR="00A70656" w:rsidRPr="008B0060" w:rsidRDefault="00A70656" w:rsidP="00A70656">
            <w:pPr>
              <w:pStyle w:val="TAL"/>
              <w:keepNext w:val="0"/>
              <w:keepLines w:val="0"/>
              <w:rPr>
                <w:lang w:val="en-US"/>
              </w:rPr>
            </w:pPr>
            <w:r w:rsidRPr="002C543A">
              <w:t>According to TR 38.901, Table 7.3-1</w:t>
            </w:r>
          </w:p>
        </w:tc>
      </w:tr>
      <w:tr w:rsidR="00A70656" w:rsidRPr="008656AC" w14:paraId="0CB49D2B" w14:textId="77777777" w:rsidTr="004E6D1D">
        <w:trPr>
          <w:cantSplit/>
          <w:jc w:val="center"/>
        </w:trPr>
        <w:tc>
          <w:tcPr>
            <w:tcW w:w="1851" w:type="dxa"/>
            <w:shd w:val="clear" w:color="auto" w:fill="auto"/>
          </w:tcPr>
          <w:p w14:paraId="3622683D" w14:textId="77777777" w:rsidR="00A70656" w:rsidRPr="008656AC" w:rsidRDefault="00A70656" w:rsidP="00A70656">
            <w:pPr>
              <w:pStyle w:val="TAL"/>
              <w:keepNext w:val="0"/>
              <w:keepLines w:val="0"/>
              <w:rPr>
                <w:lang w:val="en-US"/>
              </w:rPr>
            </w:pPr>
            <w:r>
              <w:rPr>
                <w:lang w:val="en-US"/>
              </w:rPr>
              <w:t>BS TX Power</w:t>
            </w:r>
          </w:p>
        </w:tc>
        <w:tc>
          <w:tcPr>
            <w:tcW w:w="3966" w:type="dxa"/>
            <w:shd w:val="clear" w:color="auto" w:fill="auto"/>
          </w:tcPr>
          <w:p w14:paraId="35A39E82" w14:textId="0F31A72E" w:rsidR="00A70656" w:rsidRPr="00513848" w:rsidRDefault="00A70656" w:rsidP="00A70656">
            <w:pPr>
              <w:pStyle w:val="TAL"/>
              <w:keepNext w:val="0"/>
              <w:keepLines w:val="0"/>
              <w:rPr>
                <w:lang w:val="en-US"/>
              </w:rPr>
            </w:pPr>
            <w:r>
              <w:rPr>
                <w:lang w:val="en-US"/>
              </w:rPr>
              <w:t>4 GHz:</w:t>
            </w:r>
            <w:r w:rsidRPr="00E81ED1">
              <w:rPr>
                <w:lang w:eastAsia="ko-KR"/>
              </w:rPr>
              <w:t xml:space="preserve"> </w:t>
            </w:r>
            <w:r w:rsidRPr="00E81ED1">
              <w:rPr>
                <w:lang w:eastAsia="ko-KR"/>
              </w:rPr>
              <w:tab/>
            </w:r>
            <w:r>
              <w:rPr>
                <w:lang w:val="en-US"/>
              </w:rPr>
              <w:t>49 dBm</w:t>
            </w:r>
          </w:p>
        </w:tc>
        <w:tc>
          <w:tcPr>
            <w:tcW w:w="4038" w:type="dxa"/>
            <w:gridSpan w:val="2"/>
            <w:shd w:val="clear" w:color="auto" w:fill="auto"/>
          </w:tcPr>
          <w:p w14:paraId="245C8705" w14:textId="55119F08" w:rsidR="00A70656" w:rsidRPr="009468F1" w:rsidRDefault="00A70656" w:rsidP="00A70656">
            <w:pPr>
              <w:pStyle w:val="TAL"/>
              <w:keepNext w:val="0"/>
              <w:keepLines w:val="0"/>
              <w:rPr>
                <w:lang w:val="en-US"/>
              </w:rPr>
            </w:pPr>
            <w:r>
              <w:rPr>
                <w:lang w:val="en-US"/>
              </w:rPr>
              <w:t>4 GHz:</w:t>
            </w:r>
            <w:r w:rsidRPr="00E81ED1">
              <w:rPr>
                <w:lang w:eastAsia="ko-KR"/>
              </w:rPr>
              <w:t xml:space="preserve"> </w:t>
            </w:r>
            <w:r w:rsidRPr="00E81ED1">
              <w:rPr>
                <w:lang w:eastAsia="ko-KR"/>
              </w:rPr>
              <w:tab/>
            </w:r>
            <w:r>
              <w:rPr>
                <w:lang w:val="en-US"/>
              </w:rPr>
              <w:t>44 dBm</w:t>
            </w:r>
          </w:p>
        </w:tc>
      </w:tr>
      <w:tr w:rsidR="00A70656" w:rsidRPr="008656AC" w14:paraId="27234ABC" w14:textId="77777777" w:rsidTr="004E6D1D">
        <w:trPr>
          <w:cantSplit/>
          <w:jc w:val="center"/>
        </w:trPr>
        <w:tc>
          <w:tcPr>
            <w:tcW w:w="1851" w:type="dxa"/>
            <w:shd w:val="clear" w:color="auto" w:fill="auto"/>
          </w:tcPr>
          <w:p w14:paraId="07FE1FA4" w14:textId="77777777" w:rsidR="00A70656" w:rsidRPr="008656AC" w:rsidRDefault="00A70656" w:rsidP="00A70656">
            <w:pPr>
              <w:pStyle w:val="TAL"/>
              <w:keepNext w:val="0"/>
              <w:keepLines w:val="0"/>
              <w:rPr>
                <w:lang w:val="en-US"/>
              </w:rPr>
            </w:pPr>
            <w:r>
              <w:rPr>
                <w:lang w:val="en-US"/>
              </w:rPr>
              <w:t>BS Receiver Noise Figure</w:t>
            </w:r>
          </w:p>
        </w:tc>
        <w:tc>
          <w:tcPr>
            <w:tcW w:w="3966" w:type="dxa"/>
            <w:shd w:val="clear" w:color="auto" w:fill="auto"/>
          </w:tcPr>
          <w:p w14:paraId="03005E9C" w14:textId="5FC5C516" w:rsidR="00A70656" w:rsidRPr="00513848" w:rsidRDefault="00A70656" w:rsidP="00A70656">
            <w:pPr>
              <w:pStyle w:val="TAL"/>
              <w:keepNext w:val="0"/>
              <w:keepLines w:val="0"/>
              <w:rPr>
                <w:lang w:val="en-US"/>
              </w:rPr>
            </w:pPr>
            <w:r>
              <w:rPr>
                <w:lang w:val="en-US"/>
              </w:rPr>
              <w:t>4 GHz:</w:t>
            </w:r>
            <w:r w:rsidRPr="00E81ED1">
              <w:rPr>
                <w:lang w:eastAsia="ko-KR"/>
              </w:rPr>
              <w:t xml:space="preserve"> </w:t>
            </w:r>
            <w:r w:rsidRPr="00E81ED1">
              <w:rPr>
                <w:lang w:eastAsia="ko-KR"/>
              </w:rPr>
              <w:tab/>
            </w:r>
            <w:r>
              <w:rPr>
                <w:lang w:val="en-US"/>
              </w:rPr>
              <w:t>5 dB</w:t>
            </w:r>
          </w:p>
        </w:tc>
        <w:tc>
          <w:tcPr>
            <w:tcW w:w="4038" w:type="dxa"/>
            <w:gridSpan w:val="2"/>
            <w:shd w:val="clear" w:color="auto" w:fill="auto"/>
          </w:tcPr>
          <w:p w14:paraId="10E4732D" w14:textId="4126CCEF" w:rsidR="00A70656" w:rsidRPr="00E14E0A" w:rsidRDefault="00A70656" w:rsidP="00A70656">
            <w:pPr>
              <w:pStyle w:val="TAL"/>
              <w:keepNext w:val="0"/>
              <w:keepLines w:val="0"/>
            </w:pPr>
            <w:r>
              <w:t xml:space="preserve">4 GHz: </w:t>
            </w:r>
            <w:r>
              <w:tab/>
              <w:t>5 dB</w:t>
            </w:r>
          </w:p>
        </w:tc>
      </w:tr>
      <w:tr w:rsidR="00A70656" w:rsidRPr="008656AC" w14:paraId="56D1B336" w14:textId="77777777" w:rsidTr="004E6D1D">
        <w:trPr>
          <w:cantSplit/>
          <w:jc w:val="center"/>
        </w:trPr>
        <w:tc>
          <w:tcPr>
            <w:tcW w:w="1851" w:type="dxa"/>
            <w:shd w:val="clear" w:color="auto" w:fill="auto"/>
          </w:tcPr>
          <w:p w14:paraId="0FF6C96B" w14:textId="77777777" w:rsidR="00A70656" w:rsidRPr="00E14E0A" w:rsidRDefault="00A70656" w:rsidP="00A70656">
            <w:pPr>
              <w:pStyle w:val="TAL"/>
              <w:keepNext w:val="0"/>
              <w:keepLines w:val="0"/>
            </w:pPr>
            <w:r w:rsidRPr="008656AC">
              <w:rPr>
                <w:lang w:eastAsia="ko-KR"/>
              </w:rPr>
              <w:t>BS antenna height</w:t>
            </w:r>
            <w:r w:rsidRPr="00147F39">
              <w:rPr>
                <w:lang w:eastAsia="ko-KR"/>
              </w:rPr>
              <w:t xml:space="preserve"> </w:t>
            </w:r>
            <w:r w:rsidRPr="008656AC">
              <w:rPr>
                <w:position w:val="-12"/>
              </w:rPr>
              <w:object w:dxaOrig="360" w:dyaOrig="360" w14:anchorId="12D3B1D4">
                <v:shape id="_x0000_i1026" type="#_x0000_t75" style="width:19.05pt;height:19.05pt" o:ole="">
                  <v:imagedata r:id="rId34" o:title=""/>
                </v:shape>
                <o:OLEObject Type="Embed" ProgID="Equation.3" ShapeID="_x0000_i1026" DrawAspect="Content" ObjectID="_1608749638" r:id="rId36"/>
              </w:object>
            </w:r>
          </w:p>
        </w:tc>
        <w:tc>
          <w:tcPr>
            <w:tcW w:w="3966" w:type="dxa"/>
            <w:shd w:val="clear" w:color="auto" w:fill="auto"/>
          </w:tcPr>
          <w:p w14:paraId="0999CD6A" w14:textId="77777777" w:rsidR="00A70656" w:rsidRDefault="00A70656" w:rsidP="00A70656">
            <w:pPr>
              <w:pStyle w:val="TAL"/>
              <w:keepNext w:val="0"/>
              <w:keepLines w:val="0"/>
              <w:rPr>
                <w:lang w:val="en-US"/>
              </w:rPr>
            </w:pPr>
            <w:r w:rsidRPr="002E00A5">
              <w:t>25m + α, where α~uniform[-5, 25]</w:t>
            </w:r>
            <w:r w:rsidRPr="008656AC">
              <w:rPr>
                <w:lang w:val="en-US"/>
              </w:rPr>
              <w:t xml:space="preserve"> </w:t>
            </w:r>
          </w:p>
          <w:p w14:paraId="6C6A102E" w14:textId="77777777" w:rsidR="00A70656" w:rsidRPr="008656AC" w:rsidRDefault="00A70656" w:rsidP="00A70656">
            <w:pPr>
              <w:pStyle w:val="TAL"/>
              <w:keepNext w:val="0"/>
              <w:keepLines w:val="0"/>
              <w:rPr>
                <w:lang w:val="en-US"/>
              </w:rPr>
            </w:pPr>
            <w:r>
              <w:rPr>
                <w:lang w:val="en-US"/>
              </w:rPr>
              <w:t>(NOTE 2)</w:t>
            </w:r>
          </w:p>
        </w:tc>
        <w:tc>
          <w:tcPr>
            <w:tcW w:w="4038" w:type="dxa"/>
            <w:gridSpan w:val="2"/>
            <w:shd w:val="clear" w:color="auto" w:fill="auto"/>
          </w:tcPr>
          <w:p w14:paraId="492EA7A5" w14:textId="77777777" w:rsidR="00A70656" w:rsidRDefault="00A70656" w:rsidP="00A70656">
            <w:pPr>
              <w:pStyle w:val="TAL"/>
              <w:keepNext w:val="0"/>
              <w:keepLines w:val="0"/>
            </w:pPr>
            <w:r w:rsidRPr="002E00A5">
              <w:t>10m + β, where β~uniform[-5, 10]</w:t>
            </w:r>
          </w:p>
          <w:p w14:paraId="130C381F" w14:textId="1DE242AE" w:rsidR="00A70656" w:rsidRPr="00E14E0A" w:rsidRDefault="00A70656" w:rsidP="00A70656">
            <w:pPr>
              <w:pStyle w:val="TAL"/>
              <w:keepNext w:val="0"/>
              <w:keepLines w:val="0"/>
            </w:pPr>
            <w:r>
              <w:rPr>
                <w:lang w:val="en-US"/>
              </w:rPr>
              <w:t>(NOTE 2)</w:t>
            </w:r>
          </w:p>
        </w:tc>
      </w:tr>
      <w:tr w:rsidR="00A70656" w:rsidRPr="008656AC" w14:paraId="6DB9029D" w14:textId="77777777" w:rsidTr="004E6D1D">
        <w:trPr>
          <w:cantSplit/>
          <w:jc w:val="center"/>
        </w:trPr>
        <w:tc>
          <w:tcPr>
            <w:tcW w:w="1851" w:type="dxa"/>
            <w:shd w:val="clear" w:color="auto" w:fill="auto"/>
          </w:tcPr>
          <w:p w14:paraId="45D4F010" w14:textId="77777777" w:rsidR="00A70656" w:rsidRPr="008656AC" w:rsidRDefault="00A70656" w:rsidP="00A70656">
            <w:pPr>
              <w:pStyle w:val="TAL"/>
              <w:keepNext w:val="0"/>
              <w:keepLines w:val="0"/>
              <w:rPr>
                <w:lang w:val="en-US"/>
              </w:rPr>
            </w:pPr>
            <w:r>
              <w:rPr>
                <w:lang w:val="en-US"/>
              </w:rPr>
              <w:t>Pathloss, shadow fading</w:t>
            </w:r>
          </w:p>
        </w:tc>
        <w:tc>
          <w:tcPr>
            <w:tcW w:w="3966" w:type="dxa"/>
            <w:shd w:val="clear" w:color="auto" w:fill="auto"/>
          </w:tcPr>
          <w:p w14:paraId="150A80AA" w14:textId="77777777" w:rsidR="00A70656" w:rsidRDefault="00A70656" w:rsidP="00A70656">
            <w:pPr>
              <w:pStyle w:val="TAL"/>
              <w:keepNext w:val="0"/>
              <w:keepLines w:val="0"/>
              <w:rPr>
                <w:lang w:val="en-US"/>
              </w:rPr>
            </w:pPr>
            <w:r>
              <w:rPr>
                <w:lang w:val="en-US"/>
              </w:rPr>
              <w:t>UMa (3D)</w:t>
            </w:r>
          </w:p>
          <w:p w14:paraId="4EF6ADFB" w14:textId="77777777" w:rsidR="00A70656" w:rsidRDefault="00A70656" w:rsidP="00A70656">
            <w:pPr>
              <w:pStyle w:val="TAL"/>
              <w:keepNext w:val="0"/>
              <w:keepLines w:val="0"/>
              <w:rPr>
                <w:lang w:val="en-US"/>
              </w:rPr>
            </w:pPr>
            <w:r>
              <w:rPr>
                <w:lang w:val="en-US"/>
              </w:rPr>
              <w:t>(NOTE 3)</w:t>
            </w:r>
          </w:p>
        </w:tc>
        <w:tc>
          <w:tcPr>
            <w:tcW w:w="4038" w:type="dxa"/>
            <w:gridSpan w:val="2"/>
            <w:shd w:val="clear" w:color="auto" w:fill="auto"/>
          </w:tcPr>
          <w:p w14:paraId="56A08B5F" w14:textId="77777777" w:rsidR="00A70656" w:rsidRDefault="00A70656" w:rsidP="00A70656">
            <w:pPr>
              <w:pStyle w:val="TAL"/>
              <w:keepNext w:val="0"/>
              <w:keepLines w:val="0"/>
              <w:rPr>
                <w:lang w:val="en-US"/>
              </w:rPr>
            </w:pPr>
            <w:r>
              <w:rPr>
                <w:lang w:val="en-US"/>
              </w:rPr>
              <w:t>UMi (3D)</w:t>
            </w:r>
          </w:p>
          <w:p w14:paraId="7F334A5E" w14:textId="680F91AD" w:rsidR="00A70656" w:rsidRPr="00631625" w:rsidRDefault="00A70656" w:rsidP="00A70656">
            <w:pPr>
              <w:pStyle w:val="TAL"/>
              <w:keepNext w:val="0"/>
              <w:keepLines w:val="0"/>
              <w:rPr>
                <w:lang w:val="en-US"/>
              </w:rPr>
            </w:pPr>
            <w:r>
              <w:rPr>
                <w:lang w:val="en-US"/>
              </w:rPr>
              <w:t>(NOTE 3)</w:t>
            </w:r>
          </w:p>
        </w:tc>
      </w:tr>
      <w:tr w:rsidR="00A70656" w:rsidRPr="008656AC" w14:paraId="066CA480" w14:textId="77777777" w:rsidTr="004E6D1D">
        <w:trPr>
          <w:cantSplit/>
          <w:jc w:val="center"/>
        </w:trPr>
        <w:tc>
          <w:tcPr>
            <w:tcW w:w="1851" w:type="dxa"/>
            <w:shd w:val="clear" w:color="auto" w:fill="auto"/>
          </w:tcPr>
          <w:p w14:paraId="6DA634A6" w14:textId="77777777" w:rsidR="00A70656" w:rsidRDefault="00A70656" w:rsidP="00A70656">
            <w:pPr>
              <w:pStyle w:val="TAL"/>
              <w:keepNext w:val="0"/>
              <w:keepLines w:val="0"/>
              <w:rPr>
                <w:lang w:val="en-US"/>
              </w:rPr>
            </w:pPr>
            <w:r>
              <w:rPr>
                <w:lang w:val="en-US"/>
              </w:rPr>
              <w:t>Penetration Loss</w:t>
            </w:r>
          </w:p>
        </w:tc>
        <w:tc>
          <w:tcPr>
            <w:tcW w:w="3966" w:type="dxa"/>
            <w:shd w:val="clear" w:color="auto" w:fill="auto"/>
          </w:tcPr>
          <w:p w14:paraId="1C3EA8A3" w14:textId="77777777" w:rsidR="00A70656" w:rsidRDefault="00A70656" w:rsidP="00A70656">
            <w:pPr>
              <w:pStyle w:val="TAL"/>
              <w:keepNext w:val="0"/>
              <w:keepLines w:val="0"/>
              <w:rPr>
                <w:lang w:val="en-US"/>
              </w:rPr>
            </w:pPr>
            <w:r>
              <w:rPr>
                <w:lang w:val="en-US"/>
              </w:rPr>
              <w:t>For outdoor UEs: 0 dB</w:t>
            </w:r>
          </w:p>
          <w:p w14:paraId="0507E2D6" w14:textId="2B192C32" w:rsidR="00A70656" w:rsidRPr="00A52D9C" w:rsidRDefault="00A70656" w:rsidP="00A70656">
            <w:pPr>
              <w:pStyle w:val="TAL"/>
              <w:keepNext w:val="0"/>
              <w:keepLines w:val="0"/>
              <w:rPr>
                <w:lang w:val="en-US"/>
              </w:rPr>
            </w:pPr>
          </w:p>
        </w:tc>
        <w:tc>
          <w:tcPr>
            <w:tcW w:w="4038" w:type="dxa"/>
            <w:gridSpan w:val="2"/>
            <w:shd w:val="clear" w:color="auto" w:fill="auto"/>
          </w:tcPr>
          <w:p w14:paraId="271082E9" w14:textId="77777777" w:rsidR="00A70656" w:rsidRDefault="00A70656" w:rsidP="00A70656">
            <w:pPr>
              <w:pStyle w:val="TAL"/>
              <w:keepNext w:val="0"/>
              <w:keepLines w:val="0"/>
              <w:rPr>
                <w:lang w:val="en-US"/>
              </w:rPr>
            </w:pPr>
            <w:r>
              <w:rPr>
                <w:lang w:val="en-US"/>
              </w:rPr>
              <w:t>For outdoor UEs: 0 dB</w:t>
            </w:r>
          </w:p>
          <w:p w14:paraId="0A47FAC9" w14:textId="7FC146BD" w:rsidR="00A70656" w:rsidRPr="00E14E0A" w:rsidRDefault="00A70656" w:rsidP="00A70656">
            <w:pPr>
              <w:pStyle w:val="TAL"/>
              <w:keepNext w:val="0"/>
              <w:keepLines w:val="0"/>
              <w:rPr>
                <w:lang w:eastAsia="zh-CN"/>
              </w:rPr>
            </w:pPr>
          </w:p>
        </w:tc>
      </w:tr>
      <w:tr w:rsidR="00A70656" w:rsidRPr="008656AC" w14:paraId="3450604C" w14:textId="77777777" w:rsidTr="004E6D1D">
        <w:trPr>
          <w:cantSplit/>
          <w:jc w:val="center"/>
        </w:trPr>
        <w:tc>
          <w:tcPr>
            <w:tcW w:w="1851" w:type="dxa"/>
            <w:shd w:val="clear" w:color="auto" w:fill="auto"/>
          </w:tcPr>
          <w:p w14:paraId="10EF6DD0" w14:textId="77777777" w:rsidR="00A70656" w:rsidRPr="00C81F66" w:rsidRDefault="00A70656" w:rsidP="00A70656">
            <w:pPr>
              <w:pStyle w:val="TAL"/>
              <w:keepNext w:val="0"/>
              <w:keepLines w:val="0"/>
              <w:rPr>
                <w:lang w:val="en-US"/>
              </w:rPr>
            </w:pPr>
            <w:r>
              <w:rPr>
                <w:lang w:val="en-US"/>
              </w:rPr>
              <w:t>Fast fading/multipath channel (NOTE 1)</w:t>
            </w:r>
          </w:p>
        </w:tc>
        <w:tc>
          <w:tcPr>
            <w:tcW w:w="3966" w:type="dxa"/>
            <w:shd w:val="clear" w:color="auto" w:fill="auto"/>
          </w:tcPr>
          <w:p w14:paraId="4C547797" w14:textId="77777777" w:rsidR="00A70656" w:rsidRDefault="00A70656" w:rsidP="00A70656">
            <w:pPr>
              <w:pStyle w:val="TAL"/>
              <w:keepNext w:val="0"/>
              <w:keepLines w:val="0"/>
              <w:rPr>
                <w:lang w:val="en-US"/>
              </w:rPr>
            </w:pPr>
            <w:r>
              <w:rPr>
                <w:lang w:val="en-US"/>
              </w:rPr>
              <w:t xml:space="preserve">UMa </w:t>
            </w:r>
          </w:p>
          <w:p w14:paraId="5F7CAA14" w14:textId="77777777" w:rsidR="00A70656" w:rsidRPr="003F0717" w:rsidRDefault="00A70656" w:rsidP="00A70656">
            <w:pPr>
              <w:pStyle w:val="TAL"/>
              <w:keepNext w:val="0"/>
              <w:keepLines w:val="0"/>
              <w:rPr>
                <w:lang w:val="en-US"/>
              </w:rPr>
            </w:pPr>
          </w:p>
        </w:tc>
        <w:tc>
          <w:tcPr>
            <w:tcW w:w="4038" w:type="dxa"/>
            <w:gridSpan w:val="2"/>
            <w:shd w:val="clear" w:color="auto" w:fill="auto"/>
          </w:tcPr>
          <w:p w14:paraId="4C175A89" w14:textId="77777777" w:rsidR="00A70656" w:rsidRDefault="00A70656" w:rsidP="00A70656">
            <w:pPr>
              <w:pStyle w:val="TAL"/>
              <w:keepNext w:val="0"/>
              <w:keepLines w:val="0"/>
              <w:rPr>
                <w:lang w:val="en-US"/>
              </w:rPr>
            </w:pPr>
            <w:r>
              <w:rPr>
                <w:lang w:val="en-US"/>
              </w:rPr>
              <w:t>UMi</w:t>
            </w:r>
          </w:p>
          <w:p w14:paraId="7E1CDCD2" w14:textId="77777777" w:rsidR="00A70656" w:rsidRPr="0018202B" w:rsidRDefault="00A70656" w:rsidP="00A70656">
            <w:pPr>
              <w:pStyle w:val="TAL"/>
              <w:keepNext w:val="0"/>
              <w:keepLines w:val="0"/>
              <w:rPr>
                <w:lang w:val="en-US"/>
              </w:rPr>
            </w:pPr>
          </w:p>
        </w:tc>
      </w:tr>
      <w:tr w:rsidR="00A70656" w:rsidRPr="008656AC" w14:paraId="0D60A9F1" w14:textId="77777777" w:rsidTr="004E6D1D">
        <w:trPr>
          <w:cantSplit/>
          <w:jc w:val="center"/>
        </w:trPr>
        <w:tc>
          <w:tcPr>
            <w:tcW w:w="1851" w:type="dxa"/>
            <w:shd w:val="clear" w:color="auto" w:fill="auto"/>
          </w:tcPr>
          <w:p w14:paraId="0A8B0EC4" w14:textId="77777777" w:rsidR="00A70656" w:rsidRPr="0099071A" w:rsidRDefault="00A70656" w:rsidP="00A70656">
            <w:pPr>
              <w:pStyle w:val="TAL"/>
              <w:keepNext w:val="0"/>
              <w:keepLines w:val="0"/>
              <w:rPr>
                <w:lang w:val="en-US"/>
              </w:rPr>
            </w:pPr>
            <w:r>
              <w:rPr>
                <w:lang w:val="en-US"/>
              </w:rPr>
              <w:t>UE height</w:t>
            </w:r>
          </w:p>
        </w:tc>
        <w:tc>
          <w:tcPr>
            <w:tcW w:w="3966" w:type="dxa"/>
            <w:shd w:val="clear" w:color="auto" w:fill="auto"/>
          </w:tcPr>
          <w:p w14:paraId="13C22FCD" w14:textId="77777777" w:rsidR="00A70656" w:rsidRDefault="00A70656" w:rsidP="00A70656">
            <w:pPr>
              <w:pStyle w:val="TAL"/>
              <w:keepNext w:val="0"/>
              <w:keepLines w:val="0"/>
              <w:rPr>
                <w:lang w:val="en-US"/>
              </w:rPr>
            </w:pPr>
            <w:r>
              <w:rPr>
                <w:lang w:val="en-US"/>
              </w:rPr>
              <w:t>For outdoor UEs: 1.5 m</w:t>
            </w:r>
          </w:p>
          <w:p w14:paraId="12A572CF" w14:textId="1243392C" w:rsidR="00A70656" w:rsidRPr="00DA3AEB" w:rsidRDefault="00A70656" w:rsidP="00A70656">
            <w:pPr>
              <w:pStyle w:val="TAL"/>
              <w:keepNext w:val="0"/>
              <w:keepLines w:val="0"/>
              <w:rPr>
                <w:lang w:val="en-US"/>
              </w:rPr>
            </w:pPr>
            <w:r>
              <w:rPr>
                <w:kern w:val="24"/>
                <w:lang w:val="en-US"/>
              </w:rPr>
              <w:t>(NOTE 2)</w:t>
            </w:r>
          </w:p>
        </w:tc>
        <w:tc>
          <w:tcPr>
            <w:tcW w:w="4038" w:type="dxa"/>
            <w:gridSpan w:val="2"/>
            <w:shd w:val="clear" w:color="auto" w:fill="auto"/>
          </w:tcPr>
          <w:p w14:paraId="535BCD02" w14:textId="77777777" w:rsidR="00A70656" w:rsidRDefault="00A70656" w:rsidP="00A70656">
            <w:pPr>
              <w:pStyle w:val="TAL"/>
              <w:keepNext w:val="0"/>
              <w:keepLines w:val="0"/>
              <w:rPr>
                <w:lang w:val="en-US"/>
              </w:rPr>
            </w:pPr>
            <w:r>
              <w:rPr>
                <w:lang w:val="en-US"/>
              </w:rPr>
              <w:t>For outdoor UEs: 1.5 m</w:t>
            </w:r>
          </w:p>
          <w:p w14:paraId="5265259C" w14:textId="37F5034F" w:rsidR="00A70656" w:rsidRPr="00B400F5" w:rsidRDefault="00A70656" w:rsidP="00A70656">
            <w:pPr>
              <w:pStyle w:val="TAL"/>
              <w:keepNext w:val="0"/>
              <w:keepLines w:val="0"/>
              <w:rPr>
                <w:lang w:val="en-US"/>
              </w:rPr>
            </w:pPr>
            <w:r>
              <w:rPr>
                <w:kern w:val="24"/>
                <w:lang w:val="en-US"/>
              </w:rPr>
              <w:t xml:space="preserve"> (NOTE 2)</w:t>
            </w:r>
          </w:p>
        </w:tc>
      </w:tr>
      <w:tr w:rsidR="00A70656" w:rsidRPr="008656AC" w14:paraId="68AB8AD2" w14:textId="77777777" w:rsidTr="004E6D1D">
        <w:trPr>
          <w:cantSplit/>
          <w:jc w:val="center"/>
        </w:trPr>
        <w:tc>
          <w:tcPr>
            <w:tcW w:w="1851" w:type="dxa"/>
            <w:shd w:val="clear" w:color="auto" w:fill="auto"/>
            <w:vAlign w:val="center"/>
          </w:tcPr>
          <w:p w14:paraId="506434FA" w14:textId="77777777" w:rsidR="00A70656" w:rsidRPr="00DA3AEB" w:rsidRDefault="00A70656" w:rsidP="00A70656">
            <w:pPr>
              <w:pStyle w:val="TAL"/>
              <w:keepNext w:val="0"/>
              <w:keepLines w:val="0"/>
              <w:rPr>
                <w:kern w:val="24"/>
              </w:rPr>
            </w:pPr>
            <w:r w:rsidRPr="00DA3AEB">
              <w:rPr>
                <w:kern w:val="24"/>
              </w:rPr>
              <w:t xml:space="preserve">UE </w:t>
            </w:r>
            <w:r>
              <w:rPr>
                <w:kern w:val="24"/>
                <w:lang w:val="en-US"/>
              </w:rPr>
              <w:t>dropping/</w:t>
            </w:r>
            <w:r w:rsidRPr="00DA3AEB">
              <w:rPr>
                <w:kern w:val="24"/>
              </w:rPr>
              <w:t>distribution (</w:t>
            </w:r>
            <w:r>
              <w:rPr>
                <w:kern w:val="24"/>
                <w:lang w:val="en-US"/>
              </w:rPr>
              <w:t>horizontal</w:t>
            </w:r>
            <w:r w:rsidRPr="00DA3AEB">
              <w:rPr>
                <w:kern w:val="24"/>
              </w:rPr>
              <w:t>)</w:t>
            </w:r>
          </w:p>
        </w:tc>
        <w:tc>
          <w:tcPr>
            <w:tcW w:w="3966" w:type="dxa"/>
            <w:shd w:val="clear" w:color="auto" w:fill="auto"/>
          </w:tcPr>
          <w:p w14:paraId="2F513E07" w14:textId="77777777" w:rsidR="00A70656" w:rsidRDefault="00A70656" w:rsidP="00A70656">
            <w:pPr>
              <w:pStyle w:val="TAL"/>
              <w:keepNext w:val="0"/>
              <w:keepLines w:val="0"/>
              <w:rPr>
                <w:lang w:val="en-US"/>
              </w:rPr>
            </w:pPr>
            <w:r>
              <w:rPr>
                <w:lang w:val="en-US"/>
              </w:rPr>
              <w:t>For outdoor UEs:</w:t>
            </w:r>
          </w:p>
          <w:p w14:paraId="5AC558E6" w14:textId="77777777" w:rsidR="00A70656" w:rsidRDefault="00A70656" w:rsidP="00A70656">
            <w:pPr>
              <w:pStyle w:val="TAL"/>
              <w:keepNext w:val="0"/>
              <w:keepLines w:val="0"/>
              <w:rPr>
                <w:lang w:val="en-US"/>
              </w:rPr>
            </w:pPr>
            <w:r w:rsidRPr="000C379E">
              <w:rPr>
                <w:kern w:val="24"/>
              </w:rPr>
              <w:t>uniform in cell</w:t>
            </w:r>
          </w:p>
          <w:p w14:paraId="23757440" w14:textId="07FBE2FF" w:rsidR="00A70656" w:rsidRPr="008F3DD7" w:rsidRDefault="00A70656" w:rsidP="00A70656">
            <w:pPr>
              <w:pStyle w:val="TAL"/>
              <w:keepNext w:val="0"/>
              <w:keepLines w:val="0"/>
              <w:rPr>
                <w:kern w:val="24"/>
              </w:rPr>
            </w:pPr>
          </w:p>
        </w:tc>
        <w:tc>
          <w:tcPr>
            <w:tcW w:w="4038" w:type="dxa"/>
            <w:gridSpan w:val="2"/>
            <w:shd w:val="clear" w:color="auto" w:fill="auto"/>
          </w:tcPr>
          <w:p w14:paraId="5130090E" w14:textId="77777777" w:rsidR="00A70656" w:rsidRDefault="00A70656" w:rsidP="00A70656">
            <w:pPr>
              <w:pStyle w:val="TAL"/>
              <w:keepNext w:val="0"/>
              <w:keepLines w:val="0"/>
            </w:pPr>
            <w:r>
              <w:t>For outdoor UEs:</w:t>
            </w:r>
          </w:p>
          <w:p w14:paraId="3AD851B3" w14:textId="77777777" w:rsidR="00A70656" w:rsidRDefault="00A70656" w:rsidP="00A70656">
            <w:pPr>
              <w:pStyle w:val="TAL"/>
              <w:keepNext w:val="0"/>
              <w:keepLines w:val="0"/>
            </w:pPr>
            <w:r>
              <w:t>uniform in cell</w:t>
            </w:r>
          </w:p>
          <w:p w14:paraId="4DEF1954" w14:textId="654017BE" w:rsidR="00A70656" w:rsidRPr="00541C27" w:rsidRDefault="00A70656" w:rsidP="00A70656">
            <w:pPr>
              <w:pStyle w:val="TAL"/>
              <w:keepNext w:val="0"/>
              <w:keepLines w:val="0"/>
              <w:rPr>
                <w:lang w:val="en-US"/>
              </w:rPr>
            </w:pPr>
          </w:p>
        </w:tc>
      </w:tr>
      <w:tr w:rsidR="00A70656" w:rsidRPr="008656AC" w14:paraId="07D94E79" w14:textId="77777777" w:rsidTr="004E6D1D">
        <w:trPr>
          <w:cantSplit/>
          <w:jc w:val="center"/>
        </w:trPr>
        <w:tc>
          <w:tcPr>
            <w:tcW w:w="1851" w:type="dxa"/>
            <w:shd w:val="clear" w:color="auto" w:fill="auto"/>
            <w:vAlign w:val="center"/>
          </w:tcPr>
          <w:p w14:paraId="17F99C4B" w14:textId="77777777" w:rsidR="00A70656" w:rsidRPr="00FF6E73" w:rsidRDefault="00A70656" w:rsidP="00A70656">
            <w:pPr>
              <w:pStyle w:val="TAL"/>
              <w:keepNext w:val="0"/>
              <w:keepLines w:val="0"/>
              <w:rPr>
                <w:kern w:val="24"/>
                <w:lang w:val="en-US"/>
              </w:rPr>
            </w:pPr>
            <w:r>
              <w:rPr>
                <w:kern w:val="24"/>
              </w:rPr>
              <w:t>Min. UE–</w:t>
            </w:r>
            <w:r>
              <w:rPr>
                <w:kern w:val="24"/>
                <w:lang w:val="en-US"/>
              </w:rPr>
              <w:t>BS</w:t>
            </w:r>
            <w:r w:rsidRPr="002D3E96">
              <w:rPr>
                <w:kern w:val="24"/>
              </w:rPr>
              <w:t xml:space="preserve"> 2D distance</w:t>
            </w:r>
            <w:r>
              <w:rPr>
                <w:kern w:val="24"/>
              </w:rPr>
              <w:br/>
            </w:r>
            <w:r>
              <w:rPr>
                <w:kern w:val="24"/>
                <w:lang w:val="en-US"/>
              </w:rPr>
              <w:t>(</w:t>
            </w:r>
            <w:r w:rsidRPr="000C379E">
              <w:rPr>
                <w:lang w:eastAsia="zh-CN"/>
              </w:rPr>
              <w:t xml:space="preserve">Refers to </w:t>
            </w:r>
            <w:r w:rsidRPr="000C379E">
              <w:rPr>
                <w:i/>
                <w:lang w:eastAsia="zh-CN"/>
              </w:rPr>
              <w:t>d</w:t>
            </w:r>
            <w:r w:rsidRPr="000C379E">
              <w:rPr>
                <w:i/>
                <w:vertAlign w:val="subscript"/>
                <w:lang w:eastAsia="zh-CN"/>
              </w:rPr>
              <w:t>2D</w:t>
            </w:r>
            <w:r w:rsidRPr="000C379E">
              <w:rPr>
                <w:lang w:eastAsia="zh-CN"/>
              </w:rPr>
              <w:t xml:space="preserve"> for outdoor UEs and </w:t>
            </w:r>
            <w:r w:rsidRPr="000C379E">
              <w:rPr>
                <w:i/>
                <w:lang w:eastAsia="zh-CN"/>
              </w:rPr>
              <w:t>d</w:t>
            </w:r>
            <w:r w:rsidRPr="000C379E">
              <w:rPr>
                <w:i/>
                <w:vertAlign w:val="subscript"/>
                <w:lang w:eastAsia="zh-CN"/>
              </w:rPr>
              <w:t>2D-out</w:t>
            </w:r>
            <w:r w:rsidRPr="000C379E">
              <w:rPr>
                <w:lang w:eastAsia="zh-CN"/>
              </w:rPr>
              <w:t xml:space="preserve"> for indoor U</w:t>
            </w:r>
            <w:r>
              <w:rPr>
                <w:lang w:eastAsia="zh-CN"/>
              </w:rPr>
              <w:t>E</w:t>
            </w:r>
            <w:r w:rsidRPr="000C379E">
              <w:rPr>
                <w:lang w:eastAsia="zh-CN"/>
              </w:rPr>
              <w:t>s</w:t>
            </w:r>
            <w:r>
              <w:rPr>
                <w:lang w:val="en-US" w:eastAsia="zh-CN"/>
              </w:rPr>
              <w:t>)</w:t>
            </w:r>
          </w:p>
        </w:tc>
        <w:tc>
          <w:tcPr>
            <w:tcW w:w="3966" w:type="dxa"/>
            <w:shd w:val="clear" w:color="auto" w:fill="auto"/>
          </w:tcPr>
          <w:p w14:paraId="5DEDA257" w14:textId="77777777" w:rsidR="00A70656" w:rsidRDefault="00A70656" w:rsidP="00A70656">
            <w:pPr>
              <w:pStyle w:val="TAL"/>
              <w:keepNext w:val="0"/>
              <w:keepLines w:val="0"/>
              <w:rPr>
                <w:lang w:val="en-US"/>
              </w:rPr>
            </w:pPr>
            <w:r>
              <w:rPr>
                <w:lang w:val="en-US"/>
              </w:rPr>
              <w:t>35 m</w:t>
            </w:r>
          </w:p>
          <w:p w14:paraId="0079CD2F" w14:textId="77777777" w:rsidR="00A70656" w:rsidRDefault="00A70656" w:rsidP="00A70656">
            <w:pPr>
              <w:pStyle w:val="TAL"/>
              <w:keepNext w:val="0"/>
              <w:keepLines w:val="0"/>
              <w:rPr>
                <w:lang w:val="en-US"/>
              </w:rPr>
            </w:pPr>
          </w:p>
        </w:tc>
        <w:tc>
          <w:tcPr>
            <w:tcW w:w="4038" w:type="dxa"/>
            <w:gridSpan w:val="2"/>
            <w:shd w:val="clear" w:color="auto" w:fill="auto"/>
          </w:tcPr>
          <w:p w14:paraId="2F7F4465" w14:textId="77777777" w:rsidR="00A70656" w:rsidRDefault="00A70656" w:rsidP="00A70656">
            <w:pPr>
              <w:pStyle w:val="TAL"/>
              <w:keepNext w:val="0"/>
              <w:keepLines w:val="0"/>
              <w:rPr>
                <w:lang w:val="en-US"/>
              </w:rPr>
            </w:pPr>
            <w:r>
              <w:rPr>
                <w:lang w:val="en-US"/>
              </w:rPr>
              <w:t>10 m</w:t>
            </w:r>
          </w:p>
          <w:p w14:paraId="261ED4E0" w14:textId="2E313BF4" w:rsidR="00A70656" w:rsidRPr="00541C27" w:rsidRDefault="00A70656" w:rsidP="00A70656">
            <w:pPr>
              <w:pStyle w:val="TAL"/>
              <w:keepNext w:val="0"/>
              <w:keepLines w:val="0"/>
              <w:rPr>
                <w:lang w:val="en-US"/>
              </w:rPr>
            </w:pPr>
          </w:p>
        </w:tc>
      </w:tr>
      <w:tr w:rsidR="00A70656" w:rsidRPr="008656AC" w14:paraId="472618F5" w14:textId="77777777" w:rsidTr="004E6D1D">
        <w:trPr>
          <w:cantSplit/>
          <w:jc w:val="center"/>
        </w:trPr>
        <w:tc>
          <w:tcPr>
            <w:tcW w:w="1851" w:type="dxa"/>
            <w:shd w:val="clear" w:color="auto" w:fill="auto"/>
          </w:tcPr>
          <w:p w14:paraId="36A43B2B" w14:textId="77777777" w:rsidR="00A70656" w:rsidRPr="00167F84" w:rsidRDefault="00A70656" w:rsidP="00A70656">
            <w:pPr>
              <w:pStyle w:val="TAL"/>
              <w:keepNext w:val="0"/>
              <w:keepLines w:val="0"/>
              <w:rPr>
                <w:lang w:val="en-US"/>
              </w:rPr>
            </w:pPr>
            <w:r w:rsidRPr="00167F84">
              <w:rPr>
                <w:lang w:val="en-US"/>
              </w:rPr>
              <w:t>Indoor UE fraction</w:t>
            </w:r>
          </w:p>
        </w:tc>
        <w:tc>
          <w:tcPr>
            <w:tcW w:w="8004" w:type="dxa"/>
            <w:gridSpan w:val="3"/>
            <w:shd w:val="clear" w:color="auto" w:fill="auto"/>
          </w:tcPr>
          <w:p w14:paraId="5E679759" w14:textId="6522B662" w:rsidR="00A70656" w:rsidRPr="00167F84" w:rsidRDefault="00A70656" w:rsidP="00A70656">
            <w:pPr>
              <w:pStyle w:val="TAL"/>
              <w:keepNext w:val="0"/>
              <w:keepLines w:val="0"/>
              <w:rPr>
                <w:lang w:val="en-US"/>
              </w:rPr>
            </w:pPr>
            <w:r>
              <w:rPr>
                <w:lang w:val="en-US"/>
              </w:rPr>
              <w:t>Due to usage of OTDoA together with GNSS, all UEs are outdoor.</w:t>
            </w:r>
          </w:p>
        </w:tc>
      </w:tr>
      <w:tr w:rsidR="00A70656" w:rsidRPr="008656AC" w14:paraId="52FADEDB" w14:textId="77777777" w:rsidTr="004E6D1D">
        <w:trPr>
          <w:cantSplit/>
          <w:jc w:val="center"/>
        </w:trPr>
        <w:tc>
          <w:tcPr>
            <w:tcW w:w="1851" w:type="dxa"/>
            <w:shd w:val="clear" w:color="auto" w:fill="auto"/>
          </w:tcPr>
          <w:p w14:paraId="1B9850DD" w14:textId="77777777" w:rsidR="00A70656" w:rsidRPr="00167F84" w:rsidRDefault="00A70656" w:rsidP="00A70656">
            <w:pPr>
              <w:pStyle w:val="TAL"/>
              <w:keepNext w:val="0"/>
              <w:keepLines w:val="0"/>
              <w:rPr>
                <w:lang w:val="en-US"/>
              </w:rPr>
            </w:pPr>
            <w:r w:rsidRPr="00167F84">
              <w:rPr>
                <w:lang w:val="en-US"/>
              </w:rPr>
              <w:t>UE speed (horizontal)</w:t>
            </w:r>
          </w:p>
          <w:p w14:paraId="3D62EA4E" w14:textId="77777777" w:rsidR="00A70656" w:rsidRPr="00167F84" w:rsidRDefault="00A70656" w:rsidP="00A70656">
            <w:pPr>
              <w:pStyle w:val="TAL"/>
              <w:keepNext w:val="0"/>
              <w:keepLines w:val="0"/>
              <w:rPr>
                <w:lang w:val="en-US"/>
              </w:rPr>
            </w:pPr>
          </w:p>
        </w:tc>
        <w:tc>
          <w:tcPr>
            <w:tcW w:w="3966" w:type="dxa"/>
            <w:shd w:val="clear" w:color="auto" w:fill="auto"/>
          </w:tcPr>
          <w:p w14:paraId="16C378C5" w14:textId="77777777" w:rsidR="00A70656" w:rsidRPr="00167F84" w:rsidRDefault="00A70656" w:rsidP="00A70656">
            <w:pPr>
              <w:pStyle w:val="TAL"/>
              <w:keepNext w:val="0"/>
              <w:keepLines w:val="0"/>
              <w:rPr>
                <w:lang w:val="en-US"/>
              </w:rPr>
            </w:pPr>
            <w:r w:rsidRPr="00167F84">
              <w:rPr>
                <w:lang w:val="en-US"/>
              </w:rPr>
              <w:t>For outdoor UEs:</w:t>
            </w:r>
          </w:p>
          <w:p w14:paraId="63FCED83" w14:textId="60FE9E96" w:rsidR="00A70656" w:rsidRPr="00167F84" w:rsidRDefault="00A70656" w:rsidP="00A70656">
            <w:pPr>
              <w:pStyle w:val="TAL"/>
              <w:keepNext w:val="0"/>
              <w:keepLines w:val="0"/>
              <w:rPr>
                <w:lang w:val="en-US"/>
              </w:rPr>
            </w:pPr>
            <w:r w:rsidRPr="00167F84">
              <w:rPr>
                <w:lang w:val="en-US"/>
              </w:rPr>
              <w:t>3 km/h</w:t>
            </w:r>
          </w:p>
          <w:p w14:paraId="5C63FBF6" w14:textId="66DBBC52" w:rsidR="00A70656" w:rsidRPr="00167F84" w:rsidRDefault="00A70656" w:rsidP="00A70656">
            <w:pPr>
              <w:pStyle w:val="TAL"/>
              <w:keepNext w:val="0"/>
              <w:keepLines w:val="0"/>
              <w:rPr>
                <w:lang w:val="en-US"/>
              </w:rPr>
            </w:pPr>
          </w:p>
        </w:tc>
        <w:tc>
          <w:tcPr>
            <w:tcW w:w="4038" w:type="dxa"/>
            <w:gridSpan w:val="2"/>
            <w:shd w:val="clear" w:color="auto" w:fill="auto"/>
          </w:tcPr>
          <w:p w14:paraId="41FF2D3D" w14:textId="77777777" w:rsidR="00A70656" w:rsidRPr="00167F84" w:rsidRDefault="00A70656" w:rsidP="00A70656">
            <w:pPr>
              <w:pStyle w:val="TAL"/>
              <w:keepNext w:val="0"/>
              <w:keepLines w:val="0"/>
              <w:rPr>
                <w:lang w:val="en-US"/>
              </w:rPr>
            </w:pPr>
            <w:r w:rsidRPr="00167F84">
              <w:rPr>
                <w:lang w:val="en-US"/>
              </w:rPr>
              <w:t>For outdoor UEs:</w:t>
            </w:r>
          </w:p>
          <w:p w14:paraId="7577642F" w14:textId="7FBBC196" w:rsidR="00A70656" w:rsidRPr="00167F84" w:rsidRDefault="00A70656" w:rsidP="00A70656">
            <w:pPr>
              <w:pStyle w:val="TAL"/>
              <w:keepNext w:val="0"/>
              <w:keepLines w:val="0"/>
            </w:pPr>
            <w:r w:rsidRPr="00167F84">
              <w:t>3 km/h</w:t>
            </w:r>
          </w:p>
          <w:p w14:paraId="5007B6C1" w14:textId="16D49000" w:rsidR="00A70656" w:rsidRPr="00167F84" w:rsidRDefault="00A70656" w:rsidP="00A70656">
            <w:pPr>
              <w:pStyle w:val="TAL"/>
              <w:keepNext w:val="0"/>
              <w:keepLines w:val="0"/>
              <w:rPr>
                <w:lang w:val="en-US"/>
              </w:rPr>
            </w:pPr>
          </w:p>
        </w:tc>
      </w:tr>
      <w:tr w:rsidR="00A70656" w:rsidRPr="008656AC" w14:paraId="39541505" w14:textId="77777777" w:rsidTr="004E6D1D">
        <w:trPr>
          <w:cantSplit/>
          <w:jc w:val="center"/>
        </w:trPr>
        <w:tc>
          <w:tcPr>
            <w:tcW w:w="1851" w:type="dxa"/>
            <w:shd w:val="clear" w:color="auto" w:fill="auto"/>
          </w:tcPr>
          <w:p w14:paraId="7D44621A" w14:textId="77777777" w:rsidR="00A70656" w:rsidRPr="00265883" w:rsidRDefault="00A70656" w:rsidP="00A70656">
            <w:pPr>
              <w:pStyle w:val="TAL"/>
              <w:keepNext w:val="0"/>
              <w:keepLines w:val="0"/>
              <w:rPr>
                <w:lang w:val="en-US"/>
              </w:rPr>
            </w:pPr>
            <w:r w:rsidRPr="00265883">
              <w:rPr>
                <w:lang w:val="en-US"/>
              </w:rPr>
              <w:t>UE antenna configurations</w:t>
            </w:r>
          </w:p>
          <w:p w14:paraId="690101A7" w14:textId="6B4D83B1" w:rsidR="00A70656" w:rsidRPr="00265883" w:rsidRDefault="00A70656" w:rsidP="00A70656">
            <w:pPr>
              <w:pStyle w:val="TAL"/>
              <w:keepNext w:val="0"/>
              <w:keepLines w:val="0"/>
              <w:rPr>
                <w:lang w:val="en-US"/>
              </w:rPr>
            </w:pPr>
            <w:r w:rsidRPr="00265883">
              <w:rPr>
                <w:lang w:val="en-US"/>
              </w:rPr>
              <w:t>(M, N, P, M</w:t>
            </w:r>
            <w:r w:rsidRPr="00265883">
              <w:rPr>
                <w:vertAlign w:val="subscript"/>
                <w:lang w:val="en-US"/>
              </w:rPr>
              <w:t>g</w:t>
            </w:r>
            <w:r w:rsidRPr="00265883">
              <w:rPr>
                <w:lang w:val="en-US"/>
              </w:rPr>
              <w:t>, N</w:t>
            </w:r>
            <w:r w:rsidRPr="00265883">
              <w:rPr>
                <w:vertAlign w:val="subscript"/>
                <w:lang w:val="en-US"/>
              </w:rPr>
              <w:t>g</w:t>
            </w:r>
            <w:r>
              <w:rPr>
                <w:lang w:val="en-US"/>
              </w:rPr>
              <w:t>)</w:t>
            </w:r>
          </w:p>
        </w:tc>
        <w:tc>
          <w:tcPr>
            <w:tcW w:w="8004" w:type="dxa"/>
            <w:gridSpan w:val="3"/>
            <w:shd w:val="clear" w:color="auto" w:fill="auto"/>
          </w:tcPr>
          <w:p w14:paraId="4F16D0C6" w14:textId="5FA71399" w:rsidR="00A70656" w:rsidRPr="00D02EBD" w:rsidRDefault="00A70656" w:rsidP="00A70656">
            <w:pPr>
              <w:rPr>
                <w:rFonts w:ascii="Arial" w:hAnsi="Arial" w:cs="Arial"/>
                <w:color w:val="000000"/>
                <w:sz w:val="18"/>
                <w:szCs w:val="18"/>
              </w:rPr>
            </w:pPr>
            <w:r w:rsidRPr="00265883">
              <w:rPr>
                <w:rFonts w:ascii="Arial" w:hAnsi="Arial" w:cs="Arial"/>
                <w:sz w:val="18"/>
                <w:szCs w:val="18"/>
                <w:lang w:val="en-US"/>
              </w:rPr>
              <w:t>4 GHz:</w:t>
            </w:r>
            <w:r w:rsidRPr="00265883">
              <w:rPr>
                <w:rFonts w:ascii="Arial" w:hAnsi="Arial" w:cs="Arial"/>
                <w:sz w:val="18"/>
                <w:szCs w:val="18"/>
                <w:lang w:eastAsia="ko-KR"/>
              </w:rPr>
              <w:t xml:space="preserve"> </w:t>
            </w:r>
            <w:r w:rsidRPr="00265883">
              <w:rPr>
                <w:rFonts w:ascii="Arial" w:hAnsi="Arial" w:cs="Arial"/>
                <w:sz w:val="18"/>
                <w:szCs w:val="18"/>
                <w:lang w:eastAsia="ko-KR"/>
              </w:rPr>
              <w:tab/>
            </w:r>
            <w:r w:rsidRPr="00265883">
              <w:rPr>
                <w:rFonts w:ascii="Arial" w:hAnsi="Arial" w:cs="Arial"/>
                <w:color w:val="000000"/>
                <w:sz w:val="18"/>
                <w:szCs w:val="18"/>
              </w:rPr>
              <w:t>(1, 2, 2, 1, 1), (d</w:t>
            </w:r>
            <w:r w:rsidRPr="00265883">
              <w:rPr>
                <w:rFonts w:ascii="Arial" w:hAnsi="Arial" w:cs="Arial"/>
                <w:color w:val="000000"/>
                <w:sz w:val="18"/>
                <w:szCs w:val="18"/>
                <w:vertAlign w:val="subscript"/>
              </w:rPr>
              <w:t>H</w:t>
            </w:r>
            <w:r w:rsidRPr="00265883">
              <w:rPr>
                <w:rFonts w:ascii="Arial" w:hAnsi="Arial" w:cs="Arial"/>
                <w:color w:val="000000"/>
                <w:sz w:val="18"/>
                <w:szCs w:val="18"/>
              </w:rPr>
              <w:t>, d</w:t>
            </w:r>
            <w:r w:rsidRPr="00265883">
              <w:rPr>
                <w:rFonts w:ascii="Arial" w:hAnsi="Arial" w:cs="Arial"/>
                <w:color w:val="000000"/>
                <w:sz w:val="18"/>
                <w:szCs w:val="18"/>
                <w:vertAlign w:val="subscript"/>
                <w:lang w:val="en-US"/>
              </w:rPr>
              <w:t>V</w:t>
            </w:r>
            <w:r w:rsidRPr="00265883">
              <w:rPr>
                <w:rFonts w:ascii="Arial" w:hAnsi="Arial" w:cs="Arial"/>
                <w:color w:val="000000"/>
                <w:sz w:val="18"/>
                <w:szCs w:val="18"/>
              </w:rPr>
              <w:t>) = (0.5, 0.5)</w:t>
            </w:r>
            <w:r w:rsidRPr="00265883">
              <w:rPr>
                <w:rFonts w:ascii="Arial" w:hAnsi="Arial" w:cs="Arial"/>
                <w:color w:val="000000"/>
                <w:sz w:val="18"/>
                <w:szCs w:val="18"/>
                <w:lang w:val="en-US"/>
              </w:rPr>
              <w:t xml:space="preserve"> </w:t>
            </w:r>
            <w:r>
              <w:rPr>
                <w:rFonts w:ascii="Arial" w:hAnsi="Arial" w:cs="Arial"/>
                <w:color w:val="000000"/>
                <w:sz w:val="18"/>
                <w:szCs w:val="18"/>
              </w:rPr>
              <w:t>λ</w:t>
            </w:r>
          </w:p>
        </w:tc>
      </w:tr>
      <w:tr w:rsidR="00A70656" w:rsidRPr="008656AC" w14:paraId="32376E6C" w14:textId="77777777" w:rsidTr="004E6D1D">
        <w:trPr>
          <w:cantSplit/>
          <w:jc w:val="center"/>
        </w:trPr>
        <w:tc>
          <w:tcPr>
            <w:tcW w:w="1851" w:type="dxa"/>
            <w:shd w:val="clear" w:color="auto" w:fill="auto"/>
          </w:tcPr>
          <w:p w14:paraId="69B73987" w14:textId="77777777" w:rsidR="00A70656" w:rsidRDefault="00A70656" w:rsidP="00A70656">
            <w:pPr>
              <w:pStyle w:val="TAL"/>
              <w:keepNext w:val="0"/>
              <w:keepLines w:val="0"/>
              <w:rPr>
                <w:lang w:val="en-US"/>
              </w:rPr>
            </w:pPr>
            <w:r>
              <w:rPr>
                <w:lang w:val="en-US"/>
              </w:rPr>
              <w:t>UE Antenna Element Gain Pattern</w:t>
            </w:r>
          </w:p>
        </w:tc>
        <w:tc>
          <w:tcPr>
            <w:tcW w:w="8004" w:type="dxa"/>
            <w:gridSpan w:val="3"/>
            <w:shd w:val="clear" w:color="auto" w:fill="auto"/>
          </w:tcPr>
          <w:p w14:paraId="3526F2A5" w14:textId="77777777" w:rsidR="00A70656" w:rsidRPr="00772E30" w:rsidRDefault="00A70656" w:rsidP="00A70656">
            <w:pPr>
              <w:pStyle w:val="TAL"/>
              <w:keepNext w:val="0"/>
              <w:keepLines w:val="0"/>
              <w:rPr>
                <w:lang w:val="en-US"/>
              </w:rPr>
            </w:pPr>
            <w:r>
              <w:rPr>
                <w:rFonts w:cs="Arial"/>
                <w:szCs w:val="18"/>
                <w:lang w:val="en-US" w:eastAsia="ko-KR"/>
              </w:rPr>
              <w:t xml:space="preserve">Table A.2.1-8 in TR 38.802 </w:t>
            </w:r>
          </w:p>
        </w:tc>
      </w:tr>
      <w:tr w:rsidR="00A70656" w:rsidRPr="008656AC" w14:paraId="1342B6F1" w14:textId="77777777" w:rsidTr="004E6D1D">
        <w:trPr>
          <w:cantSplit/>
          <w:jc w:val="center"/>
        </w:trPr>
        <w:tc>
          <w:tcPr>
            <w:tcW w:w="1851" w:type="dxa"/>
            <w:shd w:val="clear" w:color="auto" w:fill="auto"/>
          </w:tcPr>
          <w:p w14:paraId="1393EDD8" w14:textId="77777777" w:rsidR="00A70656" w:rsidRDefault="00A70656" w:rsidP="00A70656">
            <w:pPr>
              <w:pStyle w:val="TAL"/>
              <w:keepNext w:val="0"/>
              <w:keepLines w:val="0"/>
              <w:rPr>
                <w:lang w:val="en-US"/>
              </w:rPr>
            </w:pPr>
            <w:r>
              <w:rPr>
                <w:lang w:val="en-US"/>
              </w:rPr>
              <w:t>UE array orientation</w:t>
            </w:r>
          </w:p>
        </w:tc>
        <w:tc>
          <w:tcPr>
            <w:tcW w:w="8004" w:type="dxa"/>
            <w:gridSpan w:val="3"/>
            <w:shd w:val="clear" w:color="auto" w:fill="auto"/>
          </w:tcPr>
          <w:p w14:paraId="2D182B52" w14:textId="77777777" w:rsidR="00A70656" w:rsidRPr="00552709" w:rsidRDefault="00A70656" w:rsidP="00A70656">
            <w:pPr>
              <w:pStyle w:val="TAL"/>
              <w:keepNext w:val="0"/>
              <w:keepLines w:val="0"/>
              <w:rPr>
                <w:lang w:val="en-US"/>
              </w:rPr>
            </w:pPr>
            <w:r w:rsidRPr="00864556">
              <w:t>Ω</w:t>
            </w:r>
            <w:r w:rsidRPr="00864556">
              <w:rPr>
                <w:vertAlign w:val="subscript"/>
              </w:rPr>
              <w:t>UT,</w:t>
            </w:r>
            <w:r w:rsidRPr="006056AA">
              <w:rPr>
                <w:rFonts w:ascii="Symbol" w:hAnsi="Symbol"/>
                <w:vertAlign w:val="subscript"/>
              </w:rPr>
              <w:t></w:t>
            </w:r>
            <w:r w:rsidRPr="00864556">
              <w:t xml:space="preserve"> uniformly distributed on [0,</w:t>
            </w:r>
            <w:r>
              <w:t xml:space="preserve"> </w:t>
            </w:r>
            <w:r w:rsidRPr="00864556">
              <w:t>360] degree, Ω</w:t>
            </w:r>
            <w:r w:rsidRPr="00864556">
              <w:rPr>
                <w:vertAlign w:val="subscript"/>
              </w:rPr>
              <w:t>UT,</w:t>
            </w:r>
            <w:r w:rsidRPr="006056AA">
              <w:rPr>
                <w:rFonts w:ascii="Symbol" w:hAnsi="Symbol"/>
                <w:vertAlign w:val="subscript"/>
              </w:rPr>
              <w:t></w:t>
            </w:r>
            <w:r w:rsidRPr="00864556">
              <w:t xml:space="preserve"> = 0</w:t>
            </w:r>
            <w:r w:rsidRPr="00E4573B">
              <w:t>°</w:t>
            </w:r>
            <w:r w:rsidRPr="00864556">
              <w:t>, Ω</w:t>
            </w:r>
            <w:r w:rsidRPr="00864556">
              <w:rPr>
                <w:vertAlign w:val="subscript"/>
              </w:rPr>
              <w:t>UT,</w:t>
            </w:r>
            <w:r w:rsidRPr="006056AA">
              <w:rPr>
                <w:rFonts w:ascii="Symbol" w:hAnsi="Symbol"/>
                <w:vertAlign w:val="subscript"/>
              </w:rPr>
              <w:t></w:t>
            </w:r>
            <w:r w:rsidRPr="00864556">
              <w:t xml:space="preserve"> = 0</w:t>
            </w:r>
            <w:r w:rsidRPr="00E4573B">
              <w:t>°</w:t>
            </w:r>
            <w:r>
              <w:rPr>
                <w:lang w:val="en-US"/>
              </w:rPr>
              <w:t xml:space="preserve"> </w:t>
            </w:r>
          </w:p>
        </w:tc>
      </w:tr>
      <w:tr w:rsidR="00A70656" w:rsidRPr="008656AC" w14:paraId="52BAF11D" w14:textId="77777777" w:rsidTr="004E6D1D">
        <w:trPr>
          <w:cantSplit/>
          <w:jc w:val="center"/>
        </w:trPr>
        <w:tc>
          <w:tcPr>
            <w:tcW w:w="1851" w:type="dxa"/>
            <w:shd w:val="clear" w:color="auto" w:fill="auto"/>
          </w:tcPr>
          <w:p w14:paraId="01710057" w14:textId="77777777" w:rsidR="00A70656" w:rsidRDefault="00A70656" w:rsidP="00A70656">
            <w:pPr>
              <w:pStyle w:val="TAL"/>
              <w:keepNext w:val="0"/>
              <w:keepLines w:val="0"/>
              <w:rPr>
                <w:lang w:val="en-US"/>
              </w:rPr>
            </w:pPr>
            <w:r w:rsidRPr="00643137">
              <w:rPr>
                <w:lang w:val="en-US"/>
              </w:rPr>
              <w:t>UE TX Power</w:t>
            </w:r>
          </w:p>
        </w:tc>
        <w:tc>
          <w:tcPr>
            <w:tcW w:w="8004" w:type="dxa"/>
            <w:gridSpan w:val="3"/>
            <w:shd w:val="clear" w:color="auto" w:fill="auto"/>
          </w:tcPr>
          <w:p w14:paraId="6726B357" w14:textId="77777777" w:rsidR="00A70656" w:rsidRPr="006651E0" w:rsidRDefault="00A70656" w:rsidP="00A70656">
            <w:pPr>
              <w:pStyle w:val="TAL"/>
              <w:keepNext w:val="0"/>
              <w:keepLines w:val="0"/>
              <w:rPr>
                <w:lang w:val="en-US"/>
              </w:rPr>
            </w:pPr>
            <w:r>
              <w:rPr>
                <w:lang w:val="en-US"/>
              </w:rPr>
              <w:t>23 dBm</w:t>
            </w:r>
          </w:p>
        </w:tc>
      </w:tr>
      <w:tr w:rsidR="00A70656" w:rsidRPr="008656AC" w14:paraId="5D0862A1" w14:textId="77777777" w:rsidTr="004E6D1D">
        <w:trPr>
          <w:cantSplit/>
          <w:jc w:val="center"/>
        </w:trPr>
        <w:tc>
          <w:tcPr>
            <w:tcW w:w="1851" w:type="dxa"/>
            <w:shd w:val="clear" w:color="auto" w:fill="auto"/>
          </w:tcPr>
          <w:p w14:paraId="68C0C90A" w14:textId="77777777" w:rsidR="00A70656" w:rsidRDefault="00A70656" w:rsidP="00A70656">
            <w:pPr>
              <w:pStyle w:val="TAL"/>
              <w:keepNext w:val="0"/>
              <w:keepLines w:val="0"/>
              <w:rPr>
                <w:lang w:val="en-US"/>
              </w:rPr>
            </w:pPr>
            <w:r>
              <w:rPr>
                <w:lang w:val="en-US"/>
              </w:rPr>
              <w:t>UE Receiver Noise Figure</w:t>
            </w:r>
          </w:p>
        </w:tc>
        <w:tc>
          <w:tcPr>
            <w:tcW w:w="8004" w:type="dxa"/>
            <w:gridSpan w:val="3"/>
            <w:shd w:val="clear" w:color="auto" w:fill="auto"/>
          </w:tcPr>
          <w:p w14:paraId="1C900B26" w14:textId="6CCFBD98" w:rsidR="00A70656" w:rsidRPr="00D02EBD" w:rsidRDefault="00A70656" w:rsidP="00A70656">
            <w:pPr>
              <w:pStyle w:val="TAL"/>
              <w:keepNext w:val="0"/>
              <w:keepLines w:val="0"/>
              <w:rPr>
                <w:lang w:val="en-US"/>
              </w:rPr>
            </w:pPr>
            <w:r>
              <w:rPr>
                <w:lang w:val="en-US"/>
              </w:rPr>
              <w:t>4 GHz:</w:t>
            </w:r>
            <w:r w:rsidRPr="00E81ED1">
              <w:rPr>
                <w:lang w:eastAsia="ko-KR"/>
              </w:rPr>
              <w:t xml:space="preserve"> </w:t>
            </w:r>
            <w:r w:rsidRPr="00E81ED1">
              <w:rPr>
                <w:lang w:eastAsia="ko-KR"/>
              </w:rPr>
              <w:tab/>
            </w:r>
            <w:r>
              <w:rPr>
                <w:lang w:val="en-US"/>
              </w:rPr>
              <w:t>9 dB</w:t>
            </w:r>
          </w:p>
        </w:tc>
      </w:tr>
      <w:tr w:rsidR="00A70656" w:rsidRPr="008656AC" w14:paraId="78C1AFBF" w14:textId="77777777" w:rsidTr="004E6D1D">
        <w:trPr>
          <w:cantSplit/>
          <w:jc w:val="center"/>
        </w:trPr>
        <w:tc>
          <w:tcPr>
            <w:tcW w:w="1851" w:type="dxa"/>
            <w:shd w:val="clear" w:color="auto" w:fill="auto"/>
          </w:tcPr>
          <w:p w14:paraId="25BCB2AD" w14:textId="77777777" w:rsidR="00A70656" w:rsidRDefault="00A70656" w:rsidP="00A70656">
            <w:pPr>
              <w:pStyle w:val="TAL"/>
              <w:keepNext w:val="0"/>
              <w:keepLines w:val="0"/>
              <w:rPr>
                <w:lang w:val="en-US"/>
              </w:rPr>
            </w:pPr>
            <w:r>
              <w:rPr>
                <w:lang w:val="en-US"/>
              </w:rPr>
              <w:t>Network synchronization</w:t>
            </w:r>
          </w:p>
        </w:tc>
        <w:tc>
          <w:tcPr>
            <w:tcW w:w="8004" w:type="dxa"/>
            <w:gridSpan w:val="3"/>
            <w:shd w:val="clear" w:color="auto" w:fill="auto"/>
          </w:tcPr>
          <w:p w14:paraId="531F57CF" w14:textId="77777777" w:rsidR="00A70656" w:rsidRPr="004F083C" w:rsidRDefault="00A70656" w:rsidP="00A70656">
            <w:pPr>
              <w:pStyle w:val="TAL"/>
              <w:rPr>
                <w:lang w:val="en-US"/>
              </w:rPr>
            </w:pPr>
            <w:r w:rsidRPr="004F083C">
              <w:rPr>
                <w:lang w:val="en-US"/>
              </w:rPr>
              <w:t xml:space="preserve">Perfectly synchronized for baseline. </w:t>
            </w:r>
          </w:p>
          <w:p w14:paraId="74788C8B" w14:textId="77777777" w:rsidR="00A70656" w:rsidRPr="004F083C" w:rsidRDefault="00A70656" w:rsidP="00A70656">
            <w:pPr>
              <w:pStyle w:val="TAL"/>
              <w:rPr>
                <w:lang w:val="en-US"/>
              </w:rPr>
            </w:pPr>
            <w:r>
              <w:rPr>
                <w:lang w:val="en-US"/>
              </w:rPr>
              <w:t>T</w:t>
            </w:r>
            <w:r w:rsidRPr="004F083C">
              <w:rPr>
                <w:lang w:val="en-US"/>
              </w:rPr>
              <w:t>he network synchronization error, per UE dropping, is defined as a truncated Gaussian distribution of (T</w:t>
            </w:r>
            <w:r w:rsidRPr="004F083C">
              <w:rPr>
                <w:vertAlign w:val="subscript"/>
                <w:lang w:val="en-US"/>
              </w:rPr>
              <w:t>1</w:t>
            </w:r>
            <w:r w:rsidRPr="004F083C">
              <w:rPr>
                <w:lang w:val="en-US"/>
              </w:rPr>
              <w:t xml:space="preserve"> ns) rms values between an </w:t>
            </w:r>
            <w:r>
              <w:rPr>
                <w:lang w:val="en-US"/>
              </w:rPr>
              <w:t>BS</w:t>
            </w:r>
            <w:r w:rsidRPr="004F083C">
              <w:rPr>
                <w:lang w:val="en-US"/>
              </w:rPr>
              <w:t xml:space="preserve"> and a timing reference source which is assumed to have perfect timing, subject to a largest</w:t>
            </w:r>
            <w:r>
              <w:rPr>
                <w:lang w:val="en-US"/>
              </w:rPr>
              <w:t xml:space="preserve"> timing </w:t>
            </w:r>
            <w:r w:rsidRPr="004F083C">
              <w:rPr>
                <w:lang w:val="en-US"/>
              </w:rPr>
              <w:t>difference of T</w:t>
            </w:r>
            <w:r w:rsidRPr="004F083C">
              <w:rPr>
                <w:vertAlign w:val="subscript"/>
                <w:lang w:val="en-US"/>
              </w:rPr>
              <w:t>2</w:t>
            </w:r>
            <w:r w:rsidRPr="004F083C">
              <w:rPr>
                <w:lang w:val="en-US"/>
              </w:rPr>
              <w:t xml:space="preserve"> ns, where T</w:t>
            </w:r>
            <w:r w:rsidRPr="004F083C">
              <w:rPr>
                <w:vertAlign w:val="subscript"/>
                <w:lang w:val="en-US"/>
              </w:rPr>
              <w:t>2</w:t>
            </w:r>
            <w:r w:rsidRPr="004F083C">
              <w:rPr>
                <w:lang w:val="en-US"/>
              </w:rPr>
              <w:t xml:space="preserve"> = 2*T</w:t>
            </w:r>
            <w:r w:rsidRPr="004F083C">
              <w:rPr>
                <w:vertAlign w:val="subscript"/>
                <w:lang w:val="en-US"/>
              </w:rPr>
              <w:t>1</w:t>
            </w:r>
            <w:r w:rsidRPr="00C364E5">
              <w:rPr>
                <w:lang w:val="en-US"/>
              </w:rPr>
              <w:t>.</w:t>
            </w:r>
          </w:p>
          <w:p w14:paraId="4FB4A35C" w14:textId="77777777" w:rsidR="00A70656" w:rsidRPr="004F083C" w:rsidRDefault="00A70656" w:rsidP="00A70656">
            <w:pPr>
              <w:pStyle w:val="TAL"/>
              <w:rPr>
                <w:lang w:val="en-US"/>
              </w:rPr>
            </w:pPr>
            <w:r w:rsidRPr="004F083C">
              <w:rPr>
                <w:lang w:val="en-US"/>
              </w:rPr>
              <w:t>That is, the range of timing errors is [-T</w:t>
            </w:r>
            <w:r w:rsidRPr="004F083C">
              <w:rPr>
                <w:vertAlign w:val="subscript"/>
                <w:lang w:val="en-US"/>
              </w:rPr>
              <w:t>2</w:t>
            </w:r>
            <w:r w:rsidRPr="004F083C">
              <w:rPr>
                <w:lang w:val="en-US"/>
              </w:rPr>
              <w:t>, T</w:t>
            </w:r>
            <w:r w:rsidRPr="004F083C">
              <w:rPr>
                <w:vertAlign w:val="subscript"/>
                <w:lang w:val="en-US"/>
              </w:rPr>
              <w:t>2</w:t>
            </w:r>
            <w:r w:rsidRPr="004F083C">
              <w:rPr>
                <w:lang w:val="en-US"/>
              </w:rPr>
              <w:t>]</w:t>
            </w:r>
          </w:p>
          <w:p w14:paraId="5FEBEBCB" w14:textId="77777777" w:rsidR="00A70656" w:rsidRDefault="00A70656" w:rsidP="00A70656">
            <w:pPr>
              <w:pStyle w:val="TAL"/>
              <w:rPr>
                <w:lang w:val="en-US"/>
              </w:rPr>
            </w:pPr>
            <w:r>
              <w:rPr>
                <w:lang w:val="en-US"/>
              </w:rPr>
              <w:t>(NOTE 2)</w:t>
            </w:r>
          </w:p>
        </w:tc>
      </w:tr>
      <w:tr w:rsidR="00A70656" w:rsidRPr="008656AC" w14:paraId="159A309E" w14:textId="77777777" w:rsidTr="004E6D1D">
        <w:trPr>
          <w:cantSplit/>
          <w:jc w:val="center"/>
        </w:trPr>
        <w:tc>
          <w:tcPr>
            <w:tcW w:w="1851" w:type="dxa"/>
            <w:shd w:val="clear" w:color="auto" w:fill="auto"/>
          </w:tcPr>
          <w:p w14:paraId="39802CE5" w14:textId="77777777" w:rsidR="00A70656" w:rsidRPr="00505285" w:rsidRDefault="00A70656" w:rsidP="00A70656">
            <w:pPr>
              <w:pStyle w:val="TAL"/>
              <w:keepNext w:val="0"/>
              <w:keepLines w:val="0"/>
              <w:rPr>
                <w:lang w:val="en-US"/>
              </w:rPr>
            </w:pPr>
            <w:r>
              <w:rPr>
                <w:lang w:val="en-US"/>
              </w:rPr>
              <w:t>PHY/Link Level Abstraction</w:t>
            </w:r>
          </w:p>
        </w:tc>
        <w:tc>
          <w:tcPr>
            <w:tcW w:w="8004" w:type="dxa"/>
            <w:gridSpan w:val="3"/>
            <w:shd w:val="clear" w:color="auto" w:fill="auto"/>
          </w:tcPr>
          <w:p w14:paraId="0547266F" w14:textId="69EA1CA2" w:rsidR="00A70656" w:rsidRPr="00886B3A" w:rsidRDefault="00A70656" w:rsidP="00A70656">
            <w:pPr>
              <w:pStyle w:val="TAL"/>
              <w:keepNext w:val="0"/>
              <w:keepLines w:val="0"/>
              <w:rPr>
                <w:lang w:val="en-US"/>
              </w:rPr>
            </w:pPr>
            <w:r>
              <w:rPr>
                <w:lang w:val="en-US"/>
              </w:rPr>
              <w:t xml:space="preserve">No PHY/Link Level Abstraction. All positioning links are explicitly simulated, and the individual quantity (e.g., TOAs) are estimated. </w:t>
            </w:r>
          </w:p>
        </w:tc>
      </w:tr>
      <w:tr w:rsidR="00A70656" w:rsidRPr="008656AC" w14:paraId="14F15ABE" w14:textId="77777777" w:rsidTr="004E6D1D">
        <w:trPr>
          <w:cantSplit/>
          <w:trHeight w:val="1084"/>
          <w:jc w:val="center"/>
        </w:trPr>
        <w:tc>
          <w:tcPr>
            <w:tcW w:w="1851" w:type="dxa"/>
            <w:shd w:val="clear" w:color="auto" w:fill="auto"/>
          </w:tcPr>
          <w:p w14:paraId="5747CB07" w14:textId="77777777" w:rsidR="00A70656" w:rsidRPr="008B5729" w:rsidRDefault="00A70656" w:rsidP="00A70656">
            <w:pPr>
              <w:pStyle w:val="TAL"/>
              <w:keepNext w:val="0"/>
              <w:keepLines w:val="0"/>
              <w:rPr>
                <w:lang w:val="en-US"/>
              </w:rPr>
            </w:pPr>
            <w:r>
              <w:rPr>
                <w:lang w:val="en-US"/>
              </w:rPr>
              <w:t>Metrics</w:t>
            </w:r>
          </w:p>
        </w:tc>
        <w:tc>
          <w:tcPr>
            <w:tcW w:w="8004" w:type="dxa"/>
            <w:gridSpan w:val="3"/>
            <w:shd w:val="clear" w:color="auto" w:fill="auto"/>
          </w:tcPr>
          <w:p w14:paraId="7844BD22" w14:textId="77777777" w:rsidR="00A70656" w:rsidRDefault="00A70656" w:rsidP="00A70656">
            <w:pPr>
              <w:pStyle w:val="TAL"/>
              <w:keepNext w:val="0"/>
              <w:keepLines w:val="0"/>
              <w:rPr>
                <w:lang w:val="en-US"/>
              </w:rPr>
            </w:pPr>
            <w:r>
              <w:rPr>
                <w:lang w:val="en-US"/>
              </w:rPr>
              <w:t>Separately for outdoor and indoor UEs:</w:t>
            </w:r>
          </w:p>
          <w:p w14:paraId="0018A948" w14:textId="77777777" w:rsidR="00A70656" w:rsidRDefault="00A70656" w:rsidP="00A70656">
            <w:pPr>
              <w:pStyle w:val="TAL"/>
              <w:keepNext w:val="0"/>
              <w:keepLines w:val="0"/>
              <w:rPr>
                <w:lang w:val="en-US"/>
              </w:rPr>
            </w:pPr>
            <w:r>
              <w:rPr>
                <w:lang w:val="en-US"/>
              </w:rPr>
              <w:t>1) CDF of horizontal positioning error.</w:t>
            </w:r>
          </w:p>
          <w:p w14:paraId="4D22E03C" w14:textId="77777777" w:rsidR="00A70656" w:rsidRDefault="00A70656" w:rsidP="00A70656">
            <w:pPr>
              <w:pStyle w:val="TAL"/>
              <w:keepNext w:val="0"/>
              <w:keepLines w:val="0"/>
              <w:rPr>
                <w:lang w:val="en-US"/>
              </w:rPr>
            </w:pPr>
            <w:r>
              <w:rPr>
                <w:lang w:val="en-US"/>
              </w:rPr>
              <w:t>2) CDF of vertical positioning error (optional).</w:t>
            </w:r>
          </w:p>
          <w:p w14:paraId="4E0136AA" w14:textId="77777777" w:rsidR="00A70656" w:rsidRDefault="00A70656" w:rsidP="00A70656">
            <w:pPr>
              <w:pStyle w:val="TAL"/>
              <w:keepNext w:val="0"/>
              <w:keepLines w:val="0"/>
              <w:rPr>
                <w:lang w:val="en-US"/>
              </w:rPr>
            </w:pPr>
            <w:r>
              <w:rPr>
                <w:lang w:val="en-US"/>
              </w:rPr>
              <w:t>3) Latency (max. PHY measurement/processing time).</w:t>
            </w:r>
          </w:p>
          <w:p w14:paraId="1F9AE935" w14:textId="77777777" w:rsidR="00A70656" w:rsidRPr="008B5729" w:rsidRDefault="00A70656" w:rsidP="00A70656">
            <w:pPr>
              <w:pStyle w:val="TAL"/>
              <w:keepNext w:val="0"/>
              <w:keepLines w:val="0"/>
              <w:rPr>
                <w:lang w:val="en-US"/>
              </w:rPr>
            </w:pPr>
            <w:r>
              <w:rPr>
                <w:lang w:val="en-US"/>
              </w:rPr>
              <w:t>4) Success rate / availability (yield).</w:t>
            </w:r>
          </w:p>
        </w:tc>
      </w:tr>
      <w:tr w:rsidR="00A70656" w14:paraId="66E2444A" w14:textId="77777777" w:rsidTr="004E6D1D">
        <w:trPr>
          <w:cantSplit/>
          <w:jc w:val="center"/>
        </w:trPr>
        <w:tc>
          <w:tcPr>
            <w:tcW w:w="9855" w:type="dxa"/>
            <w:gridSpan w:val="4"/>
            <w:shd w:val="clear" w:color="auto" w:fill="auto"/>
          </w:tcPr>
          <w:p w14:paraId="728F456B" w14:textId="5E098902" w:rsidR="00A70656" w:rsidRDefault="00A70656" w:rsidP="00E5006E">
            <w:pPr>
              <w:pStyle w:val="TAL"/>
              <w:keepNext w:val="0"/>
              <w:keepLines w:val="0"/>
              <w:ind w:left="1453" w:hanging="1453"/>
              <w:rPr>
                <w:lang w:val="en-US"/>
              </w:rPr>
            </w:pPr>
            <w:r>
              <w:rPr>
                <w:lang w:val="en-US"/>
              </w:rPr>
              <w:t>NOTE 1:</w:t>
            </w:r>
            <w:r w:rsidRPr="00680171">
              <w:rPr>
                <w:lang w:eastAsia="zh-CN"/>
              </w:rPr>
              <w:t xml:space="preserve"> </w:t>
            </w:r>
            <w:r w:rsidRPr="00680171">
              <w:rPr>
                <w:lang w:eastAsia="zh-CN"/>
              </w:rPr>
              <w:tab/>
            </w:r>
            <w:r w:rsidR="00E5006E">
              <w:rPr>
                <w:lang w:eastAsia="zh-CN"/>
              </w:rPr>
              <w:t>All GNSS constellations have been simulated at Full Operational Capabilities, i.e., all satellites have been deployed in orbit</w:t>
            </w:r>
          </w:p>
          <w:p w14:paraId="58B00B5E" w14:textId="2D7A4821" w:rsidR="00A70656" w:rsidRDefault="00A70656" w:rsidP="00E5006E">
            <w:pPr>
              <w:pStyle w:val="TAL"/>
              <w:keepNext w:val="0"/>
              <w:keepLines w:val="0"/>
              <w:ind w:left="1453" w:hanging="1453"/>
              <w:rPr>
                <w:lang w:val="en-US"/>
              </w:rPr>
            </w:pPr>
            <w:r>
              <w:rPr>
                <w:lang w:val="en-US"/>
              </w:rPr>
              <w:t xml:space="preserve">NOTE 2:               GNSS dual frequency use is considered at present to remove the ionosphere errors. </w:t>
            </w:r>
            <w:r w:rsidR="00E5006E">
              <w:rPr>
                <w:lang w:val="en-US"/>
              </w:rPr>
              <w:t>In the future all GNSS will transmit signals in L1/E1 and L5/E5a.</w:t>
            </w:r>
          </w:p>
          <w:p w14:paraId="43E9C4C7" w14:textId="3803CA39" w:rsidR="00A70656" w:rsidRDefault="00A70656" w:rsidP="00A70656">
            <w:pPr>
              <w:pStyle w:val="TAL"/>
              <w:keepNext w:val="0"/>
              <w:keepLines w:val="0"/>
              <w:rPr>
                <w:lang w:val="en-US"/>
              </w:rPr>
            </w:pPr>
            <w:r>
              <w:rPr>
                <w:lang w:val="en-US"/>
              </w:rPr>
              <w:t>NOTE 3:               See Annex A.2 for details description of the error sources affecting GNSS.</w:t>
            </w:r>
          </w:p>
          <w:p w14:paraId="18A9DCBA" w14:textId="472DF04E" w:rsidR="00A70656" w:rsidRDefault="00A70656" w:rsidP="00A70656">
            <w:pPr>
              <w:pStyle w:val="TAL"/>
              <w:keepNext w:val="0"/>
              <w:keepLines w:val="0"/>
              <w:rPr>
                <w:lang w:val="en-US"/>
              </w:rPr>
            </w:pPr>
          </w:p>
          <w:p w14:paraId="0A32DF41" w14:textId="796E546D" w:rsidR="00A70656" w:rsidRDefault="00A70656" w:rsidP="00A70656">
            <w:pPr>
              <w:pStyle w:val="TAL"/>
              <w:keepNext w:val="0"/>
              <w:keepLines w:val="0"/>
              <w:rPr>
                <w:lang w:val="en-US"/>
              </w:rPr>
            </w:pPr>
            <w:r>
              <w:rPr>
                <w:lang w:val="en-US"/>
              </w:rPr>
              <w:t>NOTE 1:</w:t>
            </w:r>
            <w:r w:rsidRPr="00680171">
              <w:rPr>
                <w:lang w:eastAsia="zh-CN"/>
              </w:rPr>
              <w:t xml:space="preserve"> </w:t>
            </w:r>
            <w:r w:rsidRPr="00680171">
              <w:rPr>
                <w:lang w:eastAsia="zh-CN"/>
              </w:rPr>
              <w:tab/>
            </w:r>
            <w:r>
              <w:rPr>
                <w:lang w:val="en-US"/>
              </w:rPr>
              <w:t>TR 38.901</w:t>
            </w:r>
          </w:p>
          <w:p w14:paraId="5CAB64E1" w14:textId="77777777" w:rsidR="00A70656" w:rsidRDefault="00A70656" w:rsidP="00A70656">
            <w:pPr>
              <w:pStyle w:val="TAL"/>
              <w:keepNext w:val="0"/>
              <w:keepLines w:val="0"/>
              <w:rPr>
                <w:lang w:val="en-US"/>
              </w:rPr>
            </w:pPr>
            <w:r>
              <w:rPr>
                <w:lang w:val="en-US"/>
              </w:rPr>
              <w:t>NOTE 2:</w:t>
            </w:r>
            <w:r w:rsidRPr="00680171">
              <w:rPr>
                <w:lang w:eastAsia="zh-CN"/>
              </w:rPr>
              <w:t xml:space="preserve"> </w:t>
            </w:r>
            <w:r w:rsidRPr="00680171">
              <w:rPr>
                <w:lang w:eastAsia="zh-CN"/>
              </w:rPr>
              <w:tab/>
            </w:r>
            <w:r>
              <w:rPr>
                <w:lang w:val="en-US"/>
              </w:rPr>
              <w:t>TR 37.857</w:t>
            </w:r>
          </w:p>
          <w:p w14:paraId="03108896" w14:textId="77777777" w:rsidR="00A70656" w:rsidRDefault="00A70656" w:rsidP="00A70656">
            <w:pPr>
              <w:pStyle w:val="TAL"/>
              <w:keepNext w:val="0"/>
              <w:keepLines w:val="0"/>
              <w:rPr>
                <w:lang w:val="en-US"/>
              </w:rPr>
            </w:pPr>
            <w:r>
              <w:rPr>
                <w:lang w:val="en-US"/>
              </w:rPr>
              <w:t>NOTE 3:</w:t>
            </w:r>
            <w:r w:rsidRPr="00680171">
              <w:rPr>
                <w:lang w:eastAsia="zh-CN"/>
              </w:rPr>
              <w:t xml:space="preserve"> </w:t>
            </w:r>
            <w:r w:rsidRPr="00680171">
              <w:rPr>
                <w:lang w:eastAsia="zh-CN"/>
              </w:rPr>
              <w:tab/>
            </w:r>
            <w:r>
              <w:rPr>
                <w:lang w:val="en-US"/>
              </w:rPr>
              <w:t>TR 38.901, Table 7.4.1-1;</w:t>
            </w:r>
            <w:r w:rsidR="00E5006E">
              <w:rPr>
                <w:lang w:val="en-US"/>
              </w:rPr>
              <w:t xml:space="preserve"> LOS probability Table 7.4.2-1.</w:t>
            </w:r>
          </w:p>
          <w:p w14:paraId="38D88E92" w14:textId="6294D732" w:rsidR="00E5006E" w:rsidRPr="00E5006E" w:rsidRDefault="00E5006E" w:rsidP="00A70656">
            <w:pPr>
              <w:pStyle w:val="TAL"/>
              <w:keepNext w:val="0"/>
              <w:keepLines w:val="0"/>
              <w:rPr>
                <w:lang w:val="en-US"/>
              </w:rPr>
            </w:pPr>
          </w:p>
        </w:tc>
      </w:tr>
    </w:tbl>
    <w:p w14:paraId="19D4D9AC" w14:textId="22EDC0D3" w:rsidR="007470DB" w:rsidRDefault="007470DB" w:rsidP="007470DB">
      <w:pPr>
        <w:rPr>
          <w:lang w:eastAsia="ja-JP"/>
        </w:rPr>
      </w:pPr>
    </w:p>
    <w:p w14:paraId="160B1C52" w14:textId="77777777" w:rsidR="00893C61" w:rsidRDefault="00893C61" w:rsidP="007470DB">
      <w:pPr>
        <w:rPr>
          <w:lang w:eastAsia="ja-JP"/>
        </w:rPr>
      </w:pPr>
    </w:p>
    <w:p w14:paraId="647E9949" w14:textId="4D3A4448" w:rsidR="00A70656" w:rsidRPr="000D7ABA" w:rsidRDefault="00A70656" w:rsidP="00A70656">
      <w:pPr>
        <w:pStyle w:val="Heading1"/>
        <w:ind w:left="1134" w:hanging="1134"/>
        <w:rPr>
          <w:b w:val="0"/>
          <w:sz w:val="36"/>
        </w:rPr>
      </w:pPr>
      <w:r>
        <w:rPr>
          <w:b w:val="0"/>
          <w:sz w:val="36"/>
        </w:rPr>
        <w:t>A</w:t>
      </w:r>
      <w:r w:rsidRPr="00605788">
        <w:rPr>
          <w:b w:val="0"/>
          <w:sz w:val="36"/>
        </w:rPr>
        <w:t>.</w:t>
      </w:r>
      <w:r>
        <w:rPr>
          <w:b w:val="0"/>
          <w:sz w:val="36"/>
        </w:rPr>
        <w:t>2</w:t>
      </w:r>
      <w:r w:rsidRPr="00605788">
        <w:rPr>
          <w:b w:val="0"/>
          <w:sz w:val="36"/>
        </w:rPr>
        <w:tab/>
      </w:r>
      <w:r>
        <w:rPr>
          <w:b w:val="0"/>
          <w:sz w:val="36"/>
        </w:rPr>
        <w:t>GNSS sky attenuation conditions from ETSI TS 103 246-3</w:t>
      </w:r>
    </w:p>
    <w:p w14:paraId="60387FDB" w14:textId="42D1AA29" w:rsidR="00A70656" w:rsidRPr="00A70656" w:rsidRDefault="00A70656" w:rsidP="00A70656">
      <w:pPr>
        <w:keepNext/>
        <w:rPr>
          <w:rFonts w:ascii="Arial" w:hAnsi="Arial" w:cs="Arial"/>
          <w:sz w:val="18"/>
          <w:szCs w:val="18"/>
        </w:rPr>
      </w:pPr>
      <w:r w:rsidRPr="00A70656">
        <w:rPr>
          <w:rFonts w:ascii="Arial" w:hAnsi="Arial" w:cs="Arial"/>
          <w:sz w:val="18"/>
          <w:szCs w:val="18"/>
        </w:rPr>
        <w:t>The sky plots below define the solid angles (defined by elevation and azimuth angles) associated with a given</w:t>
      </w:r>
      <w:r w:rsidRPr="00A70656">
        <w:rPr>
          <w:rFonts w:ascii="Arial" w:hAnsi="Arial" w:cs="Arial"/>
          <w:position w:val="-6"/>
          <w:sz w:val="18"/>
          <w:szCs w:val="18"/>
        </w:rPr>
        <w:t xml:space="preserve"> </w:t>
      </w:r>
      <w:r w:rsidRPr="00A70656">
        <w:rPr>
          <w:rFonts w:ascii="Arial" w:hAnsi="Arial" w:cs="Arial"/>
          <w:sz w:val="18"/>
          <w:szCs w:val="18"/>
        </w:rPr>
        <w:t>attenuation in the hemisphere of the sky above the GNSS receiver.</w:t>
      </w:r>
    </w:p>
    <w:tbl>
      <w:tblPr>
        <w:tblW w:w="9855" w:type="dxa"/>
        <w:jc w:val="center"/>
        <w:tblCellMar>
          <w:left w:w="28" w:type="dxa"/>
        </w:tblCellMar>
        <w:tblLook w:val="00A0" w:firstRow="1" w:lastRow="0" w:firstColumn="1" w:lastColumn="0" w:noHBand="0" w:noVBand="0"/>
      </w:tblPr>
      <w:tblGrid>
        <w:gridCol w:w="5410"/>
        <w:gridCol w:w="4445"/>
      </w:tblGrid>
      <w:tr w:rsidR="00A70656" w:rsidRPr="00200F7A" w14:paraId="75CD6DBD" w14:textId="77777777" w:rsidTr="00CF7324">
        <w:trPr>
          <w:jc w:val="center"/>
        </w:trPr>
        <w:tc>
          <w:tcPr>
            <w:tcW w:w="5637" w:type="dxa"/>
          </w:tcPr>
          <w:p w14:paraId="728DD9DC" w14:textId="77777777" w:rsidR="00A70656" w:rsidRPr="00200F7A" w:rsidRDefault="00A70656" w:rsidP="00CF7324">
            <w:pPr>
              <w:pStyle w:val="FL"/>
            </w:pPr>
            <w:r w:rsidRPr="00200F7A">
              <w:rPr>
                <w:noProof/>
                <w:lang w:eastAsia="en-GB"/>
              </w:rPr>
              <mc:AlternateContent>
                <mc:Choice Requires="wps">
                  <w:drawing>
                    <wp:anchor distT="0" distB="0" distL="114300" distR="114300" simplePos="0" relativeHeight="251683840" behindDoc="0" locked="0" layoutInCell="1" allowOverlap="1" wp14:anchorId="371FB3CC" wp14:editId="7045524E">
                      <wp:simplePos x="0" y="0"/>
                      <wp:positionH relativeFrom="column">
                        <wp:posOffset>1234440</wp:posOffset>
                      </wp:positionH>
                      <wp:positionV relativeFrom="paragraph">
                        <wp:posOffset>1510764</wp:posOffset>
                      </wp:positionV>
                      <wp:extent cx="816158" cy="228600"/>
                      <wp:effectExtent l="0" t="0" r="22225" b="19050"/>
                      <wp:wrapNone/>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6158" cy="22860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52F2199E" w14:textId="77777777" w:rsidR="00325309" w:rsidRPr="00B162F2" w:rsidRDefault="00325309" w:rsidP="00A70656">
                                  <w:pPr>
                                    <w:jc w:val="center"/>
                                    <w:rPr>
                                      <w:lang w:val="fr-FR"/>
                                    </w:rPr>
                                  </w:pPr>
                                  <w:r>
                                    <w:rPr>
                                      <w:lang w:val="fr-FR"/>
                                    </w:rPr>
                                    <w:t>background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1FB3CC" id="_x0000_t202" coordsize="21600,21600" o:spt="202" path="m,l,21600r21600,l21600,xe">
                      <v:stroke joinstyle="miter"/>
                      <v:path gradientshapeok="t" o:connecttype="rect"/>
                    </v:shapetype>
                    <v:shape id="Text Box 5" o:spid="_x0000_s1026" type="#_x0000_t202" style="position:absolute;left:0;text-align:left;margin-left:97.2pt;margin-top:118.95pt;width:64.25pt;height:18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yYIZgQIAAA4FAAAOAAAAZHJzL2Uyb0RvYy54bWysVMtu2zAQvBfoPxC8O3pUcmwhcpBadlEg&#10;fQBJP4AmKYsoRaokbSkN+u9dUrZjN5eiqA4SqV0NZ3ZndXM7tBLtubFCqxInVzFGXFHNhNqW+Nvj&#10;ejLDyDqiGJFa8RI/cYtvF2/f3PRdwVPdaMm4QQCibNF3JW6c64oosrThLbFXuuMKgrU2LXGwNduI&#10;GdIDeiujNI6nUa8N64ym3Fp4W41BvAj4dc2p+1LXljskSwzcXLibcN/4e7S4IcXWkK4R9ECD/AOL&#10;lggFh56gKuII2hnxCqoV1Gira3dFdRvpuhaUBw2gJon/UPPQkI4HLVAc253KZP8fLP28/2qQYCXO&#10;MVKkhRY98sGh93pAua9O39kCkh46SHMDvIYuB6W2u9f0u0VKLxuitvzOGN03nDBgl/gvo7NPRxzr&#10;QTb9J83gGLJzOgANtWl96aAYCNChS0+nzngqFF7OkmmSg5UohNJ0No1D5yJSHD/ujHUfuG6RX5TY&#10;QOMDONnfW+fJkOKY4s9Sei2kDM2XCvUlnudpPsrSUjAf9GnWbDdLadCeePuEKyiDyHlaKxyYWIoW&#10;iJ6SSOGLsVIsnOKIkOMamEjlwUEbcDusRrM8z+P5araaZZMsna4mWVxVk7v1MptM18l1Xr2rlssq&#10;+eV5JlnRCMa48lSPxk2yvzPGYYRGy52seyHpQvk6XK+VR5c0QpVB1fEZ1AUX+MaPFnDDZoCCeGts&#10;NHsCPxg9DiX8RGDRaPMTox4GssT2x44YjpH8qMBT8yTL/ASHTZZfp7Ax55HNeYQoClAldhiNy6Ub&#10;p37XGbFt4KTRxUrfgQ9rETzywurgXhi6IObwg/BTfb4PWS+/scVvAAAA//8DAFBLAwQUAAYACAAA&#10;ACEATEoKbt0AAAALAQAADwAAAGRycy9kb3ducmV2LnhtbEyPT0/DMAzF70h8h8hI3FhKMlFamk6I&#10;wR3KgGvaeG1F/lRNthU+PeYENz/7+fnnarM4y444xzF4BderDBj6LpjR9wp2r09Xt8Bi0t5oGzwq&#10;+MIIm/r8rNKlCSf/gscm9YxCfCy1giGlqeQ8dgM6HVdhQk+zfZidTiTnnptZnyjcWS6y7IY7PXq6&#10;MOgJHwbsPpuDIwzxsZPb5wbzXLdy+/j9VuzfrVKXF8v9HbCES/ozwy8+7UBNTG04eBOZJV2s12RV&#10;IGReACOHFIKKljq5LIDXFf//Q/0DAAD//wMAUEsBAi0AFAAGAAgAAAAhALaDOJL+AAAA4QEAABMA&#10;AAAAAAAAAAAAAAAAAAAAAFtDb250ZW50X1R5cGVzXS54bWxQSwECLQAUAAYACAAAACEAOP0h/9YA&#10;AACUAQAACwAAAAAAAAAAAAAAAAAvAQAAX3JlbHMvLnJlbHNQSwECLQAUAAYACAAAACEA6MmCGYEC&#10;AAAOBQAADgAAAAAAAAAAAAAAAAAuAgAAZHJzL2Uyb0RvYy54bWxQSwECLQAUAAYACAAAACEATEoK&#10;bt0AAAALAQAADwAAAAAAAAAAAAAAAADbBAAAZHJzL2Rvd25yZXYueG1sUEsFBgAAAAAEAAQA8wAA&#10;AOUFAAAAAA==&#10;" filled="f">
                      <v:textbox>
                        <w:txbxContent>
                          <w:p w14:paraId="52F2199E" w14:textId="77777777" w:rsidR="00325309" w:rsidRPr="00B162F2" w:rsidRDefault="00325309" w:rsidP="00A70656">
                            <w:pPr>
                              <w:jc w:val="center"/>
                              <w:rPr>
                                <w:lang w:val="fr-FR"/>
                              </w:rPr>
                            </w:pPr>
                            <w:r>
                              <w:rPr>
                                <w:lang w:val="fr-FR"/>
                              </w:rPr>
                              <w:t>background</w:t>
                            </w:r>
                          </w:p>
                        </w:txbxContent>
                      </v:textbox>
                    </v:shape>
                  </w:pict>
                </mc:Fallback>
              </mc:AlternateContent>
            </w:r>
            <w:r w:rsidRPr="00200F7A">
              <w:rPr>
                <w:noProof/>
                <w:lang w:eastAsia="en-GB"/>
              </w:rPr>
              <w:drawing>
                <wp:inline distT="0" distB="0" distL="0" distR="0" wp14:anchorId="2908D8C2" wp14:editId="4F84BFE9">
                  <wp:extent cx="3128010" cy="2813507"/>
                  <wp:effectExtent l="0" t="0" r="0" b="6350"/>
                  <wp:docPr id="10"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150597" cy="2833823"/>
                          </a:xfrm>
                          <a:prstGeom prst="rect">
                            <a:avLst/>
                          </a:prstGeom>
                          <a:noFill/>
                          <a:ln>
                            <a:noFill/>
                          </a:ln>
                        </pic:spPr>
                      </pic:pic>
                    </a:graphicData>
                  </a:graphic>
                </wp:inline>
              </w:drawing>
            </w:r>
          </w:p>
        </w:tc>
        <w:tc>
          <w:tcPr>
            <w:tcW w:w="4218" w:type="dxa"/>
          </w:tcPr>
          <w:p w14:paraId="46EBBCF1" w14:textId="77777777" w:rsidR="00A70656" w:rsidRPr="00200F7A" w:rsidRDefault="00A70656" w:rsidP="00CF7324">
            <w:pPr>
              <w:rPr>
                <w:sz w:val="14"/>
              </w:rPr>
            </w:pPr>
          </w:p>
          <w:tbl>
            <w:tblPr>
              <w:tblW w:w="4299" w:type="dxa"/>
              <w:jc w:val="center"/>
              <w:tblCellMar>
                <w:left w:w="70" w:type="dxa"/>
                <w:right w:w="70" w:type="dxa"/>
              </w:tblCellMar>
              <w:tblLook w:val="00A0" w:firstRow="1" w:lastRow="0" w:firstColumn="1" w:lastColumn="0" w:noHBand="0" w:noVBand="0"/>
            </w:tblPr>
            <w:tblGrid>
              <w:gridCol w:w="778"/>
              <w:gridCol w:w="1134"/>
              <w:gridCol w:w="1161"/>
              <w:gridCol w:w="1226"/>
            </w:tblGrid>
            <w:tr w:rsidR="00A70656" w:rsidRPr="00200F7A" w14:paraId="2C64BF35" w14:textId="77777777" w:rsidTr="00CF7324">
              <w:trPr>
                <w:trHeight w:val="621"/>
                <w:jc w:val="center"/>
              </w:trPr>
              <w:tc>
                <w:tcPr>
                  <w:tcW w:w="778"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CBC324E" w14:textId="6FF7405F" w:rsidR="00A70656" w:rsidRPr="00A70656" w:rsidRDefault="00A70656" w:rsidP="00CF7324">
                  <w:pPr>
                    <w:pStyle w:val="TAH"/>
                    <w:rPr>
                      <w:szCs w:val="18"/>
                      <w:lang w:eastAsia="fr-FR"/>
                    </w:rPr>
                  </w:pPr>
                  <w:r w:rsidRPr="00A70656">
                    <w:rPr>
                      <w:szCs w:val="18"/>
                      <w:lang w:eastAsia="fr-FR"/>
                    </w:rPr>
                    <w:t>Zone</w:t>
                  </w:r>
                </w:p>
              </w:tc>
              <w:tc>
                <w:tcPr>
                  <w:tcW w:w="1134" w:type="dxa"/>
                  <w:tcBorders>
                    <w:top w:val="single" w:sz="4" w:space="0" w:color="auto"/>
                    <w:right w:val="single" w:sz="4" w:space="0" w:color="auto"/>
                  </w:tcBorders>
                  <w:shd w:val="clear" w:color="000000" w:fill="FFFFFF"/>
                  <w:noWrap/>
                </w:tcPr>
                <w:p w14:paraId="3AE2C27D" w14:textId="77777777" w:rsidR="00A70656" w:rsidRPr="00A70656" w:rsidRDefault="00A70656" w:rsidP="00CF7324">
                  <w:pPr>
                    <w:pStyle w:val="TAH"/>
                    <w:rPr>
                      <w:szCs w:val="18"/>
                      <w:lang w:eastAsia="fr-FR"/>
                    </w:rPr>
                  </w:pPr>
                  <w:r w:rsidRPr="00A70656">
                    <w:rPr>
                      <w:szCs w:val="18"/>
                      <w:lang w:eastAsia="fr-FR"/>
                    </w:rPr>
                    <w:t>Elevation range (deg)</w:t>
                  </w:r>
                </w:p>
              </w:tc>
              <w:tc>
                <w:tcPr>
                  <w:tcW w:w="1161" w:type="dxa"/>
                  <w:tcBorders>
                    <w:top w:val="single" w:sz="4" w:space="0" w:color="auto"/>
                    <w:right w:val="single" w:sz="4" w:space="0" w:color="auto"/>
                  </w:tcBorders>
                  <w:shd w:val="clear" w:color="000000" w:fill="FFFFFF"/>
                  <w:noWrap/>
                </w:tcPr>
                <w:p w14:paraId="284BFB52" w14:textId="77777777" w:rsidR="00A70656" w:rsidRPr="00A70656" w:rsidRDefault="00A70656" w:rsidP="00CF7324">
                  <w:pPr>
                    <w:pStyle w:val="TAH"/>
                    <w:rPr>
                      <w:szCs w:val="18"/>
                      <w:lang w:eastAsia="fr-FR"/>
                    </w:rPr>
                  </w:pPr>
                  <w:r w:rsidRPr="00A70656">
                    <w:rPr>
                      <w:szCs w:val="18"/>
                      <w:lang w:eastAsia="fr-FR"/>
                    </w:rPr>
                    <w:t>Azimuth range (deg)</w:t>
                  </w:r>
                </w:p>
              </w:tc>
              <w:tc>
                <w:tcPr>
                  <w:tcW w:w="1226" w:type="dxa"/>
                  <w:tcBorders>
                    <w:top w:val="single" w:sz="4" w:space="0" w:color="auto"/>
                    <w:right w:val="single" w:sz="4" w:space="0" w:color="auto"/>
                  </w:tcBorders>
                  <w:shd w:val="clear" w:color="000000" w:fill="FFFFFF"/>
                </w:tcPr>
                <w:p w14:paraId="05F53E54" w14:textId="77777777" w:rsidR="00A70656" w:rsidRPr="00A70656" w:rsidRDefault="00A70656" w:rsidP="00CF7324">
                  <w:pPr>
                    <w:pStyle w:val="TAH"/>
                    <w:rPr>
                      <w:szCs w:val="18"/>
                      <w:lang w:eastAsia="fr-FR"/>
                    </w:rPr>
                  </w:pPr>
                  <w:r w:rsidRPr="00A70656">
                    <w:rPr>
                      <w:szCs w:val="18"/>
                      <w:lang w:eastAsia="fr-FR"/>
                    </w:rPr>
                    <w:t>Attenuation (dB)</w:t>
                  </w:r>
                </w:p>
              </w:tc>
            </w:tr>
            <w:tr w:rsidR="00A70656" w:rsidRPr="00200F7A" w14:paraId="0298801D" w14:textId="77777777" w:rsidTr="00CF7324">
              <w:trPr>
                <w:trHeight w:val="105"/>
                <w:jc w:val="center"/>
              </w:trPr>
              <w:tc>
                <w:tcPr>
                  <w:tcW w:w="778"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00831EA" w14:textId="77777777" w:rsidR="00A70656" w:rsidRPr="00A70656" w:rsidRDefault="00A70656" w:rsidP="00CF7324">
                  <w:pPr>
                    <w:pStyle w:val="TAC"/>
                    <w:rPr>
                      <w:szCs w:val="18"/>
                      <w:lang w:eastAsia="fr-FR"/>
                    </w:rPr>
                  </w:pPr>
                  <w:r w:rsidRPr="00A70656">
                    <w:rPr>
                      <w:szCs w:val="18"/>
                      <w:lang w:eastAsia="fr-FR"/>
                    </w:rPr>
                    <w:t>A</w:t>
                  </w:r>
                </w:p>
              </w:tc>
              <w:tc>
                <w:tcPr>
                  <w:tcW w:w="1134" w:type="dxa"/>
                  <w:tcBorders>
                    <w:bottom w:val="single" w:sz="4" w:space="0" w:color="auto"/>
                    <w:right w:val="single" w:sz="4" w:space="0" w:color="auto"/>
                  </w:tcBorders>
                  <w:shd w:val="clear" w:color="000000" w:fill="FFFFFF"/>
                  <w:noWrap/>
                  <w:vAlign w:val="center"/>
                </w:tcPr>
                <w:p w14:paraId="456FB9CC" w14:textId="77777777" w:rsidR="00A70656" w:rsidRPr="00A70656" w:rsidRDefault="00A70656" w:rsidP="00CF7324">
                  <w:pPr>
                    <w:pStyle w:val="TAC"/>
                    <w:rPr>
                      <w:szCs w:val="18"/>
                      <w:lang w:eastAsia="fr-FR"/>
                    </w:rPr>
                  </w:pPr>
                  <w:r w:rsidRPr="00A70656">
                    <w:rPr>
                      <w:szCs w:val="18"/>
                      <w:lang w:eastAsia="fr-FR"/>
                    </w:rPr>
                    <w:t>0 to 5</w:t>
                  </w:r>
                </w:p>
              </w:tc>
              <w:tc>
                <w:tcPr>
                  <w:tcW w:w="1161" w:type="dxa"/>
                  <w:tcBorders>
                    <w:bottom w:val="single" w:sz="4" w:space="0" w:color="auto"/>
                    <w:right w:val="single" w:sz="4" w:space="0" w:color="auto"/>
                  </w:tcBorders>
                  <w:shd w:val="clear" w:color="000000" w:fill="FFFFFF"/>
                  <w:noWrap/>
                  <w:vAlign w:val="center"/>
                </w:tcPr>
                <w:p w14:paraId="6A378E24" w14:textId="77777777" w:rsidR="00A70656" w:rsidRPr="00A70656" w:rsidRDefault="00A70656" w:rsidP="00CF7324">
                  <w:pPr>
                    <w:pStyle w:val="TAC"/>
                    <w:rPr>
                      <w:szCs w:val="18"/>
                      <w:lang w:eastAsia="fr-FR"/>
                    </w:rPr>
                  </w:pPr>
                  <w:r w:rsidRPr="00A70656">
                    <w:rPr>
                      <w:szCs w:val="18"/>
                      <w:lang w:eastAsia="fr-FR"/>
                    </w:rPr>
                    <w:t>0 to 360</w:t>
                  </w:r>
                </w:p>
              </w:tc>
              <w:tc>
                <w:tcPr>
                  <w:tcW w:w="1226" w:type="dxa"/>
                  <w:tcBorders>
                    <w:bottom w:val="single" w:sz="4" w:space="0" w:color="auto"/>
                    <w:right w:val="single" w:sz="4" w:space="0" w:color="auto"/>
                  </w:tcBorders>
                  <w:shd w:val="clear" w:color="000000" w:fill="FFFFFF"/>
                  <w:vAlign w:val="center"/>
                </w:tcPr>
                <w:p w14:paraId="7054DC68" w14:textId="77777777" w:rsidR="00A70656" w:rsidRPr="00A70656" w:rsidRDefault="00A70656" w:rsidP="00CF7324">
                  <w:pPr>
                    <w:pStyle w:val="TAC"/>
                    <w:rPr>
                      <w:szCs w:val="18"/>
                      <w:lang w:eastAsia="fr-FR"/>
                    </w:rPr>
                  </w:pPr>
                  <w:r w:rsidRPr="00A70656">
                    <w:rPr>
                      <w:szCs w:val="18"/>
                      <w:lang w:eastAsia="fr-FR"/>
                    </w:rPr>
                    <w:t>x</w:t>
                  </w:r>
                  <w:r w:rsidRPr="00A70656">
                    <w:rPr>
                      <w:rFonts w:cs="Arial"/>
                      <w:position w:val="-6"/>
                      <w:szCs w:val="18"/>
                    </w:rPr>
                    <w:t>2</w:t>
                  </w:r>
                  <w:r w:rsidRPr="00A70656">
                    <w:rPr>
                      <w:szCs w:val="18"/>
                      <w:vertAlign w:val="subscript"/>
                      <w:lang w:eastAsia="fr-FR"/>
                    </w:rPr>
                    <w:t xml:space="preserve"> </w:t>
                  </w:r>
                  <w:r w:rsidRPr="00A70656">
                    <w:rPr>
                      <w:szCs w:val="18"/>
                      <w:lang w:eastAsia="fr-FR"/>
                    </w:rPr>
                    <w:t>= 100</w:t>
                  </w:r>
                </w:p>
              </w:tc>
            </w:tr>
            <w:tr w:rsidR="00A70656" w:rsidRPr="00200F7A" w14:paraId="52FF7DD0" w14:textId="77777777" w:rsidTr="00CF7324">
              <w:trPr>
                <w:trHeight w:val="150"/>
                <w:jc w:val="center"/>
              </w:trPr>
              <w:tc>
                <w:tcPr>
                  <w:tcW w:w="778" w:type="dxa"/>
                  <w:tcBorders>
                    <w:left w:val="single" w:sz="4" w:space="0" w:color="auto"/>
                    <w:bottom w:val="single" w:sz="4" w:space="0" w:color="auto"/>
                    <w:right w:val="single" w:sz="4" w:space="0" w:color="auto"/>
                  </w:tcBorders>
                  <w:shd w:val="clear" w:color="000000" w:fill="FFFFFF"/>
                  <w:noWrap/>
                  <w:vAlign w:val="center"/>
                </w:tcPr>
                <w:p w14:paraId="2F77959A" w14:textId="77777777" w:rsidR="00A70656" w:rsidRPr="00A70656" w:rsidRDefault="00A70656" w:rsidP="00CF7324">
                  <w:pPr>
                    <w:pStyle w:val="TAC"/>
                    <w:rPr>
                      <w:szCs w:val="18"/>
                      <w:lang w:eastAsia="fr-FR"/>
                    </w:rPr>
                  </w:pPr>
                  <w:r w:rsidRPr="00A70656">
                    <w:rPr>
                      <w:szCs w:val="18"/>
                      <w:lang w:eastAsia="fr-FR"/>
                    </w:rPr>
                    <w:t>B</w:t>
                  </w:r>
                </w:p>
              </w:tc>
              <w:tc>
                <w:tcPr>
                  <w:tcW w:w="1134" w:type="dxa"/>
                  <w:tcBorders>
                    <w:bottom w:val="single" w:sz="4" w:space="0" w:color="auto"/>
                    <w:right w:val="single" w:sz="4" w:space="0" w:color="auto"/>
                  </w:tcBorders>
                  <w:shd w:val="clear" w:color="000000" w:fill="FFFFFF"/>
                  <w:noWrap/>
                  <w:vAlign w:val="center"/>
                </w:tcPr>
                <w:p w14:paraId="19B31037" w14:textId="77777777" w:rsidR="00A70656" w:rsidRPr="00A70656" w:rsidRDefault="00A70656" w:rsidP="00CF7324">
                  <w:pPr>
                    <w:pStyle w:val="TAC"/>
                    <w:rPr>
                      <w:szCs w:val="18"/>
                      <w:lang w:eastAsia="fr-FR"/>
                    </w:rPr>
                  </w:pPr>
                  <w:r w:rsidRPr="00A70656">
                    <w:rPr>
                      <w:szCs w:val="18"/>
                      <w:lang w:eastAsia="fr-FR"/>
                    </w:rPr>
                    <w:t>5 to 60</w:t>
                  </w:r>
                </w:p>
              </w:tc>
              <w:tc>
                <w:tcPr>
                  <w:tcW w:w="1161" w:type="dxa"/>
                  <w:tcBorders>
                    <w:bottom w:val="single" w:sz="4" w:space="0" w:color="auto"/>
                    <w:right w:val="single" w:sz="4" w:space="0" w:color="auto"/>
                  </w:tcBorders>
                  <w:shd w:val="clear" w:color="000000" w:fill="FFFFFF"/>
                  <w:noWrap/>
                  <w:vAlign w:val="center"/>
                </w:tcPr>
                <w:p w14:paraId="0581BB3E" w14:textId="77777777" w:rsidR="00A70656" w:rsidRPr="00A70656" w:rsidRDefault="00A70656" w:rsidP="00CF7324">
                  <w:pPr>
                    <w:pStyle w:val="TAC"/>
                    <w:rPr>
                      <w:szCs w:val="18"/>
                      <w:lang w:eastAsia="fr-FR"/>
                    </w:rPr>
                  </w:pPr>
                  <w:r w:rsidRPr="00A70656">
                    <w:rPr>
                      <w:szCs w:val="18"/>
                      <w:lang w:eastAsia="fr-FR"/>
                    </w:rPr>
                    <w:t>210 to 330</w:t>
                  </w:r>
                </w:p>
              </w:tc>
              <w:tc>
                <w:tcPr>
                  <w:tcW w:w="1226" w:type="dxa"/>
                  <w:tcBorders>
                    <w:bottom w:val="single" w:sz="4" w:space="0" w:color="auto"/>
                    <w:right w:val="single" w:sz="4" w:space="0" w:color="auto"/>
                  </w:tcBorders>
                  <w:shd w:val="clear" w:color="000000" w:fill="FFFFFF"/>
                  <w:vAlign w:val="center"/>
                </w:tcPr>
                <w:p w14:paraId="5CF8E1E9" w14:textId="77777777" w:rsidR="00A70656" w:rsidRPr="00A70656" w:rsidRDefault="00A70656" w:rsidP="00CF7324">
                  <w:pPr>
                    <w:pStyle w:val="TAC"/>
                    <w:rPr>
                      <w:szCs w:val="18"/>
                      <w:lang w:eastAsia="fr-FR"/>
                    </w:rPr>
                  </w:pPr>
                  <w:r w:rsidRPr="00A70656">
                    <w:rPr>
                      <w:szCs w:val="18"/>
                      <w:lang w:eastAsia="fr-FR"/>
                    </w:rPr>
                    <w:t>x</w:t>
                  </w:r>
                  <w:r w:rsidRPr="00A70656">
                    <w:rPr>
                      <w:rFonts w:cs="Arial"/>
                      <w:position w:val="-6"/>
                      <w:szCs w:val="18"/>
                    </w:rPr>
                    <w:t>2</w:t>
                  </w:r>
                  <w:r w:rsidRPr="00A70656">
                    <w:rPr>
                      <w:szCs w:val="18"/>
                      <w:vertAlign w:val="subscript"/>
                      <w:lang w:eastAsia="fr-FR"/>
                    </w:rPr>
                    <w:t xml:space="preserve"> </w:t>
                  </w:r>
                  <w:r w:rsidRPr="00A70656">
                    <w:rPr>
                      <w:szCs w:val="18"/>
                      <w:lang w:eastAsia="fr-FR"/>
                    </w:rPr>
                    <w:t>= 100</w:t>
                  </w:r>
                </w:p>
              </w:tc>
            </w:tr>
            <w:tr w:rsidR="00A70656" w:rsidRPr="00200F7A" w14:paraId="79B31688" w14:textId="77777777" w:rsidTr="00CF7324">
              <w:trPr>
                <w:trHeight w:val="224"/>
                <w:jc w:val="center"/>
              </w:trPr>
              <w:tc>
                <w:tcPr>
                  <w:tcW w:w="778" w:type="dxa"/>
                  <w:tcBorders>
                    <w:left w:val="single" w:sz="4" w:space="0" w:color="auto"/>
                    <w:bottom w:val="single" w:sz="4" w:space="0" w:color="auto"/>
                    <w:right w:val="single" w:sz="4" w:space="0" w:color="auto"/>
                  </w:tcBorders>
                  <w:shd w:val="clear" w:color="000000" w:fill="FFFFFF"/>
                  <w:noWrap/>
                  <w:vAlign w:val="center"/>
                </w:tcPr>
                <w:p w14:paraId="2E8A6A0F" w14:textId="77777777" w:rsidR="00A70656" w:rsidRPr="00A70656" w:rsidRDefault="00A70656" w:rsidP="00CF7324">
                  <w:pPr>
                    <w:pStyle w:val="TAC"/>
                    <w:rPr>
                      <w:szCs w:val="18"/>
                      <w:lang w:eastAsia="fr-FR"/>
                    </w:rPr>
                  </w:pPr>
                  <w:r w:rsidRPr="00A70656">
                    <w:rPr>
                      <w:szCs w:val="18"/>
                      <w:lang w:eastAsia="fr-FR"/>
                    </w:rPr>
                    <w:t>C</w:t>
                  </w:r>
                </w:p>
              </w:tc>
              <w:tc>
                <w:tcPr>
                  <w:tcW w:w="1134" w:type="dxa"/>
                  <w:tcBorders>
                    <w:bottom w:val="single" w:sz="4" w:space="0" w:color="auto"/>
                    <w:right w:val="single" w:sz="4" w:space="0" w:color="auto"/>
                  </w:tcBorders>
                  <w:shd w:val="clear" w:color="000000" w:fill="FFFFFF"/>
                  <w:noWrap/>
                  <w:vAlign w:val="center"/>
                </w:tcPr>
                <w:p w14:paraId="0F137E98" w14:textId="77777777" w:rsidR="00A70656" w:rsidRPr="00A70656" w:rsidRDefault="00A70656" w:rsidP="00CF7324">
                  <w:pPr>
                    <w:pStyle w:val="TAC"/>
                    <w:rPr>
                      <w:szCs w:val="18"/>
                      <w:lang w:eastAsia="fr-FR"/>
                    </w:rPr>
                  </w:pPr>
                  <w:r w:rsidRPr="00A70656">
                    <w:rPr>
                      <w:szCs w:val="18"/>
                      <w:lang w:eastAsia="fr-FR"/>
                    </w:rPr>
                    <w:t>5 to 60</w:t>
                  </w:r>
                </w:p>
              </w:tc>
              <w:tc>
                <w:tcPr>
                  <w:tcW w:w="1161" w:type="dxa"/>
                  <w:tcBorders>
                    <w:bottom w:val="single" w:sz="4" w:space="0" w:color="auto"/>
                    <w:right w:val="single" w:sz="4" w:space="0" w:color="auto"/>
                  </w:tcBorders>
                  <w:shd w:val="clear" w:color="000000" w:fill="FFFFFF"/>
                  <w:noWrap/>
                  <w:vAlign w:val="center"/>
                </w:tcPr>
                <w:p w14:paraId="79EC4915" w14:textId="77777777" w:rsidR="00A70656" w:rsidRPr="00A70656" w:rsidRDefault="00A70656" w:rsidP="00CF7324">
                  <w:pPr>
                    <w:pStyle w:val="TAC"/>
                    <w:rPr>
                      <w:szCs w:val="18"/>
                      <w:lang w:eastAsia="fr-FR"/>
                    </w:rPr>
                  </w:pPr>
                  <w:r w:rsidRPr="00A70656">
                    <w:rPr>
                      <w:szCs w:val="18"/>
                      <w:lang w:eastAsia="fr-FR"/>
                    </w:rPr>
                    <w:t>30 to 150</w:t>
                  </w:r>
                </w:p>
              </w:tc>
              <w:tc>
                <w:tcPr>
                  <w:tcW w:w="1226" w:type="dxa"/>
                  <w:tcBorders>
                    <w:bottom w:val="single" w:sz="4" w:space="0" w:color="auto"/>
                    <w:right w:val="single" w:sz="4" w:space="0" w:color="auto"/>
                  </w:tcBorders>
                  <w:shd w:val="clear" w:color="000000" w:fill="FFFFFF"/>
                  <w:vAlign w:val="center"/>
                </w:tcPr>
                <w:p w14:paraId="78BCAFD9" w14:textId="77777777" w:rsidR="00A70656" w:rsidRPr="00A70656" w:rsidRDefault="00A70656" w:rsidP="00CF7324">
                  <w:pPr>
                    <w:pStyle w:val="TAC"/>
                    <w:rPr>
                      <w:szCs w:val="18"/>
                      <w:lang w:eastAsia="fr-FR"/>
                    </w:rPr>
                  </w:pPr>
                  <w:r w:rsidRPr="00A70656">
                    <w:rPr>
                      <w:szCs w:val="18"/>
                      <w:lang w:eastAsia="fr-FR"/>
                    </w:rPr>
                    <w:t>x</w:t>
                  </w:r>
                  <w:r w:rsidRPr="00A70656">
                    <w:rPr>
                      <w:rFonts w:cs="Arial"/>
                      <w:position w:val="-6"/>
                      <w:szCs w:val="18"/>
                    </w:rPr>
                    <w:t>2</w:t>
                  </w:r>
                  <w:r w:rsidRPr="00A70656">
                    <w:rPr>
                      <w:szCs w:val="18"/>
                      <w:vertAlign w:val="subscript"/>
                      <w:lang w:eastAsia="fr-FR"/>
                    </w:rPr>
                    <w:t xml:space="preserve"> </w:t>
                  </w:r>
                  <w:r w:rsidRPr="00A70656">
                    <w:rPr>
                      <w:szCs w:val="18"/>
                      <w:lang w:eastAsia="fr-FR"/>
                    </w:rPr>
                    <w:t>= 100</w:t>
                  </w:r>
                </w:p>
              </w:tc>
            </w:tr>
            <w:tr w:rsidR="00A70656" w:rsidRPr="00200F7A" w14:paraId="54D873C2" w14:textId="77777777" w:rsidTr="00CF7324">
              <w:trPr>
                <w:trHeight w:val="300"/>
                <w:jc w:val="center"/>
              </w:trPr>
              <w:tc>
                <w:tcPr>
                  <w:tcW w:w="778" w:type="dxa"/>
                  <w:tcBorders>
                    <w:left w:val="single" w:sz="4" w:space="0" w:color="auto"/>
                    <w:bottom w:val="single" w:sz="4" w:space="0" w:color="auto"/>
                    <w:right w:val="single" w:sz="4" w:space="0" w:color="auto"/>
                  </w:tcBorders>
                  <w:shd w:val="clear" w:color="000000" w:fill="FFFFFF"/>
                  <w:noWrap/>
                  <w:vAlign w:val="center"/>
                </w:tcPr>
                <w:p w14:paraId="6674659A" w14:textId="77777777" w:rsidR="00A70656" w:rsidRPr="00A70656" w:rsidRDefault="00A70656" w:rsidP="00CF7324">
                  <w:pPr>
                    <w:pStyle w:val="TAC"/>
                    <w:rPr>
                      <w:szCs w:val="18"/>
                      <w:lang w:eastAsia="fr-FR"/>
                    </w:rPr>
                  </w:pPr>
                  <w:r w:rsidRPr="00A70656">
                    <w:rPr>
                      <w:szCs w:val="18"/>
                      <w:lang w:eastAsia="fr-FR"/>
                    </w:rPr>
                    <w:t>Back-ground</w:t>
                  </w:r>
                </w:p>
              </w:tc>
              <w:tc>
                <w:tcPr>
                  <w:tcW w:w="2295" w:type="dxa"/>
                  <w:gridSpan w:val="2"/>
                  <w:tcBorders>
                    <w:top w:val="single" w:sz="4" w:space="0" w:color="auto"/>
                    <w:bottom w:val="single" w:sz="4" w:space="0" w:color="auto"/>
                    <w:right w:val="single" w:sz="4" w:space="0" w:color="000000"/>
                  </w:tcBorders>
                  <w:shd w:val="clear" w:color="000000" w:fill="FFFFFF"/>
                  <w:noWrap/>
                  <w:vAlign w:val="center"/>
                </w:tcPr>
                <w:p w14:paraId="1A6AAB13" w14:textId="77777777" w:rsidR="00A70656" w:rsidRPr="00A70656" w:rsidRDefault="00A70656" w:rsidP="00CF7324">
                  <w:pPr>
                    <w:pStyle w:val="TAC"/>
                    <w:rPr>
                      <w:szCs w:val="18"/>
                      <w:lang w:eastAsia="fr-FR"/>
                    </w:rPr>
                  </w:pPr>
                  <w:r w:rsidRPr="00A70656">
                    <w:rPr>
                      <w:szCs w:val="18"/>
                      <w:lang w:eastAsia="fr-FR"/>
                    </w:rPr>
                    <w:t xml:space="preserve">Angles out of Zones </w:t>
                  </w:r>
                  <w:r w:rsidRPr="00A70656">
                    <w:rPr>
                      <w:szCs w:val="18"/>
                      <w:lang w:eastAsia="fr-FR"/>
                    </w:rPr>
                    <w:br/>
                    <w:t>A, B, C</w:t>
                  </w:r>
                </w:p>
              </w:tc>
              <w:tc>
                <w:tcPr>
                  <w:tcW w:w="1226" w:type="dxa"/>
                  <w:tcBorders>
                    <w:top w:val="single" w:sz="4" w:space="0" w:color="auto"/>
                    <w:bottom w:val="single" w:sz="4" w:space="0" w:color="auto"/>
                    <w:right w:val="single" w:sz="4" w:space="0" w:color="000000"/>
                  </w:tcBorders>
                  <w:shd w:val="clear" w:color="000000" w:fill="FFFFFF"/>
                  <w:vAlign w:val="center"/>
                </w:tcPr>
                <w:p w14:paraId="0931C17C" w14:textId="77777777" w:rsidR="00A70656" w:rsidRPr="00A70656" w:rsidRDefault="00A70656" w:rsidP="00CF7324">
                  <w:pPr>
                    <w:pStyle w:val="TAC"/>
                    <w:rPr>
                      <w:szCs w:val="18"/>
                      <w:lang w:eastAsia="fr-FR"/>
                    </w:rPr>
                  </w:pPr>
                  <w:r w:rsidRPr="00A70656">
                    <w:rPr>
                      <w:szCs w:val="18"/>
                      <w:lang w:eastAsia="fr-FR"/>
                    </w:rPr>
                    <w:t>x</w:t>
                  </w:r>
                  <w:r w:rsidRPr="00A70656">
                    <w:rPr>
                      <w:rFonts w:cs="Arial"/>
                      <w:position w:val="-6"/>
                      <w:szCs w:val="18"/>
                    </w:rPr>
                    <w:t>1</w:t>
                  </w:r>
                  <w:r w:rsidRPr="00A70656">
                    <w:rPr>
                      <w:szCs w:val="18"/>
                      <w:vertAlign w:val="subscript"/>
                      <w:lang w:eastAsia="fr-FR"/>
                    </w:rPr>
                    <w:t xml:space="preserve"> </w:t>
                  </w:r>
                  <w:r w:rsidRPr="00A70656">
                    <w:rPr>
                      <w:szCs w:val="18"/>
                      <w:lang w:eastAsia="fr-FR"/>
                    </w:rPr>
                    <w:t>= 0</w:t>
                  </w:r>
                </w:p>
              </w:tc>
            </w:tr>
          </w:tbl>
          <w:p w14:paraId="0EDDBEC8" w14:textId="77777777" w:rsidR="00A70656" w:rsidRPr="00200F7A" w:rsidRDefault="00A70656" w:rsidP="00CF7324"/>
          <w:p w14:paraId="6BECC84F" w14:textId="77777777" w:rsidR="00A70656" w:rsidRPr="00200F7A" w:rsidRDefault="00A70656" w:rsidP="00CF7324"/>
        </w:tc>
      </w:tr>
    </w:tbl>
    <w:p w14:paraId="64F7F35A" w14:textId="2736E90A" w:rsidR="00A70656" w:rsidRPr="00200F7A" w:rsidRDefault="00A70656" w:rsidP="00C122B6">
      <w:pPr>
        <w:pStyle w:val="TF"/>
        <w:spacing w:after="0"/>
        <w:rPr>
          <w:bCs/>
        </w:rPr>
      </w:pPr>
      <w:r w:rsidRPr="00200F7A">
        <w:t>Figure A.2</w:t>
      </w:r>
      <w:r>
        <w:t>.1: Urban canyon plot – corresponds to UMi when applied to GNSS</w:t>
      </w:r>
    </w:p>
    <w:tbl>
      <w:tblPr>
        <w:tblW w:w="9855" w:type="dxa"/>
        <w:jc w:val="center"/>
        <w:tblCellMar>
          <w:left w:w="28" w:type="dxa"/>
        </w:tblCellMar>
        <w:tblLook w:val="00A0" w:firstRow="1" w:lastRow="0" w:firstColumn="1" w:lastColumn="0" w:noHBand="0" w:noVBand="0"/>
      </w:tblPr>
      <w:tblGrid>
        <w:gridCol w:w="5634"/>
        <w:gridCol w:w="4231"/>
      </w:tblGrid>
      <w:tr w:rsidR="00A70656" w:rsidRPr="00200F7A" w14:paraId="56E7173D" w14:textId="77777777" w:rsidTr="00CF7324">
        <w:trPr>
          <w:jc w:val="center"/>
        </w:trPr>
        <w:tc>
          <w:tcPr>
            <w:tcW w:w="5637" w:type="dxa"/>
          </w:tcPr>
          <w:p w14:paraId="173FC21A" w14:textId="77777777" w:rsidR="00A70656" w:rsidRPr="00200F7A" w:rsidRDefault="00A70656" w:rsidP="00CF7324">
            <w:pPr>
              <w:pStyle w:val="FL"/>
            </w:pPr>
            <w:r w:rsidRPr="00200F7A">
              <w:rPr>
                <w:noProof/>
                <w:lang w:eastAsia="en-GB"/>
              </w:rPr>
              <mc:AlternateContent>
                <mc:Choice Requires="wps">
                  <w:drawing>
                    <wp:anchor distT="0" distB="0" distL="114300" distR="114300" simplePos="0" relativeHeight="251682816" behindDoc="0" locked="0" layoutInCell="1" allowOverlap="1" wp14:anchorId="19F34708" wp14:editId="4EF693A9">
                      <wp:simplePos x="0" y="0"/>
                      <wp:positionH relativeFrom="column">
                        <wp:posOffset>1196534</wp:posOffset>
                      </wp:positionH>
                      <wp:positionV relativeFrom="paragraph">
                        <wp:posOffset>1714615</wp:posOffset>
                      </wp:positionV>
                      <wp:extent cx="857250" cy="228600"/>
                      <wp:effectExtent l="0" t="0" r="0" b="0"/>
                      <wp:wrapNone/>
                      <wp:docPr id="9"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7250" cy="22860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68DE0B96" w14:textId="77777777" w:rsidR="00325309" w:rsidRPr="00B162F2" w:rsidRDefault="00325309" w:rsidP="00A70656">
                                  <w:pPr>
                                    <w:jc w:val="center"/>
                                    <w:rPr>
                                      <w:lang w:val="fr-FR"/>
                                    </w:rPr>
                                  </w:pPr>
                                  <w:r>
                                    <w:rPr>
                                      <w:lang w:val="fr-FR"/>
                                    </w:rPr>
                                    <w:t>background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9F34708" id="Text Box 9" o:spid="_x0000_s1027" type="#_x0000_t202" style="position:absolute;left:0;text-align:left;margin-left:94.2pt;margin-top:135pt;width:67.5pt;height:18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TTSfgQIAABUFAAAOAAAAZHJzL2Uyb0RvYy54bWysVMtu2zAQvBfoPxC8O3pUdm0hcpBadlEg&#10;fQBJP4AmKYsoRbIkbSkt+u9dUrbjNJeiqA4SqV0NZ3ZndX0zdBIduHVCqwpnVylGXFHNhNpV+OvD&#10;ZjLHyHmiGJFa8Qo/codvlq9fXfem5LlutWTcIgBRruxNhVvvTZkkjra8I+5KG64g2GjbEQ9bu0uY&#10;JT2gdzLJ03SW9NoyYzXlzsHbegziZcRvGk7956Zx3CNZYeDm493G+zbck+U1KXeWmFbQIw3yDyw6&#10;IhQceoaqiSdob8ULqE5Qq51u/BXVXaKbRlAeNYCaLP1DzX1LDI9aoDjOnMvk/h8s/XT4YpFgFV5g&#10;pEgHLXrgg0fv9IAWoTq9cSUk3RtI8wO8hi5Hpc7cafrNIaVXLVE7fmut7ltOGLDLwpfJxacjjgsg&#10;2/6jZnAM2XsdgYbGdqF0UAwE6NClx3NnAhUKL+fTt/kUIhRCeT6fpbFzCSlPHxvr/HuuOxQWFbbQ&#10;+AhODnfOBzKkPKWEs5TeCClj86VCPaif5tNRlpaChWBIc3a3XUmLDiTYJ15RGUQu0zrhwcRSdED0&#10;nETKUIy1YvEUT4Qc18BEqgAO2oDbcTWa5eciXazn63kxKfLZelKkdT253ayKyWyTvZ3Wb+rVqs5+&#10;BZ5ZUbaCMa4C1ZNxs+LvjHEcodFyZ+s+k/RM+SZeL5Unz2nEKoOq0zOqiy4IjR8t4IftEO0WLRIc&#10;stXsEWxh9Tib8C+BRavtD4x6mMsKu+97YjlG8oMCay2yogiDHDcF2AI29jKyvYwQRQGqwh6jcbny&#10;4/DvjRW7Fk4azaz0LdixEdEqT6yOJobZi5qO/4kw3Jf7mPX0N1v+BgAA//8DAFBLAwQUAAYACAAA&#10;ACEAuCKTmdwAAAALAQAADwAAAGRycy9kb3ducmV2LnhtbExPTU/DMAy9I/EfIiNxYwktWktpOiEG&#10;dygDrm7jtRVNUjXZVvj1mBPc/Ozn91FuFjuKI81h8E7D9UqBINd6M7hOw+716SoHESI6g6N3pOGL&#10;Amyq87MSC+NP7oWOdewEi7hQoIY+xqmQMrQ9WQwrP5Hj297PFiPDuZNmxhOL21EmSq2lxcGxQ48T&#10;PfTUftYHyzGSj126fa4py7BJt4/fb7f791Hry4vl/g5EpCX+keE3Pv9AxZkaf3AmiJFxnt8wVUOS&#10;KS7FjDRJedPwoNYKZFXK/x2qHwAAAP//AwBQSwECLQAUAAYACAAAACEAtoM4kv4AAADhAQAAEwAA&#10;AAAAAAAAAAAAAAAAAAAAW0NvbnRlbnRfVHlwZXNdLnhtbFBLAQItABQABgAIAAAAIQA4/SH/1gAA&#10;AJQBAAALAAAAAAAAAAAAAAAAAC8BAABfcmVscy8ucmVsc1BLAQItABQABgAIAAAAIQBmTTSfgQIA&#10;ABUFAAAOAAAAAAAAAAAAAAAAAC4CAABkcnMvZTJvRG9jLnhtbFBLAQItABQABgAIAAAAIQC4IpOZ&#10;3AAAAAsBAAAPAAAAAAAAAAAAAAAAANsEAABkcnMvZG93bnJldi54bWxQSwUGAAAAAAQABADzAAAA&#10;5AUAAAAA&#10;" filled="f">
                      <v:textbox>
                        <w:txbxContent>
                          <w:p w14:paraId="68DE0B96" w14:textId="77777777" w:rsidR="00325309" w:rsidRPr="00B162F2" w:rsidRDefault="00325309" w:rsidP="00A70656">
                            <w:pPr>
                              <w:jc w:val="center"/>
                              <w:rPr>
                                <w:lang w:val="fr-FR"/>
                              </w:rPr>
                            </w:pPr>
                            <w:r>
                              <w:rPr>
                                <w:lang w:val="fr-FR"/>
                              </w:rPr>
                              <w:t>background</w:t>
                            </w:r>
                          </w:p>
                        </w:txbxContent>
                      </v:textbox>
                    </v:shape>
                  </w:pict>
                </mc:Fallback>
              </mc:AlternateContent>
            </w:r>
            <w:r w:rsidRPr="00200F7A">
              <w:rPr>
                <w:noProof/>
                <w:lang w:eastAsia="en-GB"/>
              </w:rPr>
              <w:drawing>
                <wp:inline distT="0" distB="0" distL="0" distR="0" wp14:anchorId="75467C6C" wp14:editId="6896B34F">
                  <wp:extent cx="3553832" cy="2629844"/>
                  <wp:effectExtent l="0" t="0" r="8890" b="0"/>
                  <wp:docPr id="13"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603238" cy="2666404"/>
                          </a:xfrm>
                          <a:prstGeom prst="rect">
                            <a:avLst/>
                          </a:prstGeom>
                          <a:noFill/>
                          <a:ln>
                            <a:noFill/>
                          </a:ln>
                        </pic:spPr>
                      </pic:pic>
                    </a:graphicData>
                  </a:graphic>
                </wp:inline>
              </w:drawing>
            </w:r>
          </w:p>
        </w:tc>
        <w:tc>
          <w:tcPr>
            <w:tcW w:w="4218" w:type="dxa"/>
          </w:tcPr>
          <w:p w14:paraId="04062356" w14:textId="77777777" w:rsidR="00A70656" w:rsidRPr="00200F7A" w:rsidRDefault="00A70656" w:rsidP="00CF7324">
            <w:pPr>
              <w:pStyle w:val="Captiontable"/>
            </w:pPr>
          </w:p>
          <w:tbl>
            <w:tblPr>
              <w:tblW w:w="4157" w:type="dxa"/>
              <w:jc w:val="center"/>
              <w:tblCellMar>
                <w:left w:w="70" w:type="dxa"/>
                <w:right w:w="70" w:type="dxa"/>
              </w:tblCellMar>
              <w:tblLook w:val="00A0" w:firstRow="1" w:lastRow="0" w:firstColumn="1" w:lastColumn="0" w:noHBand="0" w:noVBand="0"/>
            </w:tblPr>
            <w:tblGrid>
              <w:gridCol w:w="952"/>
              <w:gridCol w:w="992"/>
              <w:gridCol w:w="992"/>
              <w:gridCol w:w="1221"/>
            </w:tblGrid>
            <w:tr w:rsidR="00A70656" w:rsidRPr="00200F7A" w14:paraId="44C40600" w14:textId="77777777" w:rsidTr="00CF7324">
              <w:trPr>
                <w:trHeight w:val="621"/>
                <w:jc w:val="center"/>
              </w:trPr>
              <w:tc>
                <w:tcPr>
                  <w:tcW w:w="95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A863D15" w14:textId="77777777" w:rsidR="00A70656" w:rsidRPr="00A70656" w:rsidRDefault="00A70656" w:rsidP="00CF7324">
                  <w:pPr>
                    <w:pStyle w:val="TAH"/>
                    <w:rPr>
                      <w:szCs w:val="18"/>
                      <w:lang w:eastAsia="fr-FR"/>
                    </w:rPr>
                  </w:pPr>
                  <w:r w:rsidRPr="00A70656">
                    <w:rPr>
                      <w:szCs w:val="18"/>
                      <w:lang w:eastAsia="fr-FR"/>
                    </w:rPr>
                    <w:t>Zone</w:t>
                  </w:r>
                </w:p>
              </w:tc>
              <w:tc>
                <w:tcPr>
                  <w:tcW w:w="992" w:type="dxa"/>
                  <w:tcBorders>
                    <w:top w:val="single" w:sz="4" w:space="0" w:color="auto"/>
                    <w:right w:val="single" w:sz="4" w:space="0" w:color="auto"/>
                  </w:tcBorders>
                  <w:shd w:val="clear" w:color="000000" w:fill="FFFFFF"/>
                  <w:noWrap/>
                </w:tcPr>
                <w:p w14:paraId="0AE23A3B" w14:textId="77777777" w:rsidR="00A70656" w:rsidRPr="00A70656" w:rsidRDefault="00A70656" w:rsidP="00CF7324">
                  <w:pPr>
                    <w:pStyle w:val="TAH"/>
                    <w:rPr>
                      <w:szCs w:val="18"/>
                      <w:lang w:eastAsia="fr-FR"/>
                    </w:rPr>
                  </w:pPr>
                  <w:r w:rsidRPr="00A70656">
                    <w:rPr>
                      <w:szCs w:val="18"/>
                      <w:lang w:eastAsia="fr-FR"/>
                    </w:rPr>
                    <w:t>Elevation range (deg)</w:t>
                  </w:r>
                </w:p>
              </w:tc>
              <w:tc>
                <w:tcPr>
                  <w:tcW w:w="992" w:type="dxa"/>
                  <w:tcBorders>
                    <w:top w:val="single" w:sz="4" w:space="0" w:color="auto"/>
                    <w:right w:val="single" w:sz="4" w:space="0" w:color="auto"/>
                  </w:tcBorders>
                  <w:shd w:val="clear" w:color="000000" w:fill="FFFFFF"/>
                  <w:noWrap/>
                </w:tcPr>
                <w:p w14:paraId="23E0969E" w14:textId="77777777" w:rsidR="00A70656" w:rsidRPr="00A70656" w:rsidRDefault="00A70656" w:rsidP="00CF7324">
                  <w:pPr>
                    <w:pStyle w:val="TAH"/>
                    <w:rPr>
                      <w:szCs w:val="18"/>
                      <w:lang w:eastAsia="fr-FR"/>
                    </w:rPr>
                  </w:pPr>
                  <w:r w:rsidRPr="00A70656">
                    <w:rPr>
                      <w:szCs w:val="18"/>
                      <w:lang w:eastAsia="fr-FR"/>
                    </w:rPr>
                    <w:t>Azimuth range (deg)</w:t>
                  </w:r>
                </w:p>
              </w:tc>
              <w:tc>
                <w:tcPr>
                  <w:tcW w:w="1221" w:type="dxa"/>
                  <w:tcBorders>
                    <w:top w:val="single" w:sz="4" w:space="0" w:color="auto"/>
                    <w:right w:val="single" w:sz="4" w:space="0" w:color="auto"/>
                  </w:tcBorders>
                  <w:shd w:val="clear" w:color="000000" w:fill="FFFFFF"/>
                </w:tcPr>
                <w:p w14:paraId="79FEF32D" w14:textId="77777777" w:rsidR="00A70656" w:rsidRPr="00A70656" w:rsidRDefault="00A70656" w:rsidP="00CF7324">
                  <w:pPr>
                    <w:pStyle w:val="TAH"/>
                    <w:rPr>
                      <w:szCs w:val="18"/>
                      <w:lang w:eastAsia="fr-FR"/>
                    </w:rPr>
                  </w:pPr>
                  <w:r w:rsidRPr="00A70656">
                    <w:rPr>
                      <w:szCs w:val="18"/>
                      <w:lang w:eastAsia="fr-FR"/>
                    </w:rPr>
                    <w:t>Attenuation (dB)</w:t>
                  </w:r>
                </w:p>
              </w:tc>
            </w:tr>
            <w:tr w:rsidR="00A70656" w:rsidRPr="00200F7A" w14:paraId="46C50D59" w14:textId="77777777" w:rsidTr="00CF7324">
              <w:trPr>
                <w:trHeight w:val="227"/>
                <w:jc w:val="center"/>
              </w:trPr>
              <w:tc>
                <w:tcPr>
                  <w:tcW w:w="95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F270332" w14:textId="77777777" w:rsidR="00A70656" w:rsidRPr="00A70656" w:rsidRDefault="00A70656" w:rsidP="00CF7324">
                  <w:pPr>
                    <w:pStyle w:val="TAC"/>
                    <w:rPr>
                      <w:szCs w:val="18"/>
                      <w:lang w:eastAsia="fr-FR"/>
                    </w:rPr>
                  </w:pPr>
                  <w:r w:rsidRPr="00A70656">
                    <w:rPr>
                      <w:szCs w:val="18"/>
                      <w:lang w:eastAsia="fr-FR"/>
                    </w:rPr>
                    <w:t>A</w:t>
                  </w:r>
                </w:p>
              </w:tc>
              <w:tc>
                <w:tcPr>
                  <w:tcW w:w="992" w:type="dxa"/>
                  <w:tcBorders>
                    <w:bottom w:val="single" w:sz="4" w:space="0" w:color="auto"/>
                    <w:right w:val="single" w:sz="4" w:space="0" w:color="auto"/>
                  </w:tcBorders>
                  <w:shd w:val="clear" w:color="000000" w:fill="FFFFFF"/>
                  <w:noWrap/>
                  <w:vAlign w:val="center"/>
                </w:tcPr>
                <w:p w14:paraId="06B25CCD" w14:textId="77777777" w:rsidR="00A70656" w:rsidRPr="00A70656" w:rsidRDefault="00A70656" w:rsidP="00CF7324">
                  <w:pPr>
                    <w:pStyle w:val="TAC"/>
                    <w:rPr>
                      <w:szCs w:val="18"/>
                      <w:lang w:eastAsia="fr-FR"/>
                    </w:rPr>
                  </w:pPr>
                  <w:r w:rsidRPr="00A70656">
                    <w:rPr>
                      <w:szCs w:val="18"/>
                      <w:lang w:eastAsia="fr-FR"/>
                    </w:rPr>
                    <w:t>0 to 5</w:t>
                  </w:r>
                </w:p>
              </w:tc>
              <w:tc>
                <w:tcPr>
                  <w:tcW w:w="992" w:type="dxa"/>
                  <w:tcBorders>
                    <w:bottom w:val="single" w:sz="4" w:space="0" w:color="auto"/>
                    <w:right w:val="single" w:sz="4" w:space="0" w:color="auto"/>
                  </w:tcBorders>
                  <w:shd w:val="clear" w:color="000000" w:fill="FFFFFF"/>
                  <w:noWrap/>
                  <w:vAlign w:val="center"/>
                </w:tcPr>
                <w:p w14:paraId="039ECA77" w14:textId="77777777" w:rsidR="00A70656" w:rsidRPr="00A70656" w:rsidRDefault="00A70656" w:rsidP="00CF7324">
                  <w:pPr>
                    <w:pStyle w:val="TAC"/>
                    <w:rPr>
                      <w:szCs w:val="18"/>
                      <w:lang w:eastAsia="fr-FR"/>
                    </w:rPr>
                  </w:pPr>
                  <w:r w:rsidRPr="00A70656">
                    <w:rPr>
                      <w:szCs w:val="18"/>
                      <w:lang w:eastAsia="fr-FR"/>
                    </w:rPr>
                    <w:t>0 to 360</w:t>
                  </w:r>
                </w:p>
              </w:tc>
              <w:tc>
                <w:tcPr>
                  <w:tcW w:w="1221" w:type="dxa"/>
                  <w:tcBorders>
                    <w:bottom w:val="single" w:sz="4" w:space="0" w:color="auto"/>
                    <w:right w:val="single" w:sz="4" w:space="0" w:color="auto"/>
                  </w:tcBorders>
                  <w:shd w:val="clear" w:color="000000" w:fill="FFFFFF"/>
                  <w:vAlign w:val="center"/>
                </w:tcPr>
                <w:p w14:paraId="7DC9EE39" w14:textId="77777777" w:rsidR="00A70656" w:rsidRPr="00A70656" w:rsidRDefault="00A70656" w:rsidP="00CF7324">
                  <w:pPr>
                    <w:pStyle w:val="TAC"/>
                    <w:rPr>
                      <w:szCs w:val="18"/>
                      <w:lang w:eastAsia="fr-FR"/>
                    </w:rPr>
                  </w:pPr>
                  <w:r w:rsidRPr="00A70656">
                    <w:rPr>
                      <w:szCs w:val="18"/>
                      <w:lang w:eastAsia="fr-FR"/>
                    </w:rPr>
                    <w:t>x</w:t>
                  </w:r>
                  <w:r w:rsidRPr="00A70656">
                    <w:rPr>
                      <w:rFonts w:cs="Arial"/>
                      <w:position w:val="-6"/>
                      <w:szCs w:val="18"/>
                    </w:rPr>
                    <w:t>2</w:t>
                  </w:r>
                  <w:r w:rsidRPr="00A70656">
                    <w:rPr>
                      <w:rFonts w:cs="Arial"/>
                      <w:position w:val="-6"/>
                      <w:szCs w:val="18"/>
                      <w:lang w:eastAsia="fr-FR"/>
                    </w:rPr>
                    <w:t xml:space="preserve"> </w:t>
                  </w:r>
                  <w:r w:rsidRPr="00A70656">
                    <w:rPr>
                      <w:szCs w:val="18"/>
                      <w:lang w:eastAsia="fr-FR"/>
                    </w:rPr>
                    <w:t>= 100</w:t>
                  </w:r>
                </w:p>
              </w:tc>
            </w:tr>
            <w:tr w:rsidR="00A70656" w:rsidRPr="00200F7A" w14:paraId="4EB7228D" w14:textId="77777777" w:rsidTr="00CF7324">
              <w:trPr>
                <w:trHeight w:val="131"/>
                <w:jc w:val="center"/>
              </w:trPr>
              <w:tc>
                <w:tcPr>
                  <w:tcW w:w="952" w:type="dxa"/>
                  <w:tcBorders>
                    <w:left w:val="single" w:sz="4" w:space="0" w:color="auto"/>
                    <w:bottom w:val="single" w:sz="4" w:space="0" w:color="auto"/>
                    <w:right w:val="single" w:sz="4" w:space="0" w:color="auto"/>
                  </w:tcBorders>
                  <w:shd w:val="clear" w:color="000000" w:fill="FFFFFF"/>
                  <w:noWrap/>
                  <w:vAlign w:val="center"/>
                </w:tcPr>
                <w:p w14:paraId="109DE6ED" w14:textId="77777777" w:rsidR="00A70656" w:rsidRPr="00A70656" w:rsidRDefault="00A70656" w:rsidP="00CF7324">
                  <w:pPr>
                    <w:pStyle w:val="TAC"/>
                    <w:rPr>
                      <w:szCs w:val="18"/>
                      <w:lang w:eastAsia="fr-FR"/>
                    </w:rPr>
                  </w:pPr>
                  <w:r w:rsidRPr="00A70656">
                    <w:rPr>
                      <w:szCs w:val="18"/>
                      <w:lang w:eastAsia="fr-FR"/>
                    </w:rPr>
                    <w:t>B</w:t>
                  </w:r>
                </w:p>
              </w:tc>
              <w:tc>
                <w:tcPr>
                  <w:tcW w:w="992" w:type="dxa"/>
                  <w:tcBorders>
                    <w:bottom w:val="single" w:sz="4" w:space="0" w:color="auto"/>
                    <w:right w:val="single" w:sz="4" w:space="0" w:color="auto"/>
                  </w:tcBorders>
                  <w:shd w:val="clear" w:color="000000" w:fill="FFFFFF"/>
                  <w:noWrap/>
                  <w:vAlign w:val="center"/>
                </w:tcPr>
                <w:p w14:paraId="14B0D28A" w14:textId="77777777" w:rsidR="00A70656" w:rsidRPr="00A70656" w:rsidRDefault="00A70656" w:rsidP="00CF7324">
                  <w:pPr>
                    <w:pStyle w:val="TAC"/>
                    <w:rPr>
                      <w:szCs w:val="18"/>
                      <w:lang w:eastAsia="fr-FR"/>
                    </w:rPr>
                  </w:pPr>
                  <w:r w:rsidRPr="00A70656">
                    <w:rPr>
                      <w:szCs w:val="18"/>
                      <w:lang w:eastAsia="fr-FR"/>
                    </w:rPr>
                    <w:t>5 to 60</w:t>
                  </w:r>
                </w:p>
              </w:tc>
              <w:tc>
                <w:tcPr>
                  <w:tcW w:w="992" w:type="dxa"/>
                  <w:tcBorders>
                    <w:bottom w:val="single" w:sz="4" w:space="0" w:color="auto"/>
                    <w:right w:val="single" w:sz="4" w:space="0" w:color="auto"/>
                  </w:tcBorders>
                  <w:shd w:val="clear" w:color="000000" w:fill="FFFFFF"/>
                  <w:noWrap/>
                  <w:vAlign w:val="center"/>
                </w:tcPr>
                <w:p w14:paraId="5E89B3B3" w14:textId="77777777" w:rsidR="00A70656" w:rsidRPr="00A70656" w:rsidRDefault="00A70656" w:rsidP="00CF7324">
                  <w:pPr>
                    <w:pStyle w:val="TAC"/>
                    <w:rPr>
                      <w:szCs w:val="18"/>
                      <w:lang w:eastAsia="fr-FR"/>
                    </w:rPr>
                  </w:pPr>
                  <w:r w:rsidRPr="00A70656">
                    <w:rPr>
                      <w:szCs w:val="18"/>
                      <w:lang w:eastAsia="fr-FR"/>
                    </w:rPr>
                    <w:t>30 to 150</w:t>
                  </w:r>
                </w:p>
              </w:tc>
              <w:tc>
                <w:tcPr>
                  <w:tcW w:w="1221" w:type="dxa"/>
                  <w:tcBorders>
                    <w:bottom w:val="single" w:sz="4" w:space="0" w:color="auto"/>
                    <w:right w:val="single" w:sz="4" w:space="0" w:color="auto"/>
                  </w:tcBorders>
                  <w:shd w:val="clear" w:color="000000" w:fill="FFFFFF"/>
                  <w:vAlign w:val="center"/>
                </w:tcPr>
                <w:p w14:paraId="63BFC360" w14:textId="77777777" w:rsidR="00A70656" w:rsidRPr="00A70656" w:rsidRDefault="00A70656" w:rsidP="00CF7324">
                  <w:pPr>
                    <w:pStyle w:val="TAC"/>
                    <w:rPr>
                      <w:szCs w:val="18"/>
                      <w:lang w:eastAsia="fr-FR"/>
                    </w:rPr>
                  </w:pPr>
                  <w:r w:rsidRPr="00A70656">
                    <w:rPr>
                      <w:szCs w:val="18"/>
                      <w:lang w:eastAsia="fr-FR"/>
                    </w:rPr>
                    <w:t>x</w:t>
                  </w:r>
                  <w:r w:rsidRPr="00A70656">
                    <w:rPr>
                      <w:rFonts w:cs="Arial"/>
                      <w:position w:val="-6"/>
                      <w:szCs w:val="18"/>
                    </w:rPr>
                    <w:t>2</w:t>
                  </w:r>
                  <w:r w:rsidRPr="00A70656">
                    <w:rPr>
                      <w:szCs w:val="18"/>
                      <w:vertAlign w:val="subscript"/>
                      <w:lang w:eastAsia="fr-FR"/>
                    </w:rPr>
                    <w:t xml:space="preserve"> </w:t>
                  </w:r>
                  <w:r w:rsidRPr="00A70656">
                    <w:rPr>
                      <w:szCs w:val="18"/>
                      <w:lang w:eastAsia="fr-FR"/>
                    </w:rPr>
                    <w:t>= 100</w:t>
                  </w:r>
                </w:p>
              </w:tc>
            </w:tr>
            <w:tr w:rsidR="00A70656" w:rsidRPr="00200F7A" w14:paraId="0BCD58E7" w14:textId="77777777" w:rsidTr="00CF7324">
              <w:trPr>
                <w:trHeight w:val="63"/>
                <w:jc w:val="center"/>
              </w:trPr>
              <w:tc>
                <w:tcPr>
                  <w:tcW w:w="952" w:type="dxa"/>
                  <w:tcBorders>
                    <w:left w:val="single" w:sz="4" w:space="0" w:color="auto"/>
                    <w:bottom w:val="single" w:sz="4" w:space="0" w:color="auto"/>
                    <w:right w:val="single" w:sz="4" w:space="0" w:color="auto"/>
                  </w:tcBorders>
                  <w:shd w:val="clear" w:color="000000" w:fill="FFFFFF"/>
                  <w:noWrap/>
                  <w:vAlign w:val="center"/>
                </w:tcPr>
                <w:p w14:paraId="62B54B8B" w14:textId="77777777" w:rsidR="00A70656" w:rsidRPr="00A70656" w:rsidRDefault="00A70656" w:rsidP="00CF7324">
                  <w:pPr>
                    <w:pStyle w:val="TAC"/>
                    <w:rPr>
                      <w:szCs w:val="18"/>
                      <w:lang w:eastAsia="fr-FR"/>
                    </w:rPr>
                  </w:pPr>
                  <w:r w:rsidRPr="00A70656">
                    <w:rPr>
                      <w:szCs w:val="18"/>
                      <w:lang w:eastAsia="fr-FR"/>
                    </w:rPr>
                    <w:t>C</w:t>
                  </w:r>
                </w:p>
              </w:tc>
              <w:tc>
                <w:tcPr>
                  <w:tcW w:w="992" w:type="dxa"/>
                  <w:tcBorders>
                    <w:bottom w:val="single" w:sz="4" w:space="0" w:color="auto"/>
                    <w:right w:val="single" w:sz="4" w:space="0" w:color="auto"/>
                  </w:tcBorders>
                  <w:shd w:val="clear" w:color="000000" w:fill="FFFFFF"/>
                  <w:noWrap/>
                  <w:vAlign w:val="center"/>
                </w:tcPr>
                <w:p w14:paraId="602008E8" w14:textId="77777777" w:rsidR="00A70656" w:rsidRPr="00A70656" w:rsidRDefault="00A70656" w:rsidP="00CF7324">
                  <w:pPr>
                    <w:pStyle w:val="TAC"/>
                    <w:rPr>
                      <w:szCs w:val="18"/>
                      <w:lang w:eastAsia="fr-FR"/>
                    </w:rPr>
                  </w:pPr>
                  <w:r w:rsidRPr="00A70656">
                    <w:rPr>
                      <w:szCs w:val="18"/>
                      <w:lang w:eastAsia="fr-FR"/>
                    </w:rPr>
                    <w:t>10 to 60</w:t>
                  </w:r>
                </w:p>
              </w:tc>
              <w:tc>
                <w:tcPr>
                  <w:tcW w:w="992" w:type="dxa"/>
                  <w:tcBorders>
                    <w:bottom w:val="single" w:sz="4" w:space="0" w:color="auto"/>
                    <w:right w:val="single" w:sz="4" w:space="0" w:color="auto"/>
                  </w:tcBorders>
                  <w:shd w:val="clear" w:color="000000" w:fill="FFFFFF"/>
                  <w:noWrap/>
                  <w:vAlign w:val="center"/>
                </w:tcPr>
                <w:p w14:paraId="48029E52" w14:textId="77777777" w:rsidR="00A70656" w:rsidRPr="00A70656" w:rsidRDefault="00A70656" w:rsidP="00CF7324">
                  <w:pPr>
                    <w:pStyle w:val="TAC"/>
                    <w:rPr>
                      <w:szCs w:val="18"/>
                      <w:lang w:eastAsia="fr-FR"/>
                    </w:rPr>
                  </w:pPr>
                  <w:r w:rsidRPr="00A70656">
                    <w:rPr>
                      <w:szCs w:val="18"/>
                      <w:lang w:eastAsia="fr-FR"/>
                    </w:rPr>
                    <w:t>230 to 310</w:t>
                  </w:r>
                </w:p>
              </w:tc>
              <w:tc>
                <w:tcPr>
                  <w:tcW w:w="1221" w:type="dxa"/>
                  <w:tcBorders>
                    <w:bottom w:val="single" w:sz="4" w:space="0" w:color="auto"/>
                    <w:right w:val="single" w:sz="4" w:space="0" w:color="auto"/>
                  </w:tcBorders>
                  <w:shd w:val="clear" w:color="000000" w:fill="FFFFFF"/>
                  <w:vAlign w:val="center"/>
                </w:tcPr>
                <w:p w14:paraId="27809B2A" w14:textId="77777777" w:rsidR="00A70656" w:rsidRPr="00A70656" w:rsidRDefault="00A70656" w:rsidP="00CF7324">
                  <w:pPr>
                    <w:pStyle w:val="TAC"/>
                    <w:rPr>
                      <w:szCs w:val="18"/>
                      <w:lang w:eastAsia="fr-FR"/>
                    </w:rPr>
                  </w:pPr>
                  <w:r w:rsidRPr="00A70656">
                    <w:rPr>
                      <w:szCs w:val="18"/>
                      <w:lang w:eastAsia="fr-FR"/>
                    </w:rPr>
                    <w:t>x</w:t>
                  </w:r>
                  <w:r w:rsidRPr="00A70656">
                    <w:rPr>
                      <w:rFonts w:cs="Arial"/>
                      <w:position w:val="-6"/>
                      <w:szCs w:val="18"/>
                    </w:rPr>
                    <w:t>1</w:t>
                  </w:r>
                  <w:r w:rsidRPr="00A70656">
                    <w:rPr>
                      <w:szCs w:val="18"/>
                      <w:vertAlign w:val="subscript"/>
                      <w:lang w:eastAsia="fr-FR"/>
                    </w:rPr>
                    <w:t xml:space="preserve"> </w:t>
                  </w:r>
                  <w:r w:rsidRPr="00A70656">
                    <w:rPr>
                      <w:szCs w:val="18"/>
                      <w:lang w:eastAsia="fr-FR"/>
                    </w:rPr>
                    <w:t>= 0</w:t>
                  </w:r>
                </w:p>
              </w:tc>
            </w:tr>
            <w:tr w:rsidR="00A70656" w:rsidRPr="00200F7A" w14:paraId="6E54C329" w14:textId="77777777" w:rsidTr="00CF7324">
              <w:trPr>
                <w:trHeight w:val="300"/>
                <w:jc w:val="center"/>
              </w:trPr>
              <w:tc>
                <w:tcPr>
                  <w:tcW w:w="952" w:type="dxa"/>
                  <w:tcBorders>
                    <w:left w:val="single" w:sz="4" w:space="0" w:color="auto"/>
                    <w:bottom w:val="single" w:sz="4" w:space="0" w:color="auto"/>
                    <w:right w:val="single" w:sz="4" w:space="0" w:color="auto"/>
                  </w:tcBorders>
                  <w:shd w:val="clear" w:color="000000" w:fill="FFFFFF"/>
                  <w:noWrap/>
                  <w:vAlign w:val="center"/>
                </w:tcPr>
                <w:p w14:paraId="5FD843B3" w14:textId="77777777" w:rsidR="00A70656" w:rsidRPr="00A70656" w:rsidRDefault="00A70656" w:rsidP="00CF7324">
                  <w:pPr>
                    <w:pStyle w:val="TAC"/>
                    <w:rPr>
                      <w:szCs w:val="18"/>
                      <w:lang w:eastAsia="fr-FR"/>
                    </w:rPr>
                  </w:pPr>
                  <w:r w:rsidRPr="00A70656">
                    <w:rPr>
                      <w:szCs w:val="18"/>
                      <w:lang w:eastAsia="fr-FR"/>
                    </w:rPr>
                    <w:t>Back-ground</w:t>
                  </w:r>
                </w:p>
              </w:tc>
              <w:tc>
                <w:tcPr>
                  <w:tcW w:w="1984" w:type="dxa"/>
                  <w:gridSpan w:val="2"/>
                  <w:tcBorders>
                    <w:top w:val="single" w:sz="4" w:space="0" w:color="auto"/>
                    <w:bottom w:val="single" w:sz="4" w:space="0" w:color="auto"/>
                    <w:right w:val="single" w:sz="4" w:space="0" w:color="000000"/>
                  </w:tcBorders>
                  <w:shd w:val="clear" w:color="000000" w:fill="FFFFFF"/>
                  <w:noWrap/>
                  <w:vAlign w:val="center"/>
                </w:tcPr>
                <w:p w14:paraId="06AA0332" w14:textId="77777777" w:rsidR="00A70656" w:rsidRPr="00A70656" w:rsidRDefault="00A70656" w:rsidP="00CF7324">
                  <w:pPr>
                    <w:pStyle w:val="TAC"/>
                    <w:rPr>
                      <w:szCs w:val="18"/>
                      <w:lang w:eastAsia="fr-FR"/>
                    </w:rPr>
                  </w:pPr>
                  <w:r w:rsidRPr="00A70656">
                    <w:rPr>
                      <w:szCs w:val="18"/>
                      <w:lang w:eastAsia="fr-FR"/>
                    </w:rPr>
                    <w:t xml:space="preserve">Angles out of </w:t>
                  </w:r>
                  <w:r w:rsidRPr="00A70656">
                    <w:rPr>
                      <w:szCs w:val="18"/>
                      <w:lang w:eastAsia="fr-FR"/>
                    </w:rPr>
                    <w:br/>
                    <w:t>Zones A, B, C</w:t>
                  </w:r>
                </w:p>
              </w:tc>
              <w:tc>
                <w:tcPr>
                  <w:tcW w:w="1221" w:type="dxa"/>
                  <w:tcBorders>
                    <w:top w:val="single" w:sz="4" w:space="0" w:color="auto"/>
                    <w:bottom w:val="single" w:sz="4" w:space="0" w:color="auto"/>
                    <w:right w:val="single" w:sz="4" w:space="0" w:color="000000"/>
                  </w:tcBorders>
                  <w:shd w:val="clear" w:color="000000" w:fill="FFFFFF"/>
                  <w:vAlign w:val="center"/>
                </w:tcPr>
                <w:p w14:paraId="43494E7C" w14:textId="77777777" w:rsidR="00A70656" w:rsidRPr="00A70656" w:rsidRDefault="00A70656" w:rsidP="00CF7324">
                  <w:pPr>
                    <w:pStyle w:val="TAC"/>
                    <w:rPr>
                      <w:szCs w:val="18"/>
                      <w:lang w:eastAsia="fr-FR"/>
                    </w:rPr>
                  </w:pPr>
                  <w:r w:rsidRPr="00A70656">
                    <w:rPr>
                      <w:szCs w:val="18"/>
                      <w:lang w:eastAsia="fr-FR"/>
                    </w:rPr>
                    <w:t>X</w:t>
                  </w:r>
                  <w:r w:rsidRPr="00A70656">
                    <w:rPr>
                      <w:rFonts w:cs="Arial"/>
                      <w:position w:val="-6"/>
                      <w:szCs w:val="18"/>
                    </w:rPr>
                    <w:t>3</w:t>
                  </w:r>
                  <w:r w:rsidRPr="00A70656">
                    <w:rPr>
                      <w:szCs w:val="18"/>
                      <w:vertAlign w:val="subscript"/>
                      <w:lang w:eastAsia="fr-FR"/>
                    </w:rPr>
                    <w:t xml:space="preserve"> </w:t>
                  </w:r>
                  <w:r w:rsidRPr="00A70656">
                    <w:rPr>
                      <w:szCs w:val="18"/>
                      <w:lang w:eastAsia="fr-FR"/>
                    </w:rPr>
                    <w:t>= 15</w:t>
                  </w:r>
                </w:p>
              </w:tc>
            </w:tr>
          </w:tbl>
          <w:p w14:paraId="44CFED1C" w14:textId="77777777" w:rsidR="00A70656" w:rsidRPr="00200F7A" w:rsidRDefault="00A70656" w:rsidP="00CF7324"/>
          <w:p w14:paraId="77C836B1" w14:textId="77777777" w:rsidR="00A70656" w:rsidRPr="00200F7A" w:rsidRDefault="00A70656" w:rsidP="00CF7324"/>
        </w:tc>
      </w:tr>
    </w:tbl>
    <w:p w14:paraId="7A737193" w14:textId="61DC1122" w:rsidR="00A70656" w:rsidRPr="00200F7A" w:rsidRDefault="00A70656" w:rsidP="00A70656">
      <w:pPr>
        <w:pStyle w:val="TF"/>
        <w:rPr>
          <w:bCs/>
        </w:rPr>
      </w:pPr>
      <w:r w:rsidRPr="00200F7A">
        <w:t>Figure</w:t>
      </w:r>
      <w:r>
        <w:t xml:space="preserve"> A.2.2</w:t>
      </w:r>
      <w:r w:rsidRPr="00200F7A">
        <w:t>: Asymmetric visibility plot</w:t>
      </w:r>
      <w:r>
        <w:t xml:space="preserve"> – corresponds to UMa when applied to GNSS</w:t>
      </w:r>
    </w:p>
    <w:p w14:paraId="385E0218" w14:textId="4868C3C4" w:rsidR="00A70656" w:rsidRDefault="00A70656" w:rsidP="007470DB">
      <w:pPr>
        <w:rPr>
          <w:rFonts w:ascii="Arial" w:eastAsia="MS Mincho" w:hAnsi="Arial"/>
          <w:sz w:val="32"/>
          <w:szCs w:val="32"/>
          <w:lang w:eastAsia="ja-JP"/>
        </w:rPr>
      </w:pPr>
    </w:p>
    <w:p w14:paraId="762B1176" w14:textId="77777777" w:rsidR="00E5006E" w:rsidRDefault="00E5006E" w:rsidP="007470DB">
      <w:pPr>
        <w:rPr>
          <w:rFonts w:ascii="Arial" w:eastAsia="MS Mincho" w:hAnsi="Arial"/>
          <w:sz w:val="32"/>
          <w:szCs w:val="32"/>
          <w:lang w:eastAsia="ja-JP"/>
        </w:rPr>
      </w:pPr>
    </w:p>
    <w:p w14:paraId="15AF4F90" w14:textId="3BE67E47" w:rsidR="007470DB" w:rsidRDefault="00A70656" w:rsidP="007470DB">
      <w:pPr>
        <w:rPr>
          <w:rFonts w:ascii="Arial" w:eastAsia="MS Mincho" w:hAnsi="Arial"/>
          <w:sz w:val="32"/>
          <w:szCs w:val="32"/>
          <w:lang w:eastAsia="ja-JP"/>
        </w:rPr>
      </w:pPr>
      <w:r>
        <w:rPr>
          <w:rFonts w:ascii="Arial" w:eastAsia="MS Mincho" w:hAnsi="Arial"/>
          <w:sz w:val="32"/>
          <w:szCs w:val="32"/>
          <w:lang w:eastAsia="ja-JP"/>
        </w:rPr>
        <w:t>A.3</w:t>
      </w:r>
      <w:r w:rsidR="007470DB">
        <w:rPr>
          <w:rFonts w:ascii="Arial" w:eastAsia="MS Mincho" w:hAnsi="Arial"/>
          <w:sz w:val="32"/>
          <w:szCs w:val="32"/>
          <w:lang w:eastAsia="ja-JP"/>
        </w:rPr>
        <w:tab/>
        <w:t xml:space="preserve">GNSS Range </w:t>
      </w:r>
      <w:r w:rsidR="001B7CCF">
        <w:rPr>
          <w:rFonts w:ascii="Arial" w:eastAsia="MS Mincho" w:hAnsi="Arial"/>
          <w:sz w:val="32"/>
          <w:szCs w:val="32"/>
          <w:lang w:eastAsia="ja-JP"/>
        </w:rPr>
        <w:t xml:space="preserve">Generation and Error </w:t>
      </w:r>
      <w:r w:rsidR="007470DB">
        <w:rPr>
          <w:rFonts w:ascii="Arial" w:eastAsia="MS Mincho" w:hAnsi="Arial"/>
          <w:sz w:val="32"/>
          <w:szCs w:val="32"/>
          <w:lang w:eastAsia="ja-JP"/>
        </w:rPr>
        <w:t>Configuration</w:t>
      </w:r>
    </w:p>
    <w:p w14:paraId="60EEE5E9" w14:textId="0B9976B6" w:rsidR="001B7CCF" w:rsidRDefault="001B7CCF" w:rsidP="007470DB">
      <w:pPr>
        <w:rPr>
          <w:rFonts w:ascii="Arial" w:eastAsia="MS Mincho" w:hAnsi="Arial"/>
          <w:sz w:val="32"/>
          <w:szCs w:val="32"/>
          <w:lang w:eastAsia="ja-JP"/>
        </w:rPr>
      </w:pPr>
    </w:p>
    <w:p w14:paraId="4E7ABEB3" w14:textId="77777777" w:rsidR="001B7CCF" w:rsidRPr="00F91522" w:rsidRDefault="001B7CCF" w:rsidP="001B7CCF">
      <w:pPr>
        <w:autoSpaceDE w:val="0"/>
        <w:autoSpaceDN w:val="0"/>
        <w:adjustRightInd w:val="0"/>
        <w:jc w:val="both"/>
      </w:pPr>
      <w:r w:rsidRPr="00F91522">
        <w:t>Once the GNSS and 3GPP scenarios are aligned, GNSS observables can be generated to be hybridised (in a loosely- or tig</w:t>
      </w:r>
      <w:r>
        <w:t>htly-coupled approach) with</w:t>
      </w:r>
      <w:r w:rsidRPr="00F91522">
        <w:t xml:space="preserve"> RAT-dependent observables. </w:t>
      </w:r>
    </w:p>
    <w:p w14:paraId="55F2C60C" w14:textId="77777777" w:rsidR="001B7CCF" w:rsidRPr="00F91522" w:rsidRDefault="001B7CCF" w:rsidP="001B7CCF">
      <w:pPr>
        <w:autoSpaceDE w:val="0"/>
        <w:autoSpaceDN w:val="0"/>
        <w:adjustRightInd w:val="0"/>
        <w:jc w:val="both"/>
      </w:pPr>
    </w:p>
    <w:p w14:paraId="5DA49F36" w14:textId="77777777" w:rsidR="001B7CCF" w:rsidRPr="00F91522" w:rsidRDefault="001B7CCF" w:rsidP="001B7CCF">
      <w:pPr>
        <w:autoSpaceDE w:val="0"/>
        <w:autoSpaceDN w:val="0"/>
        <w:adjustRightInd w:val="0"/>
        <w:spacing w:after="60"/>
        <w:jc w:val="both"/>
      </w:pPr>
      <w:r w:rsidRPr="00F91522">
        <w:rPr>
          <w:b/>
        </w:rPr>
        <w:t>Step 1</w:t>
      </w:r>
      <w:r w:rsidRPr="00F91522">
        <w:t xml:space="preserve">: </w:t>
      </w:r>
      <w:r w:rsidRPr="002F0D53">
        <w:rPr>
          <w:b/>
        </w:rPr>
        <w:t>Filter visible satellites</w:t>
      </w:r>
    </w:p>
    <w:p w14:paraId="0F7CC731" w14:textId="0FDC34A4" w:rsidR="001B7CCF" w:rsidRPr="00F91522" w:rsidRDefault="001B7CCF" w:rsidP="001B7CCF">
      <w:pPr>
        <w:autoSpaceDE w:val="0"/>
        <w:autoSpaceDN w:val="0"/>
        <w:adjustRightInd w:val="0"/>
        <w:jc w:val="both"/>
      </w:pPr>
      <w:r w:rsidRPr="00F91522">
        <w:t xml:space="preserve">Extract satellite elevation and satellite azimuth of the GNSS constellation over a certain period of time, e.g. over 24 hours. This can be done with an orbiter generator </w:t>
      </w:r>
      <w:r w:rsidR="00E5006E">
        <w:t>and t</w:t>
      </w:r>
      <w:r w:rsidRPr="00F91522">
        <w:t>he visible satellites are obtained by filtering the available satellites by the elevation mask for a certain azimuth.</w:t>
      </w:r>
    </w:p>
    <w:p w14:paraId="40F25DD8" w14:textId="77777777" w:rsidR="001B7CCF" w:rsidRPr="00F91522" w:rsidRDefault="001B7CCF" w:rsidP="001B7CCF">
      <w:pPr>
        <w:autoSpaceDE w:val="0"/>
        <w:autoSpaceDN w:val="0"/>
        <w:adjustRightInd w:val="0"/>
        <w:jc w:val="both"/>
      </w:pPr>
    </w:p>
    <w:p w14:paraId="2D070668" w14:textId="77777777" w:rsidR="001B7CCF" w:rsidRPr="002F0D53" w:rsidRDefault="001B7CCF" w:rsidP="001B7CCF">
      <w:pPr>
        <w:autoSpaceDE w:val="0"/>
        <w:autoSpaceDN w:val="0"/>
        <w:adjustRightInd w:val="0"/>
        <w:spacing w:after="60"/>
        <w:jc w:val="both"/>
        <w:rPr>
          <w:b/>
        </w:rPr>
      </w:pPr>
      <w:r w:rsidRPr="002F0D53">
        <w:rPr>
          <w:b/>
        </w:rPr>
        <w:t xml:space="preserve">Step 2: </w:t>
      </w:r>
      <w:r>
        <w:rPr>
          <w:b/>
        </w:rPr>
        <w:t>Calculate</w:t>
      </w:r>
      <w:r w:rsidRPr="002F0D53">
        <w:rPr>
          <w:b/>
        </w:rPr>
        <w:t xml:space="preserve"> visible satellite position</w:t>
      </w:r>
    </w:p>
    <w:p w14:paraId="018D7C95" w14:textId="77777777" w:rsidR="001B7CCF" w:rsidRPr="00F91522" w:rsidRDefault="001B7CCF" w:rsidP="001B7CCF">
      <w:pPr>
        <w:autoSpaceDE w:val="0"/>
        <w:autoSpaceDN w:val="0"/>
        <w:adjustRightInd w:val="0"/>
        <w:jc w:val="both"/>
        <w:rPr>
          <w:lang w:val="en-US"/>
        </w:rPr>
      </w:pPr>
      <w:r w:rsidRPr="00F91522">
        <w:rPr>
          <w:lang w:val="en-US"/>
        </w:rPr>
        <w:t xml:space="preserve">The satellite position is defined in spherical coordinates by the distance to the satellite </w:t>
      </w:r>
      <m:oMath>
        <m:sSub>
          <m:sSubPr>
            <m:ctrlPr>
              <w:rPr>
                <w:rFonts w:ascii="Cambria Math" w:hAnsi="Cambria Math"/>
                <w:i/>
                <w:iCs/>
              </w:rPr>
            </m:ctrlPr>
          </m:sSubPr>
          <m:e>
            <m:r>
              <w:rPr>
                <w:rFonts w:ascii="Cambria Math" w:hAnsi="Cambria Math"/>
              </w:rPr>
              <m:t>d</m:t>
            </m:r>
          </m:e>
          <m:sub>
            <m:r>
              <m:rPr>
                <m:sty m:val="p"/>
              </m:rPr>
              <w:rPr>
                <w:rFonts w:ascii="Cambria Math" w:hAnsi="Cambria Math"/>
              </w:rPr>
              <m:t>sat</m:t>
            </m:r>
          </m:sub>
        </m:sSub>
      </m:oMath>
      <w:r w:rsidRPr="00F91522">
        <w:rPr>
          <w:lang w:val="en-US"/>
        </w:rPr>
        <w:t>, the satellite elevation</w:t>
      </w:r>
      <w:r w:rsidRPr="00F91522">
        <w:t xml:space="preserve"> </w:t>
      </w:r>
      <m:oMath>
        <m:sSub>
          <m:sSubPr>
            <m:ctrlPr>
              <w:rPr>
                <w:rFonts w:ascii="Cambria Math" w:hAnsi="Cambria Math"/>
                <w:i/>
                <w:iCs/>
              </w:rPr>
            </m:ctrlPr>
          </m:sSubPr>
          <m:e>
            <m:r>
              <w:rPr>
                <w:rFonts w:ascii="Cambria Math" w:hAnsi="Cambria Math"/>
              </w:rPr>
              <m:t>θ</m:t>
            </m:r>
          </m:e>
          <m:sub>
            <m:r>
              <m:rPr>
                <m:sty m:val="p"/>
              </m:rPr>
              <w:rPr>
                <w:rFonts w:ascii="Cambria Math" w:hAnsi="Cambria Math"/>
              </w:rPr>
              <m:t>sat</m:t>
            </m:r>
          </m:sub>
        </m:sSub>
      </m:oMath>
      <w:r w:rsidRPr="00F91522">
        <w:rPr>
          <w:iCs/>
        </w:rPr>
        <w:t xml:space="preserve"> </w:t>
      </w:r>
      <w:r w:rsidRPr="00F91522">
        <w:rPr>
          <w:lang w:val="en-US"/>
        </w:rPr>
        <w:t xml:space="preserve">and the satellite azimuth </w:t>
      </w:r>
      <m:oMath>
        <m:sSub>
          <m:sSubPr>
            <m:ctrlPr>
              <w:rPr>
                <w:rFonts w:ascii="Cambria Math" w:hAnsi="Cambria Math"/>
                <w:i/>
                <w:iCs/>
              </w:rPr>
            </m:ctrlPr>
          </m:sSubPr>
          <m:e>
            <m:r>
              <w:rPr>
                <w:rFonts w:ascii="Cambria Math" w:hAnsi="Cambria Math"/>
              </w:rPr>
              <m:t>φ</m:t>
            </m:r>
          </m:e>
          <m:sub>
            <m:r>
              <m:rPr>
                <m:sty m:val="p"/>
              </m:rPr>
              <w:rPr>
                <w:rFonts w:ascii="Cambria Math" w:hAnsi="Cambria Math"/>
              </w:rPr>
              <m:t>sat</m:t>
            </m:r>
          </m:sub>
        </m:sSub>
      </m:oMath>
      <w:r w:rsidRPr="00F91522">
        <w:rPr>
          <w:lang w:val="en-US"/>
        </w:rPr>
        <w:t>. The satellite position can then be transformed from spherical coordinates to cartesian coordinates as</w:t>
      </w:r>
    </w:p>
    <w:p w14:paraId="2BF10778" w14:textId="77777777" w:rsidR="001B7CCF" w:rsidRPr="00F91522" w:rsidRDefault="008675EE" w:rsidP="001B7CCF">
      <w:pPr>
        <w:autoSpaceDE w:val="0"/>
        <w:autoSpaceDN w:val="0"/>
        <w:adjustRightInd w:val="0"/>
        <w:jc w:val="center"/>
        <w:rPr>
          <w:lang w:val="en-US"/>
        </w:rPr>
      </w:pPr>
      <m:oMath>
        <m:sSub>
          <m:sSubPr>
            <m:ctrlPr>
              <w:rPr>
                <w:rFonts w:ascii="Cambria Math" w:hAnsi="Cambria Math"/>
                <w:i/>
                <w:iCs/>
                <w:lang w:val="es-ES"/>
              </w:rPr>
            </m:ctrlPr>
          </m:sSubPr>
          <m:e>
            <m:r>
              <m:rPr>
                <m:sty m:val="bi"/>
              </m:rPr>
              <w:rPr>
                <w:rFonts w:ascii="Cambria Math" w:hAnsi="Cambria Math"/>
                <w:lang w:val="es-ES"/>
              </w:rPr>
              <m:t>x</m:t>
            </m:r>
          </m:e>
          <m:sub>
            <m:r>
              <m:rPr>
                <m:sty m:val="p"/>
              </m:rPr>
              <w:rPr>
                <w:rFonts w:ascii="Cambria Math" w:hAnsi="Cambria Math"/>
              </w:rPr>
              <m:t>sat</m:t>
            </m:r>
          </m:sub>
        </m:sSub>
        <m:r>
          <w:rPr>
            <w:rFonts w:ascii="Cambria Math" w:hAnsi="Cambria Math"/>
          </w:rPr>
          <m:t>= </m:t>
        </m:r>
        <m:sSup>
          <m:sSupPr>
            <m:ctrlPr>
              <w:rPr>
                <w:rFonts w:ascii="Cambria Math" w:hAnsi="Cambria Math"/>
                <w:i/>
                <w:iCs/>
                <w:lang w:val="es-ES"/>
              </w:rPr>
            </m:ctrlPr>
          </m:sSupPr>
          <m:e>
            <m:d>
              <m:dPr>
                <m:begChr m:val="["/>
                <m:endChr m:val="]"/>
                <m:ctrlPr>
                  <w:rPr>
                    <w:rFonts w:ascii="Cambria Math" w:hAnsi="Cambria Math"/>
                    <w:i/>
                    <w:iCs/>
                    <w:lang w:val="es-ES"/>
                  </w:rPr>
                </m:ctrlPr>
              </m:dPr>
              <m:e>
                <m:sSub>
                  <m:sSubPr>
                    <m:ctrlPr>
                      <w:rPr>
                        <w:rFonts w:ascii="Cambria Math" w:hAnsi="Cambria Math"/>
                        <w:i/>
                        <w:iCs/>
                        <w:lang w:val="es-ES"/>
                      </w:rPr>
                    </m:ctrlPr>
                  </m:sSubPr>
                  <m:e>
                    <m:r>
                      <w:rPr>
                        <w:rFonts w:ascii="Cambria Math" w:hAnsi="Cambria Math"/>
                        <w:lang w:val="es-ES"/>
                      </w:rPr>
                      <m:t>x</m:t>
                    </m:r>
                  </m:e>
                  <m:sub>
                    <m:r>
                      <m:rPr>
                        <m:sty m:val="p"/>
                      </m:rPr>
                      <w:rPr>
                        <w:rFonts w:ascii="Cambria Math" w:hAnsi="Cambria Math"/>
                      </w:rPr>
                      <m:t>sat</m:t>
                    </m:r>
                  </m:sub>
                </m:sSub>
                <m:r>
                  <w:rPr>
                    <w:rFonts w:ascii="Cambria Math" w:hAnsi="Cambria Math"/>
                  </w:rPr>
                  <m:t>,</m:t>
                </m:r>
                <m:sSub>
                  <m:sSubPr>
                    <m:ctrlPr>
                      <w:rPr>
                        <w:rFonts w:ascii="Cambria Math" w:hAnsi="Cambria Math"/>
                        <w:i/>
                        <w:iCs/>
                        <w:lang w:val="es-ES"/>
                      </w:rPr>
                    </m:ctrlPr>
                  </m:sSubPr>
                  <m:e>
                    <m:r>
                      <w:rPr>
                        <w:rFonts w:ascii="Cambria Math" w:hAnsi="Cambria Math"/>
                        <w:lang w:val="es-ES"/>
                      </w:rPr>
                      <m:t>y</m:t>
                    </m:r>
                  </m:e>
                  <m:sub>
                    <m:r>
                      <m:rPr>
                        <m:sty m:val="p"/>
                      </m:rPr>
                      <w:rPr>
                        <w:rFonts w:ascii="Cambria Math" w:hAnsi="Cambria Math"/>
                      </w:rPr>
                      <m:t>sat</m:t>
                    </m:r>
                  </m:sub>
                </m:sSub>
                <m:r>
                  <w:rPr>
                    <w:rFonts w:ascii="Cambria Math" w:hAnsi="Cambria Math"/>
                  </w:rPr>
                  <m:t>,</m:t>
                </m:r>
                <m:sSub>
                  <m:sSubPr>
                    <m:ctrlPr>
                      <w:rPr>
                        <w:rFonts w:ascii="Cambria Math" w:hAnsi="Cambria Math"/>
                        <w:i/>
                        <w:iCs/>
                        <w:lang w:val="es-ES"/>
                      </w:rPr>
                    </m:ctrlPr>
                  </m:sSubPr>
                  <m:e>
                    <m:r>
                      <w:rPr>
                        <w:rFonts w:ascii="Cambria Math" w:hAnsi="Cambria Math"/>
                        <w:lang w:val="es-ES"/>
                      </w:rPr>
                      <m:t>z</m:t>
                    </m:r>
                  </m:e>
                  <m:sub>
                    <m:r>
                      <m:rPr>
                        <m:sty m:val="p"/>
                      </m:rPr>
                      <w:rPr>
                        <w:rFonts w:ascii="Cambria Math" w:hAnsi="Cambria Math"/>
                      </w:rPr>
                      <m:t>sat</m:t>
                    </m:r>
                  </m:sub>
                </m:sSub>
              </m:e>
            </m:d>
          </m:e>
          <m:sup>
            <m:r>
              <m:rPr>
                <m:sty m:val="p"/>
              </m:rPr>
              <w:rPr>
                <w:rFonts w:ascii="Cambria Math" w:hAnsi="Cambria Math"/>
                <w:lang w:val="en-US"/>
              </w:rPr>
              <m:t>T</m:t>
            </m:r>
          </m:sup>
        </m:sSup>
      </m:oMath>
      <w:r w:rsidR="001B7CCF" w:rsidRPr="00F91522">
        <w:rPr>
          <w:iCs/>
          <w:lang w:val="en-US"/>
        </w:rPr>
        <w:t xml:space="preserve"> = </w:t>
      </w:r>
      <m:oMath>
        <m:sSub>
          <m:sSubPr>
            <m:ctrlPr>
              <w:rPr>
                <w:rFonts w:ascii="Cambria Math" w:hAnsi="Cambria Math"/>
                <w:i/>
                <w:iCs/>
              </w:rPr>
            </m:ctrlPr>
          </m:sSubPr>
          <m:e>
            <m:r>
              <w:rPr>
                <w:rFonts w:ascii="Cambria Math" w:hAnsi="Cambria Math"/>
              </w:rPr>
              <m:t>d</m:t>
            </m:r>
          </m:e>
          <m:sub>
            <m:r>
              <m:rPr>
                <m:sty m:val="p"/>
              </m:rPr>
              <w:rPr>
                <w:rFonts w:ascii="Cambria Math" w:hAnsi="Cambria Math"/>
              </w:rPr>
              <m:t>sat</m:t>
            </m:r>
          </m:sub>
        </m:sSub>
      </m:oMath>
      <w:r w:rsidR="001B7CCF" w:rsidRPr="00F91522">
        <w:rPr>
          <w:iCs/>
        </w:rPr>
        <w:t>·</w:t>
      </w:r>
      <m:oMath>
        <m:sSup>
          <m:sSupPr>
            <m:ctrlPr>
              <w:rPr>
                <w:rFonts w:ascii="Cambria Math" w:hAnsi="Cambria Math"/>
                <w:i/>
                <w:iCs/>
                <w:lang w:val="es-ES"/>
              </w:rPr>
            </m:ctrlPr>
          </m:sSupPr>
          <m:e>
            <m:d>
              <m:dPr>
                <m:begChr m:val="["/>
                <m:endChr m:val="]"/>
                <m:ctrlPr>
                  <w:rPr>
                    <w:rFonts w:ascii="Cambria Math" w:hAnsi="Cambria Math"/>
                    <w:i/>
                    <w:iCs/>
                    <w:lang w:val="es-ES"/>
                  </w:rPr>
                </m:ctrlPr>
              </m:dPr>
              <m:e>
                <m:func>
                  <m:funcPr>
                    <m:ctrlPr>
                      <w:rPr>
                        <w:rFonts w:ascii="Cambria Math" w:hAnsi="Cambria Math"/>
                        <w:iCs/>
                        <w:lang w:val="en-US"/>
                      </w:rPr>
                    </m:ctrlPr>
                  </m:funcPr>
                  <m:fName>
                    <m:r>
                      <m:rPr>
                        <m:sty m:val="p"/>
                      </m:rPr>
                      <w:rPr>
                        <w:rFonts w:ascii="Cambria Math" w:hAnsi="Cambria Math"/>
                        <w:lang w:val="en-US"/>
                      </w:rPr>
                      <m:t>cos</m:t>
                    </m:r>
                  </m:fName>
                  <m:e>
                    <m:d>
                      <m:dPr>
                        <m:ctrlPr>
                          <w:rPr>
                            <w:rFonts w:ascii="Cambria Math" w:hAnsi="Cambria Math"/>
                            <w:i/>
                            <w:iCs/>
                            <w:lang w:val="en-US"/>
                          </w:rPr>
                        </m:ctrlPr>
                      </m:dPr>
                      <m:e>
                        <m:sSub>
                          <m:sSubPr>
                            <m:ctrlPr>
                              <w:rPr>
                                <w:rFonts w:ascii="Cambria Math" w:hAnsi="Cambria Math"/>
                                <w:i/>
                                <w:iCs/>
                              </w:rPr>
                            </m:ctrlPr>
                          </m:sSubPr>
                          <m:e>
                            <m:r>
                              <w:rPr>
                                <w:rFonts w:ascii="Cambria Math" w:hAnsi="Cambria Math"/>
                              </w:rPr>
                              <m:t>θ</m:t>
                            </m:r>
                          </m:e>
                          <m:sub>
                            <m:r>
                              <m:rPr>
                                <m:sty m:val="p"/>
                              </m:rPr>
                              <w:rPr>
                                <w:rFonts w:ascii="Cambria Math" w:hAnsi="Cambria Math"/>
                              </w:rPr>
                              <m:t>sat</m:t>
                            </m:r>
                          </m:sub>
                        </m:sSub>
                      </m:e>
                    </m:d>
                  </m:e>
                </m:func>
                <m:r>
                  <w:rPr>
                    <w:rFonts w:ascii="Cambria Math" w:hAnsi="Cambria Math"/>
                    <w:lang w:val="en-US"/>
                  </w:rPr>
                  <m:t>·</m:t>
                </m:r>
                <m:func>
                  <m:funcPr>
                    <m:ctrlPr>
                      <w:rPr>
                        <w:rFonts w:ascii="Cambria Math" w:hAnsi="Cambria Math"/>
                        <w:iCs/>
                        <w:lang w:val="en-US"/>
                      </w:rPr>
                    </m:ctrlPr>
                  </m:funcPr>
                  <m:fName>
                    <m:r>
                      <m:rPr>
                        <m:sty m:val="p"/>
                      </m:rPr>
                      <w:rPr>
                        <w:rFonts w:ascii="Cambria Math" w:hAnsi="Cambria Math"/>
                        <w:lang w:val="en-US"/>
                      </w:rPr>
                      <m:t>cos</m:t>
                    </m:r>
                    <m:ctrlPr>
                      <w:rPr>
                        <w:rFonts w:ascii="Cambria Math" w:hAnsi="Cambria Math"/>
                        <w:i/>
                        <w:iCs/>
                        <w:lang w:val="en-US"/>
                      </w:rPr>
                    </m:ctrlPr>
                  </m:fName>
                  <m:e>
                    <m:d>
                      <m:dPr>
                        <m:ctrlPr>
                          <w:rPr>
                            <w:rFonts w:ascii="Cambria Math" w:hAnsi="Cambria Math"/>
                            <w:i/>
                            <w:iCs/>
                            <w:lang w:val="en-US"/>
                          </w:rPr>
                        </m:ctrlPr>
                      </m:dPr>
                      <m:e>
                        <m:sSub>
                          <m:sSubPr>
                            <m:ctrlPr>
                              <w:rPr>
                                <w:rFonts w:ascii="Cambria Math" w:hAnsi="Cambria Math"/>
                                <w:i/>
                                <w:iCs/>
                              </w:rPr>
                            </m:ctrlPr>
                          </m:sSubPr>
                          <m:e>
                            <m:r>
                              <w:rPr>
                                <w:rFonts w:ascii="Cambria Math" w:hAnsi="Cambria Math"/>
                              </w:rPr>
                              <m:t>φ</m:t>
                            </m:r>
                          </m:e>
                          <m:sub>
                            <m:r>
                              <m:rPr>
                                <m:sty m:val="p"/>
                              </m:rPr>
                              <w:rPr>
                                <w:rFonts w:ascii="Cambria Math" w:hAnsi="Cambria Math"/>
                              </w:rPr>
                              <m:t>sat</m:t>
                            </m:r>
                          </m:sub>
                        </m:sSub>
                        <m:ctrlPr>
                          <w:rPr>
                            <w:rFonts w:ascii="Cambria Math" w:hAnsi="Cambria Math"/>
                            <w:i/>
                            <w:iCs/>
                          </w:rPr>
                        </m:ctrlPr>
                      </m:e>
                    </m:d>
                  </m:e>
                </m:func>
                <m:r>
                  <w:rPr>
                    <w:rFonts w:ascii="Cambria Math" w:hAnsi="Cambria Math"/>
                  </w:rPr>
                  <m:t>,</m:t>
                </m:r>
                <m:func>
                  <m:funcPr>
                    <m:ctrlPr>
                      <w:rPr>
                        <w:rFonts w:ascii="Cambria Math" w:hAnsi="Cambria Math"/>
                        <w:iCs/>
                        <w:lang w:val="en-US"/>
                      </w:rPr>
                    </m:ctrlPr>
                  </m:funcPr>
                  <m:fName>
                    <m:r>
                      <m:rPr>
                        <m:sty m:val="p"/>
                      </m:rPr>
                      <w:rPr>
                        <w:rFonts w:ascii="Cambria Math" w:hAnsi="Cambria Math"/>
                        <w:lang w:val="en-US"/>
                      </w:rPr>
                      <m:t>cos</m:t>
                    </m:r>
                  </m:fName>
                  <m:e>
                    <m:d>
                      <m:dPr>
                        <m:ctrlPr>
                          <w:rPr>
                            <w:rFonts w:ascii="Cambria Math" w:hAnsi="Cambria Math"/>
                            <w:i/>
                            <w:iCs/>
                            <w:lang w:val="en-US"/>
                          </w:rPr>
                        </m:ctrlPr>
                      </m:dPr>
                      <m:e>
                        <m:sSub>
                          <m:sSubPr>
                            <m:ctrlPr>
                              <w:rPr>
                                <w:rFonts w:ascii="Cambria Math" w:hAnsi="Cambria Math"/>
                                <w:i/>
                                <w:iCs/>
                              </w:rPr>
                            </m:ctrlPr>
                          </m:sSubPr>
                          <m:e>
                            <m:r>
                              <w:rPr>
                                <w:rFonts w:ascii="Cambria Math" w:hAnsi="Cambria Math"/>
                              </w:rPr>
                              <m:t>θ</m:t>
                            </m:r>
                          </m:e>
                          <m:sub>
                            <m:r>
                              <m:rPr>
                                <m:sty m:val="p"/>
                              </m:rPr>
                              <w:rPr>
                                <w:rFonts w:ascii="Cambria Math" w:hAnsi="Cambria Math"/>
                              </w:rPr>
                              <m:t>sat</m:t>
                            </m:r>
                          </m:sub>
                        </m:sSub>
                      </m:e>
                    </m:d>
                  </m:e>
                </m:func>
                <m:r>
                  <w:rPr>
                    <w:rFonts w:ascii="Cambria Math" w:hAnsi="Cambria Math"/>
                    <w:lang w:val="en-US"/>
                  </w:rPr>
                  <m:t>·</m:t>
                </m:r>
                <m:func>
                  <m:funcPr>
                    <m:ctrlPr>
                      <w:rPr>
                        <w:rFonts w:ascii="Cambria Math" w:hAnsi="Cambria Math"/>
                        <w:iCs/>
                        <w:lang w:val="en-US"/>
                      </w:rPr>
                    </m:ctrlPr>
                  </m:funcPr>
                  <m:fName>
                    <m:r>
                      <m:rPr>
                        <m:sty m:val="p"/>
                      </m:rPr>
                      <w:rPr>
                        <w:rFonts w:ascii="Cambria Math" w:hAnsi="Cambria Math"/>
                        <w:lang w:val="en-US"/>
                      </w:rPr>
                      <m:t>sin</m:t>
                    </m:r>
                    <m:ctrlPr>
                      <w:rPr>
                        <w:rFonts w:ascii="Cambria Math" w:hAnsi="Cambria Math"/>
                        <w:i/>
                        <w:iCs/>
                        <w:lang w:val="en-US"/>
                      </w:rPr>
                    </m:ctrlPr>
                  </m:fName>
                  <m:e>
                    <m:d>
                      <m:dPr>
                        <m:ctrlPr>
                          <w:rPr>
                            <w:rFonts w:ascii="Cambria Math" w:hAnsi="Cambria Math"/>
                            <w:i/>
                            <w:iCs/>
                            <w:lang w:val="en-US"/>
                          </w:rPr>
                        </m:ctrlPr>
                      </m:dPr>
                      <m:e>
                        <m:sSub>
                          <m:sSubPr>
                            <m:ctrlPr>
                              <w:rPr>
                                <w:rFonts w:ascii="Cambria Math" w:hAnsi="Cambria Math"/>
                                <w:i/>
                                <w:iCs/>
                              </w:rPr>
                            </m:ctrlPr>
                          </m:sSubPr>
                          <m:e>
                            <m:r>
                              <w:rPr>
                                <w:rFonts w:ascii="Cambria Math" w:hAnsi="Cambria Math"/>
                              </w:rPr>
                              <m:t>φ</m:t>
                            </m:r>
                          </m:e>
                          <m:sub>
                            <m:r>
                              <m:rPr>
                                <m:sty m:val="p"/>
                              </m:rPr>
                              <w:rPr>
                                <w:rFonts w:ascii="Cambria Math" w:hAnsi="Cambria Math"/>
                              </w:rPr>
                              <m:t>sat</m:t>
                            </m:r>
                          </m:sub>
                        </m:sSub>
                        <m:ctrlPr>
                          <w:rPr>
                            <w:rFonts w:ascii="Cambria Math" w:hAnsi="Cambria Math"/>
                            <w:i/>
                            <w:iCs/>
                          </w:rPr>
                        </m:ctrlPr>
                      </m:e>
                    </m:d>
                  </m:e>
                </m:func>
                <m:r>
                  <w:rPr>
                    <w:rFonts w:ascii="Cambria Math" w:hAnsi="Cambria Math"/>
                  </w:rPr>
                  <m:t>,</m:t>
                </m:r>
                <m:func>
                  <m:funcPr>
                    <m:ctrlPr>
                      <w:rPr>
                        <w:rFonts w:ascii="Cambria Math" w:hAnsi="Cambria Math"/>
                        <w:iCs/>
                        <w:lang w:val="en-US"/>
                      </w:rPr>
                    </m:ctrlPr>
                  </m:funcPr>
                  <m:fName>
                    <m:r>
                      <m:rPr>
                        <m:sty m:val="p"/>
                      </m:rPr>
                      <w:rPr>
                        <w:rFonts w:ascii="Cambria Math" w:hAnsi="Cambria Math"/>
                        <w:lang w:val="en-US"/>
                      </w:rPr>
                      <m:t>sin</m:t>
                    </m:r>
                    <m:ctrlPr>
                      <w:rPr>
                        <w:rFonts w:ascii="Cambria Math" w:hAnsi="Cambria Math"/>
                        <w:i/>
                      </w:rPr>
                    </m:ctrlPr>
                  </m:fName>
                  <m:e>
                    <m:d>
                      <m:dPr>
                        <m:ctrlPr>
                          <w:rPr>
                            <w:rFonts w:ascii="Cambria Math" w:hAnsi="Cambria Math"/>
                            <w:i/>
                            <w:iCs/>
                            <w:lang w:val="en-US"/>
                          </w:rPr>
                        </m:ctrlPr>
                      </m:dPr>
                      <m:e>
                        <m:sSub>
                          <m:sSubPr>
                            <m:ctrlPr>
                              <w:rPr>
                                <w:rFonts w:ascii="Cambria Math" w:hAnsi="Cambria Math"/>
                                <w:i/>
                                <w:iCs/>
                              </w:rPr>
                            </m:ctrlPr>
                          </m:sSubPr>
                          <m:e>
                            <m:r>
                              <w:rPr>
                                <w:rFonts w:ascii="Cambria Math" w:hAnsi="Cambria Math"/>
                              </w:rPr>
                              <m:t>θ</m:t>
                            </m:r>
                          </m:e>
                          <m:sub>
                            <m:r>
                              <m:rPr>
                                <m:sty m:val="p"/>
                              </m:rPr>
                              <w:rPr>
                                <w:rFonts w:ascii="Cambria Math" w:hAnsi="Cambria Math"/>
                              </w:rPr>
                              <m:t>sat</m:t>
                            </m:r>
                          </m:sub>
                        </m:sSub>
                        <m:ctrlPr>
                          <w:rPr>
                            <w:rFonts w:ascii="Cambria Math" w:hAnsi="Cambria Math"/>
                            <w:i/>
                            <w:iCs/>
                          </w:rPr>
                        </m:ctrlPr>
                      </m:e>
                    </m:d>
                  </m:e>
                </m:func>
              </m:e>
            </m:d>
          </m:e>
          <m:sup>
            <m:r>
              <m:rPr>
                <m:sty m:val="p"/>
              </m:rPr>
              <w:rPr>
                <w:rFonts w:ascii="Cambria Math" w:hAnsi="Cambria Math"/>
                <w:lang w:val="en-US"/>
              </w:rPr>
              <m:t>T</m:t>
            </m:r>
          </m:sup>
        </m:sSup>
      </m:oMath>
      <w:r w:rsidR="001B7CCF" w:rsidRPr="00F91522">
        <w:rPr>
          <w:lang w:val="en-US"/>
        </w:rPr>
        <w:t>.</w:t>
      </w:r>
    </w:p>
    <w:p w14:paraId="58B847EE" w14:textId="77777777" w:rsidR="001B7CCF" w:rsidRPr="00F91522" w:rsidRDefault="001B7CCF" w:rsidP="001B7CCF">
      <w:pPr>
        <w:autoSpaceDE w:val="0"/>
        <w:autoSpaceDN w:val="0"/>
        <w:adjustRightInd w:val="0"/>
      </w:pPr>
    </w:p>
    <w:p w14:paraId="30AC69CA" w14:textId="77777777" w:rsidR="001B7CCF" w:rsidRPr="002F0D53" w:rsidRDefault="001B7CCF" w:rsidP="001B7CCF">
      <w:pPr>
        <w:autoSpaceDE w:val="0"/>
        <w:autoSpaceDN w:val="0"/>
        <w:adjustRightInd w:val="0"/>
        <w:spacing w:after="60"/>
        <w:rPr>
          <w:b/>
        </w:rPr>
      </w:pPr>
      <w:r w:rsidRPr="002F0D53">
        <w:rPr>
          <w:b/>
        </w:rPr>
        <w:t>Step 3</w:t>
      </w:r>
      <w:r>
        <w:rPr>
          <w:b/>
        </w:rPr>
        <w:t>: Calculate</w:t>
      </w:r>
      <w:r w:rsidRPr="002F0D53">
        <w:rPr>
          <w:b/>
        </w:rPr>
        <w:t xml:space="preserve"> </w:t>
      </w:r>
      <w:r>
        <w:rPr>
          <w:b/>
        </w:rPr>
        <w:t>UERE of visible satellites</w:t>
      </w:r>
    </w:p>
    <w:p w14:paraId="616330F7" w14:textId="77777777" w:rsidR="001B7CCF" w:rsidRPr="00F91522" w:rsidRDefault="001B7CCF" w:rsidP="001B7CCF">
      <w:pPr>
        <w:autoSpaceDE w:val="0"/>
        <w:autoSpaceDN w:val="0"/>
        <w:adjustRightInd w:val="0"/>
        <w:jc w:val="both"/>
      </w:pPr>
      <w:r>
        <w:t xml:space="preserve">The user equivalent range error (UERE) is calculated as function of the </w:t>
      </w:r>
      <m:oMath>
        <m:r>
          <w:rPr>
            <w:rFonts w:ascii="Cambria Math" w:hAnsi="Cambria Math"/>
          </w:rPr>
          <m:t>k</m:t>
        </m:r>
      </m:oMath>
      <w:r>
        <w:t xml:space="preserve">-th visible </w:t>
      </w:r>
      <w:r w:rsidRPr="00F91522">
        <w:t xml:space="preserve">satellite elevation </w:t>
      </w:r>
      <m:oMath>
        <m:sSub>
          <m:sSubPr>
            <m:ctrlPr>
              <w:rPr>
                <w:rFonts w:ascii="Cambria Math" w:hAnsi="Cambria Math"/>
                <w:i/>
              </w:rPr>
            </m:ctrlPr>
          </m:sSubPr>
          <m:e>
            <m:r>
              <w:rPr>
                <w:rFonts w:ascii="Cambria Math" w:hAnsi="Cambria Math"/>
              </w:rPr>
              <m:t>θ</m:t>
            </m:r>
          </m:e>
          <m:sub>
            <m:r>
              <m:rPr>
                <m:sty m:val="p"/>
              </m:rPr>
              <w:rPr>
                <w:rFonts w:ascii="Cambria Math" w:hAnsi="Cambria Math"/>
              </w:rPr>
              <m:t>sat,</m:t>
            </m:r>
            <m:r>
              <w:rPr>
                <w:rFonts w:ascii="Cambria Math" w:hAnsi="Cambria Math"/>
              </w:rPr>
              <m:t>k</m:t>
            </m:r>
          </m:sub>
        </m:sSub>
      </m:oMath>
      <w:r>
        <w:t xml:space="preserve"> from a certain constellation, by using the table of standard deviation of each error source defined in the Annex A. T</w:t>
      </w:r>
      <w:r w:rsidRPr="00F91522">
        <w:rPr>
          <w:lang w:val="en-US"/>
        </w:rPr>
        <w:t xml:space="preserve">he </w:t>
      </w:r>
      <w:r w:rsidRPr="00F91522">
        <w:t>UERE</w:t>
      </w:r>
      <w:r>
        <w:t xml:space="preserve"> from the       </w:t>
      </w:r>
      <m:oMath>
        <m:r>
          <w:rPr>
            <w:rFonts w:ascii="Cambria Math" w:hAnsi="Cambria Math"/>
          </w:rPr>
          <m:t>k</m:t>
        </m:r>
      </m:oMath>
      <w:r>
        <w:t>-th satellite is then computed as</w:t>
      </w:r>
    </w:p>
    <w:p w14:paraId="355A519E" w14:textId="77777777" w:rsidR="001B7CCF" w:rsidRPr="00F91522" w:rsidRDefault="008675EE" w:rsidP="001B7CCF">
      <w:pPr>
        <w:autoSpaceDE w:val="0"/>
        <w:autoSpaceDN w:val="0"/>
        <w:adjustRightInd w:val="0"/>
      </w:pPr>
      <m:oMathPara>
        <m:oMathParaPr>
          <m:jc m:val="centerGroup"/>
        </m:oMathParaPr>
        <m:oMath>
          <m:sSub>
            <m:sSubPr>
              <m:ctrlPr>
                <w:rPr>
                  <w:rFonts w:ascii="Cambria Math" w:hAnsi="Cambria Math"/>
                  <w:i/>
                  <w:iCs/>
                  <w:lang w:val="es-ES"/>
                </w:rPr>
              </m:ctrlPr>
            </m:sSubPr>
            <m:e>
              <m:r>
                <w:rPr>
                  <w:rFonts w:ascii="Cambria Math" w:hAnsi="Cambria Math"/>
                  <w:lang w:val="es-ES"/>
                </w:rPr>
                <m:t>σ</m:t>
              </m:r>
            </m:e>
            <m:sub>
              <m:r>
                <m:rPr>
                  <m:sty m:val="p"/>
                </m:rPr>
                <w:rPr>
                  <w:rFonts w:ascii="Cambria Math" w:hAnsi="Cambria Math"/>
                  <w:lang w:val="es-ES"/>
                </w:rPr>
                <m:t>UERE,</m:t>
              </m:r>
              <m:r>
                <w:rPr>
                  <w:rFonts w:ascii="Cambria Math" w:hAnsi="Cambria Math"/>
                  <w:lang w:val="es-ES"/>
                </w:rPr>
                <m:t>k</m:t>
              </m:r>
            </m:sub>
          </m:sSub>
          <m:r>
            <w:rPr>
              <w:rFonts w:ascii="Cambria Math" w:hAnsi="Cambria Math"/>
              <w:lang w:val="es-ES"/>
            </w:rPr>
            <m:t>=</m:t>
          </m:r>
          <m:rad>
            <m:radPr>
              <m:degHide m:val="1"/>
              <m:ctrlPr>
                <w:rPr>
                  <w:rFonts w:ascii="Cambria Math" w:hAnsi="Cambria Math"/>
                  <w:i/>
                  <w:iCs/>
                  <w:lang w:val="es-ES"/>
                </w:rPr>
              </m:ctrlPr>
            </m:radPr>
            <m:deg/>
            <m:e>
              <m:sSubSup>
                <m:sSubSupPr>
                  <m:ctrlPr>
                    <w:rPr>
                      <w:rFonts w:ascii="Cambria Math" w:hAnsi="Cambria Math"/>
                      <w:i/>
                      <w:iCs/>
                      <w:lang w:val="es-ES"/>
                    </w:rPr>
                  </m:ctrlPr>
                </m:sSubSupPr>
                <m:e>
                  <m:r>
                    <w:rPr>
                      <w:rFonts w:ascii="Cambria Math" w:hAnsi="Cambria Math"/>
                      <w:lang w:val="es-ES"/>
                    </w:rPr>
                    <m:t>σ</m:t>
                  </m:r>
                </m:e>
                <m:sub>
                  <m:r>
                    <m:rPr>
                      <m:sty m:val="p"/>
                    </m:rPr>
                    <w:rPr>
                      <w:rFonts w:ascii="Cambria Math" w:hAnsi="Cambria Math"/>
                      <w:lang w:val="es-ES"/>
                    </w:rPr>
                    <m:t>orb,clk</m:t>
                  </m:r>
                </m:sub>
                <m:sup>
                  <m:r>
                    <w:rPr>
                      <w:rFonts w:ascii="Cambria Math" w:hAnsi="Cambria Math"/>
                      <w:lang w:val="es-ES"/>
                    </w:rPr>
                    <m:t>2</m:t>
                  </m:r>
                </m:sup>
              </m:sSubSup>
              <m:d>
                <m:dPr>
                  <m:ctrlPr>
                    <w:rPr>
                      <w:rFonts w:ascii="Cambria Math" w:hAnsi="Cambria Math"/>
                      <w:i/>
                      <w:iCs/>
                      <w:lang w:val="es-ES"/>
                    </w:rPr>
                  </m:ctrlPr>
                </m:dPr>
                <m:e>
                  <m:sSub>
                    <m:sSubPr>
                      <m:ctrlPr>
                        <w:rPr>
                          <w:rFonts w:ascii="Cambria Math" w:hAnsi="Cambria Math"/>
                          <w:i/>
                          <w:iCs/>
                        </w:rPr>
                      </m:ctrlPr>
                    </m:sSubPr>
                    <m:e>
                      <m:r>
                        <w:rPr>
                          <w:rFonts w:ascii="Cambria Math" w:hAnsi="Cambria Math"/>
                        </w:rPr>
                        <m:t>θ</m:t>
                      </m:r>
                    </m:e>
                    <m:sub>
                      <m:r>
                        <m:rPr>
                          <m:sty m:val="p"/>
                        </m:rPr>
                        <w:rPr>
                          <w:rFonts w:ascii="Cambria Math" w:hAnsi="Cambria Math"/>
                        </w:rPr>
                        <m:t>sat,</m:t>
                      </m:r>
                      <m:r>
                        <w:rPr>
                          <w:rFonts w:ascii="Cambria Math" w:hAnsi="Cambria Math"/>
                        </w:rPr>
                        <m:t>k</m:t>
                      </m:r>
                    </m:sub>
                  </m:sSub>
                </m:e>
              </m:d>
              <m:r>
                <w:rPr>
                  <w:rFonts w:ascii="Cambria Math" w:hAnsi="Cambria Math"/>
                  <w:lang w:val="es-ES"/>
                </w:rPr>
                <m:t>+</m:t>
              </m:r>
              <m:sSubSup>
                <m:sSubSupPr>
                  <m:ctrlPr>
                    <w:rPr>
                      <w:rFonts w:ascii="Cambria Math" w:hAnsi="Cambria Math"/>
                      <w:i/>
                      <w:iCs/>
                      <w:lang w:val="es-ES"/>
                    </w:rPr>
                  </m:ctrlPr>
                </m:sSubSupPr>
                <m:e>
                  <m:r>
                    <w:rPr>
                      <w:rFonts w:ascii="Cambria Math" w:hAnsi="Cambria Math"/>
                      <w:lang w:val="es-ES"/>
                    </w:rPr>
                    <m:t>σ</m:t>
                  </m:r>
                </m:e>
                <m:sub>
                  <m:r>
                    <m:rPr>
                      <m:sty m:val="p"/>
                    </m:rPr>
                    <w:rPr>
                      <w:rFonts w:ascii="Cambria Math" w:hAnsi="Cambria Math"/>
                      <w:lang w:val="es-ES"/>
                    </w:rPr>
                    <m:t>iono</m:t>
                  </m:r>
                </m:sub>
                <m:sup>
                  <m:r>
                    <w:rPr>
                      <w:rFonts w:ascii="Cambria Math" w:hAnsi="Cambria Math"/>
                      <w:lang w:val="es-ES"/>
                    </w:rPr>
                    <m:t>2</m:t>
                  </m:r>
                </m:sup>
              </m:sSubSup>
              <m:d>
                <m:dPr>
                  <m:ctrlPr>
                    <w:rPr>
                      <w:rFonts w:ascii="Cambria Math" w:hAnsi="Cambria Math"/>
                      <w:i/>
                      <w:iCs/>
                      <w:lang w:val="es-ES"/>
                    </w:rPr>
                  </m:ctrlPr>
                </m:dPr>
                <m:e>
                  <m:sSub>
                    <m:sSubPr>
                      <m:ctrlPr>
                        <w:rPr>
                          <w:rFonts w:ascii="Cambria Math" w:hAnsi="Cambria Math"/>
                          <w:i/>
                          <w:iCs/>
                        </w:rPr>
                      </m:ctrlPr>
                    </m:sSubPr>
                    <m:e>
                      <m:r>
                        <w:rPr>
                          <w:rFonts w:ascii="Cambria Math" w:hAnsi="Cambria Math"/>
                        </w:rPr>
                        <m:t>θ</m:t>
                      </m:r>
                    </m:e>
                    <m:sub>
                      <m:r>
                        <m:rPr>
                          <m:sty m:val="p"/>
                        </m:rPr>
                        <w:rPr>
                          <w:rFonts w:ascii="Cambria Math" w:hAnsi="Cambria Math"/>
                        </w:rPr>
                        <m:t>sat,</m:t>
                      </m:r>
                      <m:r>
                        <w:rPr>
                          <w:rFonts w:ascii="Cambria Math" w:hAnsi="Cambria Math"/>
                        </w:rPr>
                        <m:t>k</m:t>
                      </m:r>
                    </m:sub>
                  </m:sSub>
                </m:e>
              </m:d>
              <m:r>
                <w:rPr>
                  <w:rFonts w:ascii="Cambria Math" w:hAnsi="Cambria Math"/>
                  <w:lang w:val="es-ES"/>
                </w:rPr>
                <m:t>+</m:t>
              </m:r>
              <m:sSubSup>
                <m:sSubSupPr>
                  <m:ctrlPr>
                    <w:rPr>
                      <w:rFonts w:ascii="Cambria Math" w:hAnsi="Cambria Math"/>
                      <w:i/>
                      <w:iCs/>
                      <w:lang w:val="es-ES"/>
                    </w:rPr>
                  </m:ctrlPr>
                </m:sSubSupPr>
                <m:e>
                  <m:r>
                    <w:rPr>
                      <w:rFonts w:ascii="Cambria Math" w:hAnsi="Cambria Math"/>
                      <w:lang w:val="es-ES"/>
                    </w:rPr>
                    <m:t>σ</m:t>
                  </m:r>
                </m:e>
                <m:sub>
                  <m:r>
                    <m:rPr>
                      <m:sty m:val="p"/>
                    </m:rPr>
                    <w:rPr>
                      <w:rFonts w:ascii="Cambria Math" w:hAnsi="Cambria Math"/>
                      <w:lang w:val="es-ES"/>
                    </w:rPr>
                    <m:t>trop</m:t>
                  </m:r>
                </m:sub>
                <m:sup>
                  <m:r>
                    <w:rPr>
                      <w:rFonts w:ascii="Cambria Math" w:hAnsi="Cambria Math"/>
                      <w:lang w:val="es-ES"/>
                    </w:rPr>
                    <m:t>2</m:t>
                  </m:r>
                </m:sup>
              </m:sSubSup>
              <m:d>
                <m:dPr>
                  <m:ctrlPr>
                    <w:rPr>
                      <w:rFonts w:ascii="Cambria Math" w:hAnsi="Cambria Math"/>
                      <w:i/>
                      <w:iCs/>
                      <w:lang w:val="es-ES"/>
                    </w:rPr>
                  </m:ctrlPr>
                </m:dPr>
                <m:e>
                  <m:sSub>
                    <m:sSubPr>
                      <m:ctrlPr>
                        <w:rPr>
                          <w:rFonts w:ascii="Cambria Math" w:hAnsi="Cambria Math"/>
                          <w:i/>
                          <w:iCs/>
                        </w:rPr>
                      </m:ctrlPr>
                    </m:sSubPr>
                    <m:e>
                      <m:r>
                        <w:rPr>
                          <w:rFonts w:ascii="Cambria Math" w:hAnsi="Cambria Math"/>
                        </w:rPr>
                        <m:t>θ</m:t>
                      </m:r>
                    </m:e>
                    <m:sub>
                      <m:r>
                        <m:rPr>
                          <m:sty m:val="p"/>
                        </m:rPr>
                        <w:rPr>
                          <w:rFonts w:ascii="Cambria Math" w:hAnsi="Cambria Math"/>
                        </w:rPr>
                        <m:t>sat,</m:t>
                      </m:r>
                      <m:r>
                        <w:rPr>
                          <w:rFonts w:ascii="Cambria Math" w:hAnsi="Cambria Math"/>
                        </w:rPr>
                        <m:t>k</m:t>
                      </m:r>
                    </m:sub>
                  </m:sSub>
                </m:e>
              </m:d>
              <m:r>
                <w:rPr>
                  <w:rFonts w:ascii="Cambria Math" w:hAnsi="Cambria Math"/>
                  <w:lang w:val="es-ES"/>
                </w:rPr>
                <m:t>+</m:t>
              </m:r>
              <m:sSubSup>
                <m:sSubSupPr>
                  <m:ctrlPr>
                    <w:rPr>
                      <w:rFonts w:ascii="Cambria Math" w:hAnsi="Cambria Math"/>
                      <w:i/>
                      <w:iCs/>
                      <w:lang w:val="es-ES"/>
                    </w:rPr>
                  </m:ctrlPr>
                </m:sSubSupPr>
                <m:e>
                  <m:r>
                    <w:rPr>
                      <w:rFonts w:ascii="Cambria Math" w:hAnsi="Cambria Math"/>
                      <w:lang w:val="es-ES"/>
                    </w:rPr>
                    <m:t>σ</m:t>
                  </m:r>
                </m:e>
                <m:sub>
                  <m:r>
                    <m:rPr>
                      <m:sty m:val="p"/>
                    </m:rPr>
                    <w:rPr>
                      <w:rFonts w:ascii="Cambria Math" w:hAnsi="Cambria Math"/>
                      <w:lang w:val="es-ES"/>
                    </w:rPr>
                    <m:t>w</m:t>
                  </m:r>
                </m:sub>
                <m:sup>
                  <m:r>
                    <w:rPr>
                      <w:rFonts w:ascii="Cambria Math" w:hAnsi="Cambria Math"/>
                      <w:lang w:val="es-ES"/>
                    </w:rPr>
                    <m:t>2</m:t>
                  </m:r>
                </m:sup>
              </m:sSubSup>
              <m:d>
                <m:dPr>
                  <m:ctrlPr>
                    <w:rPr>
                      <w:rFonts w:ascii="Cambria Math" w:hAnsi="Cambria Math"/>
                      <w:i/>
                      <w:iCs/>
                      <w:lang w:val="es-ES"/>
                    </w:rPr>
                  </m:ctrlPr>
                </m:dPr>
                <m:e>
                  <m:sSub>
                    <m:sSubPr>
                      <m:ctrlPr>
                        <w:rPr>
                          <w:rFonts w:ascii="Cambria Math" w:hAnsi="Cambria Math"/>
                          <w:i/>
                          <w:iCs/>
                        </w:rPr>
                      </m:ctrlPr>
                    </m:sSubPr>
                    <m:e>
                      <m:r>
                        <w:rPr>
                          <w:rFonts w:ascii="Cambria Math" w:hAnsi="Cambria Math"/>
                        </w:rPr>
                        <m:t>θ</m:t>
                      </m:r>
                    </m:e>
                    <m:sub>
                      <m:r>
                        <m:rPr>
                          <m:sty m:val="p"/>
                        </m:rPr>
                        <w:rPr>
                          <w:rFonts w:ascii="Cambria Math" w:hAnsi="Cambria Math"/>
                        </w:rPr>
                        <m:t>sat,</m:t>
                      </m:r>
                      <m:r>
                        <w:rPr>
                          <w:rFonts w:ascii="Cambria Math" w:hAnsi="Cambria Math"/>
                        </w:rPr>
                        <m:t>k</m:t>
                      </m:r>
                    </m:sub>
                  </m:sSub>
                </m:e>
              </m:d>
              <m:r>
                <w:rPr>
                  <w:rFonts w:ascii="Cambria Math" w:hAnsi="Cambria Math"/>
                  <w:lang w:val="es-ES"/>
                </w:rPr>
                <m:t>+</m:t>
              </m:r>
              <m:sSubSup>
                <m:sSubSupPr>
                  <m:ctrlPr>
                    <w:rPr>
                      <w:rFonts w:ascii="Cambria Math" w:hAnsi="Cambria Math"/>
                      <w:i/>
                      <w:iCs/>
                      <w:lang w:val="es-ES"/>
                    </w:rPr>
                  </m:ctrlPr>
                </m:sSubSupPr>
                <m:e>
                  <m:r>
                    <w:rPr>
                      <w:rFonts w:ascii="Cambria Math" w:hAnsi="Cambria Math"/>
                      <w:lang w:val="es-ES"/>
                    </w:rPr>
                    <m:t>σ</m:t>
                  </m:r>
                </m:e>
                <m:sub>
                  <m:r>
                    <m:rPr>
                      <m:sty m:val="p"/>
                    </m:rPr>
                    <w:rPr>
                      <w:rFonts w:ascii="Cambria Math" w:hAnsi="Cambria Math"/>
                      <w:lang w:val="es-ES"/>
                    </w:rPr>
                    <m:t>mp</m:t>
                  </m:r>
                </m:sub>
                <m:sup>
                  <m:r>
                    <w:rPr>
                      <w:rFonts w:ascii="Cambria Math" w:hAnsi="Cambria Math"/>
                      <w:lang w:val="es-ES"/>
                    </w:rPr>
                    <m:t>2</m:t>
                  </m:r>
                </m:sup>
              </m:sSubSup>
              <m:d>
                <m:dPr>
                  <m:ctrlPr>
                    <w:rPr>
                      <w:rFonts w:ascii="Cambria Math" w:hAnsi="Cambria Math"/>
                      <w:i/>
                      <w:iCs/>
                      <w:lang w:val="es-ES"/>
                    </w:rPr>
                  </m:ctrlPr>
                </m:dPr>
                <m:e>
                  <m:sSub>
                    <m:sSubPr>
                      <m:ctrlPr>
                        <w:rPr>
                          <w:rFonts w:ascii="Cambria Math" w:hAnsi="Cambria Math"/>
                          <w:i/>
                          <w:iCs/>
                        </w:rPr>
                      </m:ctrlPr>
                    </m:sSubPr>
                    <m:e>
                      <m:r>
                        <w:rPr>
                          <w:rFonts w:ascii="Cambria Math" w:hAnsi="Cambria Math"/>
                        </w:rPr>
                        <m:t>θ</m:t>
                      </m:r>
                    </m:e>
                    <m:sub>
                      <m:r>
                        <m:rPr>
                          <m:sty m:val="p"/>
                        </m:rPr>
                        <w:rPr>
                          <w:rFonts w:ascii="Cambria Math" w:hAnsi="Cambria Math"/>
                        </w:rPr>
                        <m:t>sat,</m:t>
                      </m:r>
                      <m:r>
                        <w:rPr>
                          <w:rFonts w:ascii="Cambria Math" w:hAnsi="Cambria Math"/>
                        </w:rPr>
                        <m:t>k</m:t>
                      </m:r>
                    </m:sub>
                  </m:sSub>
                </m:e>
              </m:d>
              <m:r>
                <w:rPr>
                  <w:rFonts w:ascii="Cambria Math" w:hAnsi="Cambria Math"/>
                  <w:lang w:val="es-ES"/>
                </w:rPr>
                <m:t>,</m:t>
              </m:r>
            </m:e>
          </m:rad>
        </m:oMath>
      </m:oMathPara>
    </w:p>
    <w:p w14:paraId="64F9E4BA" w14:textId="77777777" w:rsidR="001B7CCF" w:rsidRDefault="001B7CCF" w:rsidP="001B7CCF">
      <w:pPr>
        <w:autoSpaceDE w:val="0"/>
        <w:autoSpaceDN w:val="0"/>
        <w:adjustRightInd w:val="0"/>
        <w:jc w:val="both"/>
        <w:rPr>
          <w:lang w:val="en-US"/>
        </w:rPr>
      </w:pPr>
      <w:r>
        <w:rPr>
          <w:lang w:val="en-US"/>
        </w:rPr>
        <w:t>w</w:t>
      </w:r>
      <w:r w:rsidRPr="00F91522">
        <w:rPr>
          <w:lang w:val="en-US"/>
        </w:rPr>
        <w:t>here</w:t>
      </w:r>
      <w:r>
        <w:rPr>
          <w:lang w:val="en-US"/>
        </w:rPr>
        <w:t xml:space="preserve"> </w:t>
      </w:r>
      <m:oMath>
        <m:sSubSup>
          <m:sSubSupPr>
            <m:ctrlPr>
              <w:rPr>
                <w:rFonts w:ascii="Cambria Math" w:hAnsi="Cambria Math"/>
                <w:i/>
                <w:iCs/>
                <w:lang w:val="es-ES"/>
              </w:rPr>
            </m:ctrlPr>
          </m:sSubSupPr>
          <m:e>
            <m:r>
              <w:rPr>
                <w:rFonts w:ascii="Cambria Math" w:hAnsi="Cambria Math"/>
                <w:lang w:val="es-ES"/>
              </w:rPr>
              <m:t>σ</m:t>
            </m:r>
          </m:e>
          <m:sub>
            <m:r>
              <m:rPr>
                <m:sty m:val="p"/>
              </m:rPr>
              <w:rPr>
                <w:rFonts w:ascii="Cambria Math" w:hAnsi="Cambria Math"/>
              </w:rPr>
              <m:t>orb,clk</m:t>
            </m:r>
          </m:sub>
          <m:sup>
            <m:r>
              <w:rPr>
                <w:rFonts w:ascii="Cambria Math" w:hAnsi="Cambria Math"/>
              </w:rPr>
              <m:t>2</m:t>
            </m:r>
          </m:sup>
        </m:sSubSup>
        <m:d>
          <m:dPr>
            <m:ctrlPr>
              <w:rPr>
                <w:rFonts w:ascii="Cambria Math" w:hAnsi="Cambria Math"/>
                <w:i/>
                <w:iCs/>
                <w:lang w:val="es-ES"/>
              </w:rPr>
            </m:ctrlPr>
          </m:dPr>
          <m:e>
            <m:sSub>
              <m:sSubPr>
                <m:ctrlPr>
                  <w:rPr>
                    <w:rFonts w:ascii="Cambria Math" w:hAnsi="Cambria Math"/>
                    <w:i/>
                    <w:iCs/>
                  </w:rPr>
                </m:ctrlPr>
              </m:sSubPr>
              <m:e>
                <m:r>
                  <w:rPr>
                    <w:rFonts w:ascii="Cambria Math" w:hAnsi="Cambria Math"/>
                  </w:rPr>
                  <m:t>θ</m:t>
                </m:r>
              </m:e>
              <m:sub>
                <m:r>
                  <m:rPr>
                    <m:sty m:val="p"/>
                  </m:rPr>
                  <w:rPr>
                    <w:rFonts w:ascii="Cambria Math" w:hAnsi="Cambria Math"/>
                  </w:rPr>
                  <m:t>sat,</m:t>
                </m:r>
                <m:r>
                  <w:rPr>
                    <w:rFonts w:ascii="Cambria Math" w:hAnsi="Cambria Math"/>
                  </w:rPr>
                  <m:t>k</m:t>
                </m:r>
              </m:sub>
            </m:sSub>
          </m:e>
        </m:d>
      </m:oMath>
      <w:r w:rsidRPr="00F91522">
        <w:rPr>
          <w:lang w:val="en-US"/>
        </w:rPr>
        <w:t xml:space="preserve"> is the </w:t>
      </w:r>
      <w:r>
        <w:rPr>
          <w:lang w:val="en-US"/>
        </w:rPr>
        <w:t xml:space="preserve">orbit and clock error </w:t>
      </w:r>
      <w:r w:rsidRPr="00F91522">
        <w:rPr>
          <w:lang w:val="en-US"/>
        </w:rPr>
        <w:t>variance,</w:t>
      </w:r>
      <w:r>
        <w:rPr>
          <w:lang w:val="en-US"/>
        </w:rPr>
        <w:t xml:space="preserve"> </w:t>
      </w:r>
      <m:oMath>
        <m:sSubSup>
          <m:sSubSupPr>
            <m:ctrlPr>
              <w:rPr>
                <w:rFonts w:ascii="Cambria Math" w:hAnsi="Cambria Math"/>
                <w:i/>
                <w:iCs/>
                <w:lang w:val="es-ES"/>
              </w:rPr>
            </m:ctrlPr>
          </m:sSubSupPr>
          <m:e>
            <m:r>
              <w:rPr>
                <w:rFonts w:ascii="Cambria Math" w:hAnsi="Cambria Math"/>
                <w:lang w:val="es-ES"/>
              </w:rPr>
              <m:t>σ</m:t>
            </m:r>
          </m:e>
          <m:sub>
            <m:r>
              <m:rPr>
                <m:sty m:val="p"/>
              </m:rPr>
              <w:rPr>
                <w:rFonts w:ascii="Cambria Math" w:hAnsi="Cambria Math"/>
              </w:rPr>
              <m:t>iono</m:t>
            </m:r>
          </m:sub>
          <m:sup>
            <m:r>
              <w:rPr>
                <w:rFonts w:ascii="Cambria Math" w:hAnsi="Cambria Math"/>
              </w:rPr>
              <m:t>2</m:t>
            </m:r>
          </m:sup>
        </m:sSubSup>
        <m:d>
          <m:dPr>
            <m:ctrlPr>
              <w:rPr>
                <w:rFonts w:ascii="Cambria Math" w:hAnsi="Cambria Math"/>
                <w:i/>
                <w:iCs/>
                <w:lang w:val="es-ES"/>
              </w:rPr>
            </m:ctrlPr>
          </m:dPr>
          <m:e>
            <m:sSub>
              <m:sSubPr>
                <m:ctrlPr>
                  <w:rPr>
                    <w:rFonts w:ascii="Cambria Math" w:hAnsi="Cambria Math"/>
                    <w:i/>
                    <w:iCs/>
                  </w:rPr>
                </m:ctrlPr>
              </m:sSubPr>
              <m:e>
                <m:r>
                  <w:rPr>
                    <w:rFonts w:ascii="Cambria Math" w:hAnsi="Cambria Math"/>
                  </w:rPr>
                  <m:t>θ</m:t>
                </m:r>
              </m:e>
              <m:sub>
                <m:r>
                  <m:rPr>
                    <m:sty m:val="p"/>
                  </m:rPr>
                  <w:rPr>
                    <w:rFonts w:ascii="Cambria Math" w:hAnsi="Cambria Math"/>
                  </w:rPr>
                  <m:t>sat,</m:t>
                </m:r>
                <m:r>
                  <w:rPr>
                    <w:rFonts w:ascii="Cambria Math" w:hAnsi="Cambria Math"/>
                  </w:rPr>
                  <m:t>k</m:t>
                </m:r>
              </m:sub>
            </m:sSub>
          </m:e>
        </m:d>
      </m:oMath>
      <w:r w:rsidRPr="00F91522">
        <w:rPr>
          <w:lang w:val="en-US"/>
        </w:rPr>
        <w:t xml:space="preserve"> is the </w:t>
      </w:r>
      <w:r>
        <w:rPr>
          <w:lang w:val="en-US"/>
        </w:rPr>
        <w:t>r</w:t>
      </w:r>
      <w:r w:rsidRPr="00A20CF2">
        <w:rPr>
          <w:lang w:val="en-US"/>
        </w:rPr>
        <w:t xml:space="preserve">esidual </w:t>
      </w:r>
      <w:r>
        <w:rPr>
          <w:lang w:val="en-US"/>
        </w:rPr>
        <w:t>i</w:t>
      </w:r>
      <w:r w:rsidRPr="00A20CF2">
        <w:rPr>
          <w:lang w:val="en-US"/>
        </w:rPr>
        <w:t xml:space="preserve">onosphere </w:t>
      </w:r>
      <w:r>
        <w:rPr>
          <w:lang w:val="en-US"/>
        </w:rPr>
        <w:t>e</w:t>
      </w:r>
      <w:r w:rsidRPr="00A20CF2">
        <w:rPr>
          <w:lang w:val="en-US"/>
        </w:rPr>
        <w:t>rror</w:t>
      </w:r>
      <w:r>
        <w:rPr>
          <w:lang w:val="en-US"/>
        </w:rPr>
        <w:t xml:space="preserve"> variance</w:t>
      </w:r>
      <w:r w:rsidRPr="00F91522">
        <w:rPr>
          <w:lang w:val="en-US"/>
        </w:rPr>
        <w:t>,</w:t>
      </w:r>
      <w:r>
        <w:rPr>
          <w:lang w:val="en-US"/>
        </w:rPr>
        <w:t xml:space="preserve"> </w:t>
      </w:r>
      <m:oMath>
        <m:sSubSup>
          <m:sSubSupPr>
            <m:ctrlPr>
              <w:rPr>
                <w:rFonts w:ascii="Cambria Math" w:hAnsi="Cambria Math"/>
                <w:i/>
                <w:iCs/>
                <w:lang w:val="es-ES"/>
              </w:rPr>
            </m:ctrlPr>
          </m:sSubSupPr>
          <m:e>
            <m:r>
              <w:rPr>
                <w:rFonts w:ascii="Cambria Math" w:hAnsi="Cambria Math"/>
                <w:lang w:val="es-ES"/>
              </w:rPr>
              <m:t>σ</m:t>
            </m:r>
          </m:e>
          <m:sub>
            <m:r>
              <m:rPr>
                <m:sty m:val="p"/>
              </m:rPr>
              <w:rPr>
                <w:rFonts w:ascii="Cambria Math" w:hAnsi="Cambria Math"/>
              </w:rPr>
              <m:t>trop</m:t>
            </m:r>
          </m:sub>
          <m:sup>
            <m:r>
              <w:rPr>
                <w:rFonts w:ascii="Cambria Math" w:hAnsi="Cambria Math"/>
              </w:rPr>
              <m:t>2</m:t>
            </m:r>
          </m:sup>
        </m:sSubSup>
        <m:d>
          <m:dPr>
            <m:ctrlPr>
              <w:rPr>
                <w:rFonts w:ascii="Cambria Math" w:hAnsi="Cambria Math"/>
                <w:i/>
                <w:iCs/>
                <w:lang w:val="es-ES"/>
              </w:rPr>
            </m:ctrlPr>
          </m:dPr>
          <m:e>
            <m:sSub>
              <m:sSubPr>
                <m:ctrlPr>
                  <w:rPr>
                    <w:rFonts w:ascii="Cambria Math" w:hAnsi="Cambria Math"/>
                    <w:i/>
                    <w:iCs/>
                  </w:rPr>
                </m:ctrlPr>
              </m:sSubPr>
              <m:e>
                <m:r>
                  <w:rPr>
                    <w:rFonts w:ascii="Cambria Math" w:hAnsi="Cambria Math"/>
                  </w:rPr>
                  <m:t>θ</m:t>
                </m:r>
              </m:e>
              <m:sub>
                <m:r>
                  <m:rPr>
                    <m:sty m:val="p"/>
                  </m:rPr>
                  <w:rPr>
                    <w:rFonts w:ascii="Cambria Math" w:hAnsi="Cambria Math"/>
                  </w:rPr>
                  <m:t>sat,</m:t>
                </m:r>
                <m:r>
                  <w:rPr>
                    <w:rFonts w:ascii="Cambria Math" w:hAnsi="Cambria Math"/>
                  </w:rPr>
                  <m:t>k</m:t>
                </m:r>
              </m:sub>
            </m:sSub>
          </m:e>
        </m:d>
      </m:oMath>
      <w:r w:rsidRPr="00F91522">
        <w:rPr>
          <w:lang w:val="en-US"/>
        </w:rPr>
        <w:t xml:space="preserve"> is the </w:t>
      </w:r>
      <w:r>
        <w:rPr>
          <w:lang w:val="en-US"/>
        </w:rPr>
        <w:t>r</w:t>
      </w:r>
      <w:r w:rsidRPr="00A20CF2">
        <w:rPr>
          <w:lang w:val="en-US"/>
        </w:rPr>
        <w:t xml:space="preserve">esidual </w:t>
      </w:r>
      <w:r>
        <w:rPr>
          <w:lang w:val="en-US"/>
        </w:rPr>
        <w:t>t</w:t>
      </w:r>
      <w:r w:rsidRPr="00A20CF2">
        <w:rPr>
          <w:lang w:val="en-US"/>
        </w:rPr>
        <w:t xml:space="preserve">roposphere </w:t>
      </w:r>
      <w:r>
        <w:rPr>
          <w:lang w:val="en-US"/>
        </w:rPr>
        <w:t>e</w:t>
      </w:r>
      <w:r w:rsidRPr="00A20CF2">
        <w:rPr>
          <w:lang w:val="en-US"/>
        </w:rPr>
        <w:t>rror</w:t>
      </w:r>
      <w:r>
        <w:rPr>
          <w:lang w:val="en-US"/>
        </w:rPr>
        <w:t xml:space="preserve"> variance</w:t>
      </w:r>
      <w:r w:rsidRPr="00F91522">
        <w:rPr>
          <w:lang w:val="en-US"/>
        </w:rPr>
        <w:t>,</w:t>
      </w:r>
      <m:oMath>
        <m:sSubSup>
          <m:sSubSupPr>
            <m:ctrlPr>
              <w:rPr>
                <w:rFonts w:ascii="Cambria Math" w:hAnsi="Cambria Math"/>
                <w:i/>
                <w:iCs/>
                <w:lang w:val="es-ES"/>
              </w:rPr>
            </m:ctrlPr>
          </m:sSubSupPr>
          <m:e>
            <m:r>
              <w:rPr>
                <w:rFonts w:ascii="Cambria Math" w:hAnsi="Cambria Math"/>
                <w:lang w:val="es-ES"/>
              </w:rPr>
              <m:t>σ</m:t>
            </m:r>
          </m:e>
          <m:sub>
            <m:r>
              <m:rPr>
                <m:sty m:val="p"/>
              </m:rPr>
              <w:rPr>
                <w:rFonts w:ascii="Cambria Math" w:hAnsi="Cambria Math"/>
              </w:rPr>
              <m:t>w</m:t>
            </m:r>
          </m:sub>
          <m:sup>
            <m:r>
              <w:rPr>
                <w:rFonts w:ascii="Cambria Math" w:hAnsi="Cambria Math"/>
              </w:rPr>
              <m:t>2</m:t>
            </m:r>
          </m:sup>
        </m:sSubSup>
        <m:d>
          <m:dPr>
            <m:ctrlPr>
              <w:rPr>
                <w:rFonts w:ascii="Cambria Math" w:hAnsi="Cambria Math"/>
                <w:i/>
                <w:iCs/>
                <w:lang w:val="es-ES"/>
              </w:rPr>
            </m:ctrlPr>
          </m:dPr>
          <m:e>
            <m:sSub>
              <m:sSubPr>
                <m:ctrlPr>
                  <w:rPr>
                    <w:rFonts w:ascii="Cambria Math" w:hAnsi="Cambria Math"/>
                    <w:i/>
                    <w:iCs/>
                  </w:rPr>
                </m:ctrlPr>
              </m:sSubPr>
              <m:e>
                <m:r>
                  <w:rPr>
                    <w:rFonts w:ascii="Cambria Math" w:hAnsi="Cambria Math"/>
                  </w:rPr>
                  <m:t>θ</m:t>
                </m:r>
              </m:e>
              <m:sub>
                <m:r>
                  <m:rPr>
                    <m:sty m:val="p"/>
                  </m:rPr>
                  <w:rPr>
                    <w:rFonts w:ascii="Cambria Math" w:hAnsi="Cambria Math"/>
                  </w:rPr>
                  <m:t>sat,</m:t>
                </m:r>
                <m:r>
                  <w:rPr>
                    <w:rFonts w:ascii="Cambria Math" w:hAnsi="Cambria Math"/>
                  </w:rPr>
                  <m:t>k</m:t>
                </m:r>
              </m:sub>
            </m:sSub>
          </m:e>
        </m:d>
      </m:oMath>
      <w:r w:rsidRPr="00F91522">
        <w:rPr>
          <w:lang w:val="en-US"/>
        </w:rPr>
        <w:t xml:space="preserve"> is the AWGN</w:t>
      </w:r>
      <w:r>
        <w:rPr>
          <w:lang w:val="en-US"/>
        </w:rPr>
        <w:t xml:space="preserve"> receiver</w:t>
      </w:r>
      <w:r w:rsidRPr="00F91522">
        <w:rPr>
          <w:lang w:val="en-US"/>
        </w:rPr>
        <w:t xml:space="preserve"> </w:t>
      </w:r>
      <w:r>
        <w:rPr>
          <w:lang w:val="en-US"/>
        </w:rPr>
        <w:t xml:space="preserve">noise error </w:t>
      </w:r>
      <w:r w:rsidRPr="00F91522">
        <w:rPr>
          <w:lang w:val="en-US"/>
        </w:rPr>
        <w:t xml:space="preserve">variance, </w:t>
      </w:r>
      <m:oMath>
        <m:sSubSup>
          <m:sSubSupPr>
            <m:ctrlPr>
              <w:rPr>
                <w:rFonts w:ascii="Cambria Math" w:hAnsi="Cambria Math"/>
                <w:i/>
                <w:iCs/>
                <w:lang w:val="es-ES"/>
              </w:rPr>
            </m:ctrlPr>
          </m:sSubSupPr>
          <m:e>
            <m:r>
              <w:rPr>
                <w:rFonts w:ascii="Cambria Math" w:hAnsi="Cambria Math"/>
                <w:lang w:val="es-ES"/>
              </w:rPr>
              <m:t>σ</m:t>
            </m:r>
          </m:e>
          <m:sub>
            <m:r>
              <m:rPr>
                <m:sty m:val="p"/>
              </m:rPr>
              <w:rPr>
                <w:rFonts w:ascii="Cambria Math" w:hAnsi="Cambria Math"/>
              </w:rPr>
              <m:t>mp</m:t>
            </m:r>
          </m:sub>
          <m:sup>
            <m:r>
              <w:rPr>
                <w:rFonts w:ascii="Cambria Math" w:hAnsi="Cambria Math"/>
              </w:rPr>
              <m:t>2</m:t>
            </m:r>
          </m:sup>
        </m:sSubSup>
        <m:d>
          <m:dPr>
            <m:ctrlPr>
              <w:rPr>
                <w:rFonts w:ascii="Cambria Math" w:hAnsi="Cambria Math"/>
                <w:i/>
                <w:iCs/>
                <w:lang w:val="es-ES"/>
              </w:rPr>
            </m:ctrlPr>
          </m:dPr>
          <m:e>
            <m:sSub>
              <m:sSubPr>
                <m:ctrlPr>
                  <w:rPr>
                    <w:rFonts w:ascii="Cambria Math" w:hAnsi="Cambria Math"/>
                    <w:i/>
                    <w:iCs/>
                  </w:rPr>
                </m:ctrlPr>
              </m:sSubPr>
              <m:e>
                <m:r>
                  <w:rPr>
                    <w:rFonts w:ascii="Cambria Math" w:hAnsi="Cambria Math"/>
                  </w:rPr>
                  <m:t>θ</m:t>
                </m:r>
              </m:e>
              <m:sub>
                <m:r>
                  <m:rPr>
                    <m:sty m:val="p"/>
                  </m:rPr>
                  <w:rPr>
                    <w:rFonts w:ascii="Cambria Math" w:hAnsi="Cambria Math"/>
                  </w:rPr>
                  <m:t>sat,</m:t>
                </m:r>
                <m:r>
                  <w:rPr>
                    <w:rFonts w:ascii="Cambria Math" w:hAnsi="Cambria Math"/>
                  </w:rPr>
                  <m:t>k</m:t>
                </m:r>
              </m:sub>
            </m:sSub>
          </m:e>
        </m:d>
      </m:oMath>
      <w:r w:rsidRPr="00F91522">
        <w:rPr>
          <w:lang w:val="en-US"/>
        </w:rPr>
        <w:t xml:space="preserve"> is the multipath </w:t>
      </w:r>
      <w:r>
        <w:rPr>
          <w:lang w:val="en-US"/>
        </w:rPr>
        <w:t xml:space="preserve">error </w:t>
      </w:r>
      <w:r w:rsidRPr="00F91522">
        <w:rPr>
          <w:lang w:val="en-US"/>
        </w:rPr>
        <w:t>variance.</w:t>
      </w:r>
    </w:p>
    <w:p w14:paraId="61C8949A" w14:textId="77777777" w:rsidR="001B7CCF" w:rsidRDefault="001B7CCF" w:rsidP="001B7CCF">
      <w:pPr>
        <w:autoSpaceDE w:val="0"/>
        <w:autoSpaceDN w:val="0"/>
        <w:adjustRightInd w:val="0"/>
        <w:jc w:val="both"/>
        <w:rPr>
          <w:lang w:val="en-US"/>
        </w:rPr>
      </w:pPr>
    </w:p>
    <w:p w14:paraId="66F9BA66" w14:textId="77777777" w:rsidR="001B7CCF" w:rsidRDefault="001B7CCF" w:rsidP="007153EF">
      <w:pPr>
        <w:autoSpaceDE w:val="0"/>
        <w:autoSpaceDN w:val="0"/>
        <w:adjustRightInd w:val="0"/>
        <w:spacing w:after="120"/>
        <w:jc w:val="both"/>
        <w:rPr>
          <w:lang w:val="en-US"/>
        </w:rPr>
      </w:pPr>
      <w:r>
        <w:rPr>
          <w:lang w:val="en-US"/>
        </w:rPr>
        <w:t>For the operational environment with asymmetric visibility (associated with UMa), the GNSS signals are modelled with an additional attenuation for certain elevations and azimuths</w:t>
      </w:r>
      <w:r>
        <w:t xml:space="preserve">. This attenuation is here simulated by doubling the standard deviation of the </w:t>
      </w:r>
      <w:r w:rsidRPr="00F91522">
        <w:rPr>
          <w:lang w:val="en-US"/>
        </w:rPr>
        <w:t>AWGN</w:t>
      </w:r>
      <w:r>
        <w:rPr>
          <w:lang w:val="en-US"/>
        </w:rPr>
        <w:t xml:space="preserve"> receiver</w:t>
      </w:r>
      <w:r w:rsidRPr="00F91522">
        <w:rPr>
          <w:lang w:val="en-US"/>
        </w:rPr>
        <w:t xml:space="preserve"> </w:t>
      </w:r>
      <w:r>
        <w:rPr>
          <w:lang w:val="en-US"/>
        </w:rPr>
        <w:t xml:space="preserve">noise error, i.e., </w:t>
      </w:r>
      <m:oMath>
        <m:sSub>
          <m:sSubPr>
            <m:ctrlPr>
              <w:rPr>
                <w:rFonts w:ascii="Cambria Math" w:hAnsi="Cambria Math"/>
                <w:i/>
              </w:rPr>
            </m:ctrlPr>
          </m:sSubPr>
          <m:e>
            <m:r>
              <w:rPr>
                <w:rFonts w:ascii="Cambria Math" w:hAnsi="Cambria Math"/>
                <w:lang w:val="es-ES"/>
              </w:rPr>
              <m:t>σ</m:t>
            </m:r>
            <m:ctrlPr>
              <w:rPr>
                <w:rFonts w:ascii="Cambria Math" w:hAnsi="Cambria Math"/>
                <w:i/>
                <w:lang w:val="es-ES"/>
              </w:rPr>
            </m:ctrlPr>
          </m:e>
          <m:sub>
            <m:r>
              <m:rPr>
                <m:sty m:val="p"/>
              </m:rPr>
              <w:rPr>
                <w:rFonts w:ascii="Cambria Math" w:hAnsi="Cambria Math"/>
              </w:rPr>
              <m:t>w,atten</m:t>
            </m:r>
          </m:sub>
        </m:sSub>
        <m:d>
          <m:dPr>
            <m:ctrlPr>
              <w:rPr>
                <w:rFonts w:ascii="Cambria Math" w:hAnsi="Cambria Math"/>
                <w:i/>
                <w:iCs/>
                <w:lang w:val="es-ES"/>
              </w:rPr>
            </m:ctrlPr>
          </m:dPr>
          <m:e>
            <m:sSub>
              <m:sSubPr>
                <m:ctrlPr>
                  <w:rPr>
                    <w:rFonts w:ascii="Cambria Math" w:hAnsi="Cambria Math"/>
                    <w:i/>
                    <w:iCs/>
                  </w:rPr>
                </m:ctrlPr>
              </m:sSubPr>
              <m:e>
                <m:r>
                  <w:rPr>
                    <w:rFonts w:ascii="Cambria Math" w:hAnsi="Cambria Math"/>
                  </w:rPr>
                  <m:t>θ</m:t>
                </m:r>
              </m:e>
              <m:sub>
                <m:r>
                  <m:rPr>
                    <m:sty m:val="p"/>
                  </m:rPr>
                  <w:rPr>
                    <w:rFonts w:ascii="Cambria Math" w:hAnsi="Cambria Math"/>
                  </w:rPr>
                  <m:t>sat,</m:t>
                </m:r>
                <m:r>
                  <w:rPr>
                    <w:rFonts w:ascii="Cambria Math" w:hAnsi="Cambria Math"/>
                  </w:rPr>
                  <m:t>k</m:t>
                </m:r>
              </m:sub>
            </m:sSub>
          </m:e>
        </m:d>
        <m:r>
          <w:rPr>
            <w:rFonts w:ascii="Cambria Math" w:hAnsi="Cambria Math"/>
          </w:rPr>
          <m:t>=2·</m:t>
        </m:r>
        <m:sSub>
          <m:sSubPr>
            <m:ctrlPr>
              <w:rPr>
                <w:rFonts w:ascii="Cambria Math" w:hAnsi="Cambria Math"/>
                <w:i/>
              </w:rPr>
            </m:ctrlPr>
          </m:sSubPr>
          <m:e>
            <m:r>
              <w:rPr>
                <w:rFonts w:ascii="Cambria Math" w:hAnsi="Cambria Math"/>
                <w:lang w:val="es-ES"/>
              </w:rPr>
              <m:t>σ</m:t>
            </m:r>
            <m:ctrlPr>
              <w:rPr>
                <w:rFonts w:ascii="Cambria Math" w:hAnsi="Cambria Math"/>
                <w:i/>
                <w:lang w:val="es-ES"/>
              </w:rPr>
            </m:ctrlPr>
          </m:e>
          <m:sub>
            <m:r>
              <m:rPr>
                <m:sty m:val="p"/>
              </m:rPr>
              <w:rPr>
                <w:rFonts w:ascii="Cambria Math" w:hAnsi="Cambria Math"/>
              </w:rPr>
              <m:t>w</m:t>
            </m:r>
          </m:sub>
        </m:sSub>
        <m:d>
          <m:dPr>
            <m:ctrlPr>
              <w:rPr>
                <w:rFonts w:ascii="Cambria Math" w:hAnsi="Cambria Math"/>
                <w:i/>
                <w:iCs/>
                <w:lang w:val="es-ES"/>
              </w:rPr>
            </m:ctrlPr>
          </m:dPr>
          <m:e>
            <m:sSub>
              <m:sSubPr>
                <m:ctrlPr>
                  <w:rPr>
                    <w:rFonts w:ascii="Cambria Math" w:hAnsi="Cambria Math"/>
                    <w:i/>
                    <w:iCs/>
                  </w:rPr>
                </m:ctrlPr>
              </m:sSubPr>
              <m:e>
                <m:r>
                  <w:rPr>
                    <w:rFonts w:ascii="Cambria Math" w:hAnsi="Cambria Math"/>
                  </w:rPr>
                  <m:t>θ</m:t>
                </m:r>
              </m:e>
              <m:sub>
                <m:r>
                  <m:rPr>
                    <m:sty m:val="p"/>
                  </m:rPr>
                  <w:rPr>
                    <w:rFonts w:ascii="Cambria Math" w:hAnsi="Cambria Math"/>
                  </w:rPr>
                  <m:t>sat,</m:t>
                </m:r>
                <m:r>
                  <w:rPr>
                    <w:rFonts w:ascii="Cambria Math" w:hAnsi="Cambria Math"/>
                  </w:rPr>
                  <m:t>k</m:t>
                </m:r>
              </m:sub>
            </m:sSub>
          </m:e>
        </m:d>
      </m:oMath>
      <w:r>
        <w:rPr>
          <w:lang w:val="en-US"/>
        </w:rPr>
        <w:t>.</w:t>
      </w:r>
    </w:p>
    <w:p w14:paraId="1570CED2" w14:textId="048A1D09" w:rsidR="001B7CCF" w:rsidRDefault="001B7CCF" w:rsidP="007153EF">
      <w:pPr>
        <w:autoSpaceDE w:val="0"/>
        <w:autoSpaceDN w:val="0"/>
        <w:adjustRightInd w:val="0"/>
        <w:spacing w:after="120"/>
        <w:rPr>
          <w:lang w:val="en-US"/>
        </w:rPr>
      </w:pPr>
      <w:r>
        <w:rPr>
          <w:lang w:val="en-US"/>
        </w:rPr>
        <w:t xml:space="preserve">The inter-system bias between GNSS constellations is assumed to be known and corrected, because this parameter is stable enough </w:t>
      </w:r>
      <w:r w:rsidRPr="005B24D0">
        <w:rPr>
          <w:lang w:val="en-US"/>
        </w:rPr>
        <w:t>to be estimated using information from long intervals</w:t>
      </w:r>
      <w:r>
        <w:rPr>
          <w:lang w:val="en-US"/>
        </w:rPr>
        <w:t>.</w:t>
      </w:r>
    </w:p>
    <w:p w14:paraId="23BB1A1E" w14:textId="2EC1E35A" w:rsidR="001B7CCF" w:rsidRPr="00F51A38" w:rsidRDefault="007153EF" w:rsidP="00F51A38">
      <w:pPr>
        <w:spacing w:after="240"/>
        <w:jc w:val="both"/>
      </w:pPr>
      <w:r>
        <w:t xml:space="preserve">The probability of having a NLOS bias in the measurements depends on the satellite elevation and on the urban conditions (very low probability above 30-40º of elevation). </w:t>
      </w:r>
      <w:r w:rsidRPr="005913BA">
        <w:t>Nevertheless, most of the measurements having NLOS bias are usually detected</w:t>
      </w:r>
      <w:r>
        <w:t>, and discarded</w:t>
      </w:r>
      <w:r w:rsidRPr="005913BA">
        <w:t xml:space="preserve"> </w:t>
      </w:r>
      <w:r>
        <w:t xml:space="preserve">or down-weighted </w:t>
      </w:r>
      <w:r w:rsidRPr="005913BA">
        <w:t>by the GNSS navigat</w:t>
      </w:r>
      <w:r>
        <w:t>ion algorithms: t</w:t>
      </w:r>
      <w:r w:rsidRPr="005913BA">
        <w:t>aking into account the satellite elevation, they are detected by comparing with other measurements based on the high amount of available GNSS measurements when us</w:t>
      </w:r>
      <w:r>
        <w:t>ing two or more constellations. T</w:t>
      </w:r>
      <w:r w:rsidRPr="005913BA">
        <w:t>he larger the bias errors</w:t>
      </w:r>
      <w:r>
        <w:t>,</w:t>
      </w:r>
      <w:r w:rsidRPr="005913BA">
        <w:t xml:space="preserve"> the easier t</w:t>
      </w:r>
      <w:r>
        <w:t>o</w:t>
      </w:r>
      <w:r w:rsidRPr="005913BA">
        <w:t xml:space="preserve"> </w:t>
      </w:r>
      <w:r>
        <w:t>detect</w:t>
      </w:r>
      <w:r w:rsidRPr="005913BA">
        <w:t xml:space="preserve"> </w:t>
      </w:r>
      <w:r>
        <w:t xml:space="preserve">and correct for </w:t>
      </w:r>
      <w:r w:rsidRPr="005913BA">
        <w:t xml:space="preserve">measurements with NLOS </w:t>
      </w:r>
      <w:r>
        <w:t xml:space="preserve">bias. For </w:t>
      </w:r>
      <w:r w:rsidRPr="005913BA">
        <w:t>smaller NLOS biases</w:t>
      </w:r>
      <w:r>
        <w:t>, more difficult to detect</w:t>
      </w:r>
      <w:r w:rsidRPr="005913BA">
        <w:t xml:space="preserve">, </w:t>
      </w:r>
      <w:r>
        <w:t>residuals have been introduced</w:t>
      </w:r>
      <w:r w:rsidRPr="005913BA">
        <w:t xml:space="preserve"> within the simulated multipath error. Therefore, the GNSS simulation methodology assumes that NLOS biases have been filtered out so the results are obtained with GNSS satellites in LoS conditions with a representative multipath error.</w:t>
      </w:r>
      <w:r w:rsidR="00F51A38">
        <w:t xml:space="preserve"> </w:t>
      </w:r>
      <w:r w:rsidR="00F51A38">
        <w:t>Dynamic multipath is assumed in the simulations, which implies that multipath error is virtually time decorrelated, i.e., uncorrelate</w:t>
      </w:r>
      <w:r w:rsidR="00F51A38">
        <w:t xml:space="preserve">d contribution between epochs. </w:t>
      </w:r>
    </w:p>
    <w:p w14:paraId="5BE5C3D8" w14:textId="77777777" w:rsidR="001B7CCF" w:rsidRPr="00F91522" w:rsidRDefault="001B7CCF" w:rsidP="001B7CCF">
      <w:pPr>
        <w:autoSpaceDE w:val="0"/>
        <w:autoSpaceDN w:val="0"/>
        <w:adjustRightInd w:val="0"/>
        <w:spacing w:after="60"/>
      </w:pPr>
      <w:r w:rsidRPr="00F91522">
        <w:rPr>
          <w:b/>
        </w:rPr>
        <w:t>St</w:t>
      </w:r>
      <w:r w:rsidRPr="002F0D53">
        <w:rPr>
          <w:b/>
        </w:rPr>
        <w:t xml:space="preserve">ep 4: </w:t>
      </w:r>
      <w:r>
        <w:rPr>
          <w:b/>
        </w:rPr>
        <w:t>Generation</w:t>
      </w:r>
      <w:r w:rsidRPr="002F0D53">
        <w:rPr>
          <w:b/>
        </w:rPr>
        <w:t xml:space="preserve"> of a code observable</w:t>
      </w:r>
    </w:p>
    <w:p w14:paraId="1897123C" w14:textId="77777777" w:rsidR="001B7CCF" w:rsidRPr="00F91522" w:rsidRDefault="001B7CCF" w:rsidP="001B7CCF">
      <w:pPr>
        <w:autoSpaceDE w:val="0"/>
        <w:autoSpaceDN w:val="0"/>
        <w:adjustRightInd w:val="0"/>
      </w:pPr>
      <w:r w:rsidRPr="00F91522">
        <w:rPr>
          <w:lang w:val="en-US"/>
        </w:rPr>
        <w:t xml:space="preserve">The general formulation of the </w:t>
      </w:r>
      <m:oMath>
        <m:r>
          <w:rPr>
            <w:rFonts w:ascii="Cambria Math" w:hAnsi="Cambria Math"/>
          </w:rPr>
          <m:t>k</m:t>
        </m:r>
      </m:oMath>
      <w:r>
        <w:t xml:space="preserve">-th </w:t>
      </w:r>
      <w:r w:rsidRPr="00F91522">
        <w:rPr>
          <w:lang w:val="en-US"/>
        </w:rPr>
        <w:t>GNSS code pseudorange is:</w:t>
      </w:r>
      <w:r w:rsidRPr="00F91522">
        <w:rPr>
          <w:lang w:val="en-US"/>
        </w:rPr>
        <w:br/>
      </w:r>
      <m:oMathPara>
        <m:oMathParaPr>
          <m:jc m:val="centerGroup"/>
        </m:oMathParaPr>
        <m:oMath>
          <m:sSub>
            <m:sSubPr>
              <m:ctrlPr>
                <w:rPr>
                  <w:rFonts w:ascii="Cambria Math" w:hAnsi="Cambria Math"/>
                  <w:i/>
                  <w:iCs/>
                  <w:lang w:val="en-US"/>
                </w:rPr>
              </m:ctrlPr>
            </m:sSubPr>
            <m:e>
              <m:acc>
                <m:accPr>
                  <m:ctrlPr>
                    <w:rPr>
                      <w:rFonts w:ascii="Cambria Math" w:hAnsi="Cambria Math"/>
                      <w:i/>
                      <w:lang w:val="en-US"/>
                    </w:rPr>
                  </m:ctrlPr>
                </m:accPr>
                <m:e>
                  <m:r>
                    <w:rPr>
                      <w:rFonts w:ascii="Cambria Math" w:hAnsi="Cambria Math"/>
                      <w:lang w:val="en-US"/>
                    </w:rPr>
                    <m:t>ρ</m:t>
                  </m:r>
                </m:e>
              </m:acc>
            </m:e>
            <m:sub>
              <m:r>
                <m:rPr>
                  <m:sty m:val="p"/>
                </m:rPr>
                <w:rPr>
                  <w:rFonts w:ascii="Cambria Math" w:hAnsi="Cambria Math"/>
                </w:rPr>
                <m:t>GNSS,</m:t>
              </m:r>
              <m:r>
                <w:rPr>
                  <w:rFonts w:ascii="Cambria Math" w:hAnsi="Cambria Math"/>
                </w:rPr>
                <m:t>k</m:t>
              </m:r>
            </m:sub>
          </m:sSub>
          <m:r>
            <w:rPr>
              <w:rFonts w:ascii="Cambria Math" w:hAnsi="Cambria Math"/>
            </w:rPr>
            <m:t>=</m:t>
          </m:r>
          <m:r>
            <w:rPr>
              <w:rFonts w:ascii="Cambria Math" w:hAnsi="Cambria Math"/>
              <w:lang w:val="es-ES"/>
            </w:rPr>
            <m:t>c</m:t>
          </m:r>
          <m:r>
            <w:rPr>
              <w:rFonts w:ascii="Cambria Math" w:hAnsi="Cambria Math"/>
            </w:rPr>
            <m:t>·</m:t>
          </m:r>
          <m:sSub>
            <m:sSubPr>
              <m:ctrlPr>
                <w:rPr>
                  <w:rFonts w:ascii="Cambria Math" w:hAnsi="Cambria Math"/>
                  <w:i/>
                </w:rPr>
              </m:ctrlPr>
            </m:sSubPr>
            <m:e>
              <m:acc>
                <m:accPr>
                  <m:ctrlPr>
                    <w:rPr>
                      <w:rFonts w:ascii="Cambria Math" w:hAnsi="Cambria Math"/>
                      <w:i/>
                      <w:iCs/>
                      <w:lang w:val="es-ES"/>
                    </w:rPr>
                  </m:ctrlPr>
                </m:accPr>
                <m:e>
                  <m:r>
                    <w:rPr>
                      <w:rFonts w:ascii="Cambria Math" w:hAnsi="Cambria Math"/>
                      <w:lang w:val="es-ES"/>
                    </w:rPr>
                    <m:t>τ</m:t>
                  </m:r>
                </m:e>
              </m:acc>
            </m:e>
            <m:sub>
              <m:r>
                <m:rPr>
                  <m:sty m:val="p"/>
                </m:rPr>
                <w:rPr>
                  <w:rFonts w:ascii="Cambria Math" w:hAnsi="Cambria Math"/>
                </w:rPr>
                <m:t>GNSS,</m:t>
              </m:r>
              <m:r>
                <w:rPr>
                  <w:rFonts w:ascii="Cambria Math" w:hAnsi="Cambria Math"/>
                </w:rPr>
                <m:t>k</m:t>
              </m:r>
            </m:sub>
          </m:sSub>
          <m:r>
            <w:rPr>
              <w:rFonts w:ascii="Cambria Math" w:hAnsi="Cambria Math"/>
            </w:rPr>
            <m:t>=</m:t>
          </m:r>
          <m:d>
            <m:dPr>
              <m:begChr m:val="‖"/>
              <m:endChr m:val="‖"/>
              <m:ctrlPr>
                <w:rPr>
                  <w:rFonts w:ascii="Cambria Math" w:hAnsi="Cambria Math"/>
                  <w:i/>
                  <w:iCs/>
                  <w:lang w:val="es-ES"/>
                </w:rPr>
              </m:ctrlPr>
            </m:dPr>
            <m:e>
              <m:sSub>
                <m:sSubPr>
                  <m:ctrlPr>
                    <w:rPr>
                      <w:rFonts w:ascii="Cambria Math" w:hAnsi="Cambria Math"/>
                      <w:i/>
                      <w:iCs/>
                      <w:lang w:val="es-ES"/>
                    </w:rPr>
                  </m:ctrlPr>
                </m:sSubPr>
                <m:e>
                  <m:r>
                    <m:rPr>
                      <m:sty m:val="bi"/>
                    </m:rPr>
                    <w:rPr>
                      <w:rFonts w:ascii="Cambria Math" w:hAnsi="Cambria Math"/>
                      <w:lang w:val="es-ES"/>
                    </w:rPr>
                    <m:t>x</m:t>
                  </m:r>
                </m:e>
                <m:sub>
                  <m:r>
                    <m:rPr>
                      <m:sty m:val="p"/>
                    </m:rPr>
                    <w:rPr>
                      <w:rFonts w:ascii="Cambria Math" w:hAnsi="Cambria Math"/>
                    </w:rPr>
                    <m:t>sat,</m:t>
                  </m:r>
                  <m:r>
                    <w:rPr>
                      <w:rFonts w:ascii="Cambria Math" w:hAnsi="Cambria Math"/>
                    </w:rPr>
                    <m:t>k</m:t>
                  </m:r>
                </m:sub>
              </m:sSub>
              <m:r>
                <w:rPr>
                  <w:rFonts w:ascii="Cambria Math" w:hAnsi="Cambria Math"/>
                </w:rPr>
                <m:t>-</m:t>
              </m:r>
              <m:sSub>
                <m:sSubPr>
                  <m:ctrlPr>
                    <w:rPr>
                      <w:rFonts w:ascii="Cambria Math" w:hAnsi="Cambria Math"/>
                      <w:i/>
                      <w:iCs/>
                      <w:lang w:val="es-ES"/>
                    </w:rPr>
                  </m:ctrlPr>
                </m:sSubPr>
                <m:e>
                  <m:r>
                    <m:rPr>
                      <m:sty m:val="bi"/>
                    </m:rPr>
                    <w:rPr>
                      <w:rFonts w:ascii="Cambria Math" w:hAnsi="Cambria Math"/>
                      <w:lang w:val="es-ES"/>
                    </w:rPr>
                    <m:t>x</m:t>
                  </m:r>
                </m:e>
                <m:sub>
                  <m:r>
                    <m:rPr>
                      <m:sty m:val="p"/>
                    </m:rPr>
                    <w:rPr>
                      <w:rFonts w:ascii="Cambria Math" w:hAnsi="Cambria Math"/>
                    </w:rPr>
                    <m:t>UE</m:t>
                  </m:r>
                </m:sub>
              </m:sSub>
            </m:e>
          </m:d>
          <m:r>
            <w:rPr>
              <w:rFonts w:ascii="Cambria Math" w:hAnsi="Cambria Math"/>
            </w:rPr>
            <m:t>+</m:t>
          </m:r>
          <m:r>
            <w:rPr>
              <w:rFonts w:ascii="Cambria Math" w:hAnsi="Cambria Math"/>
              <w:lang w:val="es-ES"/>
            </w:rPr>
            <m:t>c</m:t>
          </m:r>
          <m:r>
            <w:rPr>
              <w:rFonts w:ascii="Cambria Math" w:hAnsi="Cambria Math"/>
            </w:rPr>
            <m:t>·</m:t>
          </m:r>
          <m:r>
            <w:rPr>
              <w:rFonts w:ascii="Cambria Math" w:hAnsi="Cambria Math"/>
              <w:lang w:val="es-ES"/>
            </w:rPr>
            <m:t>δ</m:t>
          </m:r>
          <m:sSub>
            <m:sSubPr>
              <m:ctrlPr>
                <w:rPr>
                  <w:rFonts w:ascii="Cambria Math" w:hAnsi="Cambria Math"/>
                  <w:i/>
                  <w:lang w:val="es-ES"/>
                </w:rPr>
              </m:ctrlPr>
            </m:sSubPr>
            <m:e>
              <m:r>
                <w:rPr>
                  <w:rFonts w:ascii="Cambria Math" w:hAnsi="Cambria Math"/>
                  <w:lang w:val="es-ES"/>
                </w:rPr>
                <m:t>t</m:t>
              </m:r>
            </m:e>
            <m:sub>
              <m:r>
                <m:rPr>
                  <m:sty m:val="p"/>
                </m:rPr>
                <w:rPr>
                  <w:rFonts w:ascii="Cambria Math" w:hAnsi="Cambria Math"/>
                </w:rPr>
                <m:t>GNSS</m:t>
              </m:r>
            </m:sub>
          </m:sSub>
          <m:r>
            <w:rPr>
              <w:rFonts w:ascii="Cambria Math" w:hAnsi="Cambria Math"/>
            </w:rPr>
            <m:t>+</m:t>
          </m:r>
          <m:sSub>
            <m:sSubPr>
              <m:ctrlPr>
                <w:rPr>
                  <w:rFonts w:ascii="Cambria Math" w:hAnsi="Cambria Math"/>
                  <w:i/>
                  <w:iCs/>
                  <w:lang w:val="es-ES"/>
                </w:rPr>
              </m:ctrlPr>
            </m:sSubPr>
            <m:e>
              <m:r>
                <w:rPr>
                  <w:rFonts w:ascii="Cambria Math" w:hAnsi="Cambria Math"/>
                  <w:lang w:val="es-ES"/>
                </w:rPr>
                <m:t>e</m:t>
              </m:r>
            </m:e>
            <m:sub>
              <m:r>
                <m:rPr>
                  <m:sty m:val="p"/>
                </m:rPr>
                <w:rPr>
                  <w:rFonts w:ascii="Cambria Math" w:hAnsi="Cambria Math"/>
                </w:rPr>
                <m:t>sat,</m:t>
              </m:r>
              <m:r>
                <w:rPr>
                  <w:rFonts w:ascii="Cambria Math" w:hAnsi="Cambria Math"/>
                </w:rPr>
                <m:t>k</m:t>
              </m:r>
            </m:sub>
          </m:sSub>
          <m:r>
            <w:rPr>
              <w:rFonts w:ascii="Cambria Math" w:hAnsi="Cambria Math"/>
            </w:rPr>
            <m:t>,</m:t>
          </m:r>
        </m:oMath>
      </m:oMathPara>
    </w:p>
    <w:p w14:paraId="76A33653" w14:textId="77777777" w:rsidR="001B7CCF" w:rsidRPr="00F91522" w:rsidRDefault="001B7CCF" w:rsidP="001B7CCF">
      <w:pPr>
        <w:autoSpaceDE w:val="0"/>
        <w:autoSpaceDN w:val="0"/>
        <w:adjustRightInd w:val="0"/>
      </w:pPr>
      <w:r w:rsidRPr="00F91522">
        <w:rPr>
          <w:lang w:val="en-US"/>
        </w:rPr>
        <w:t xml:space="preserve">where </w:t>
      </w:r>
    </w:p>
    <w:p w14:paraId="6E6806A2" w14:textId="77777777" w:rsidR="001B7CCF" w:rsidRPr="00F91522" w:rsidRDefault="008675EE" w:rsidP="00A77B4A">
      <w:pPr>
        <w:numPr>
          <w:ilvl w:val="0"/>
          <w:numId w:val="8"/>
        </w:numPr>
        <w:autoSpaceDE w:val="0"/>
        <w:autoSpaceDN w:val="0"/>
        <w:adjustRightInd w:val="0"/>
      </w:pPr>
      <m:oMath>
        <m:sSub>
          <m:sSubPr>
            <m:ctrlPr>
              <w:rPr>
                <w:rFonts w:ascii="Cambria Math" w:hAnsi="Cambria Math"/>
                <w:i/>
                <w:iCs/>
                <w:lang w:val="es-ES"/>
              </w:rPr>
            </m:ctrlPr>
          </m:sSubPr>
          <m:e>
            <m:acc>
              <m:accPr>
                <m:ctrlPr>
                  <w:rPr>
                    <w:rFonts w:ascii="Cambria Math" w:hAnsi="Cambria Math"/>
                    <w:i/>
                    <w:iCs/>
                    <w:lang w:val="es-ES"/>
                  </w:rPr>
                </m:ctrlPr>
              </m:accPr>
              <m:e>
                <m:r>
                  <w:rPr>
                    <w:rFonts w:ascii="Cambria Math" w:hAnsi="Cambria Math"/>
                    <w:lang w:val="es-ES"/>
                  </w:rPr>
                  <m:t>τ</m:t>
                </m:r>
              </m:e>
            </m:acc>
          </m:e>
          <m:sub>
            <m:r>
              <m:rPr>
                <m:sty m:val="p"/>
              </m:rPr>
              <w:rPr>
                <w:rFonts w:ascii="Cambria Math" w:hAnsi="Cambria Math"/>
              </w:rPr>
              <m:t>GNSS,</m:t>
            </m:r>
            <m:r>
              <w:rPr>
                <w:rFonts w:ascii="Cambria Math" w:hAnsi="Cambria Math"/>
                <w:lang w:val="es-ES"/>
              </w:rPr>
              <m:t>k</m:t>
            </m:r>
          </m:sub>
        </m:sSub>
      </m:oMath>
      <w:r w:rsidR="001B7CCF" w:rsidRPr="00F91522">
        <w:rPr>
          <w:lang w:val="en-US"/>
        </w:rPr>
        <w:t xml:space="preserve"> is the time-of-flight of the GNSS signal, </w:t>
      </w:r>
    </w:p>
    <w:p w14:paraId="27D3780E" w14:textId="77777777" w:rsidR="001B7CCF" w:rsidRPr="00F91522" w:rsidRDefault="008675EE" w:rsidP="00A77B4A">
      <w:pPr>
        <w:numPr>
          <w:ilvl w:val="0"/>
          <w:numId w:val="8"/>
        </w:numPr>
        <w:autoSpaceDE w:val="0"/>
        <w:autoSpaceDN w:val="0"/>
        <w:adjustRightInd w:val="0"/>
      </w:pPr>
      <m:oMath>
        <m:sSub>
          <m:sSubPr>
            <m:ctrlPr>
              <w:rPr>
                <w:rFonts w:ascii="Cambria Math" w:hAnsi="Cambria Math"/>
                <w:i/>
                <w:iCs/>
                <w:lang w:val="es-ES"/>
              </w:rPr>
            </m:ctrlPr>
          </m:sSubPr>
          <m:e>
            <m:r>
              <m:rPr>
                <m:sty m:val="bi"/>
              </m:rPr>
              <w:rPr>
                <w:rFonts w:ascii="Cambria Math" w:hAnsi="Cambria Math"/>
                <w:lang w:val="es-ES"/>
              </w:rPr>
              <m:t>x</m:t>
            </m:r>
          </m:e>
          <m:sub>
            <m:r>
              <m:rPr>
                <m:sty m:val="p"/>
              </m:rPr>
              <w:rPr>
                <w:rFonts w:ascii="Cambria Math" w:hAnsi="Cambria Math"/>
              </w:rPr>
              <m:t>sat,</m:t>
            </m:r>
            <m:r>
              <w:rPr>
                <w:rFonts w:ascii="Cambria Math" w:hAnsi="Cambria Math"/>
              </w:rPr>
              <m:t>k</m:t>
            </m:r>
          </m:sub>
        </m:sSub>
        <m:r>
          <w:rPr>
            <w:rFonts w:ascii="Cambria Math" w:hAnsi="Cambria Math"/>
          </w:rPr>
          <m:t>= </m:t>
        </m:r>
        <m:d>
          <m:dPr>
            <m:begChr m:val="["/>
            <m:endChr m:val="]"/>
            <m:ctrlPr>
              <w:rPr>
                <w:rFonts w:ascii="Cambria Math" w:hAnsi="Cambria Math"/>
                <w:i/>
                <w:iCs/>
                <w:lang w:val="es-ES"/>
              </w:rPr>
            </m:ctrlPr>
          </m:dPr>
          <m:e>
            <m:sSub>
              <m:sSubPr>
                <m:ctrlPr>
                  <w:rPr>
                    <w:rFonts w:ascii="Cambria Math" w:hAnsi="Cambria Math"/>
                    <w:i/>
                    <w:iCs/>
                    <w:lang w:val="es-ES"/>
                  </w:rPr>
                </m:ctrlPr>
              </m:sSubPr>
              <m:e>
                <m:r>
                  <w:rPr>
                    <w:rFonts w:ascii="Cambria Math" w:hAnsi="Cambria Math"/>
                    <w:lang w:val="es-ES"/>
                  </w:rPr>
                  <m:t>x</m:t>
                </m:r>
              </m:e>
              <m:sub>
                <m:r>
                  <m:rPr>
                    <m:sty m:val="p"/>
                  </m:rPr>
                  <w:rPr>
                    <w:rFonts w:ascii="Cambria Math" w:hAnsi="Cambria Math"/>
                  </w:rPr>
                  <m:t>sat,</m:t>
                </m:r>
                <m:r>
                  <w:rPr>
                    <w:rFonts w:ascii="Cambria Math" w:hAnsi="Cambria Math"/>
                  </w:rPr>
                  <m:t>k</m:t>
                </m:r>
              </m:sub>
            </m:sSub>
            <m:r>
              <w:rPr>
                <w:rFonts w:ascii="Cambria Math" w:hAnsi="Cambria Math"/>
              </w:rPr>
              <m:t>,</m:t>
            </m:r>
            <m:sSub>
              <m:sSubPr>
                <m:ctrlPr>
                  <w:rPr>
                    <w:rFonts w:ascii="Cambria Math" w:hAnsi="Cambria Math"/>
                    <w:i/>
                    <w:iCs/>
                    <w:lang w:val="es-ES"/>
                  </w:rPr>
                </m:ctrlPr>
              </m:sSubPr>
              <m:e>
                <m:r>
                  <w:rPr>
                    <w:rFonts w:ascii="Cambria Math" w:hAnsi="Cambria Math"/>
                    <w:lang w:val="es-ES"/>
                  </w:rPr>
                  <m:t>y</m:t>
                </m:r>
              </m:e>
              <m:sub>
                <m:r>
                  <m:rPr>
                    <m:sty m:val="p"/>
                  </m:rPr>
                  <w:rPr>
                    <w:rFonts w:ascii="Cambria Math" w:hAnsi="Cambria Math"/>
                  </w:rPr>
                  <m:t>sat,</m:t>
                </m:r>
                <m:r>
                  <w:rPr>
                    <w:rFonts w:ascii="Cambria Math" w:hAnsi="Cambria Math"/>
                  </w:rPr>
                  <m:t>k</m:t>
                </m:r>
              </m:sub>
            </m:sSub>
            <m:r>
              <w:rPr>
                <w:rFonts w:ascii="Cambria Math" w:hAnsi="Cambria Math"/>
              </w:rPr>
              <m:t>,</m:t>
            </m:r>
            <m:sSub>
              <m:sSubPr>
                <m:ctrlPr>
                  <w:rPr>
                    <w:rFonts w:ascii="Cambria Math" w:hAnsi="Cambria Math"/>
                    <w:i/>
                    <w:iCs/>
                    <w:lang w:val="es-ES"/>
                  </w:rPr>
                </m:ctrlPr>
              </m:sSubPr>
              <m:e>
                <m:r>
                  <w:rPr>
                    <w:rFonts w:ascii="Cambria Math" w:hAnsi="Cambria Math"/>
                    <w:lang w:val="es-ES"/>
                  </w:rPr>
                  <m:t>z</m:t>
                </m:r>
              </m:e>
              <m:sub>
                <m:r>
                  <m:rPr>
                    <m:sty m:val="p"/>
                  </m:rPr>
                  <w:rPr>
                    <w:rFonts w:ascii="Cambria Math" w:hAnsi="Cambria Math"/>
                  </w:rPr>
                  <m:t>sat,</m:t>
                </m:r>
                <m:r>
                  <w:rPr>
                    <w:rFonts w:ascii="Cambria Math" w:hAnsi="Cambria Math"/>
                  </w:rPr>
                  <m:t>k</m:t>
                </m:r>
              </m:sub>
            </m:sSub>
          </m:e>
        </m:d>
      </m:oMath>
      <w:r w:rsidR="001B7CCF" w:rsidRPr="00D32B6E">
        <w:rPr>
          <w:iCs/>
        </w:rPr>
        <w:t xml:space="preserve"> is </w:t>
      </w:r>
      <w:r w:rsidR="001B7CCF" w:rsidRPr="00F91522">
        <w:rPr>
          <w:lang w:val="en-US"/>
        </w:rPr>
        <w:t xml:space="preserve">the satellite position, </w:t>
      </w:r>
      <w:r w:rsidR="001B7CCF">
        <w:rPr>
          <w:lang w:val="en-US"/>
        </w:rPr>
        <w:tab/>
      </w:r>
    </w:p>
    <w:p w14:paraId="76B166A8" w14:textId="77777777" w:rsidR="001B7CCF" w:rsidRPr="00F91522" w:rsidRDefault="008675EE" w:rsidP="00A77B4A">
      <w:pPr>
        <w:numPr>
          <w:ilvl w:val="0"/>
          <w:numId w:val="8"/>
        </w:numPr>
        <w:autoSpaceDE w:val="0"/>
        <w:autoSpaceDN w:val="0"/>
        <w:adjustRightInd w:val="0"/>
      </w:pPr>
      <m:oMath>
        <m:sSub>
          <m:sSubPr>
            <m:ctrlPr>
              <w:rPr>
                <w:rFonts w:ascii="Cambria Math" w:hAnsi="Cambria Math"/>
                <w:i/>
                <w:iCs/>
                <w:lang w:val="es-ES"/>
              </w:rPr>
            </m:ctrlPr>
          </m:sSubPr>
          <m:e>
            <m:r>
              <m:rPr>
                <m:sty m:val="bi"/>
              </m:rPr>
              <w:rPr>
                <w:rFonts w:ascii="Cambria Math" w:hAnsi="Cambria Math"/>
                <w:lang w:val="es-ES"/>
              </w:rPr>
              <m:t>x</m:t>
            </m:r>
          </m:e>
          <m:sub>
            <m:r>
              <m:rPr>
                <m:sty m:val="p"/>
              </m:rPr>
              <w:rPr>
                <w:rFonts w:ascii="Cambria Math" w:hAnsi="Cambria Math"/>
              </w:rPr>
              <m:t>UE</m:t>
            </m:r>
          </m:sub>
        </m:sSub>
        <m:r>
          <w:rPr>
            <w:rFonts w:ascii="Cambria Math" w:hAnsi="Cambria Math"/>
          </w:rPr>
          <m:t>= </m:t>
        </m:r>
        <m:d>
          <m:dPr>
            <m:begChr m:val="["/>
            <m:endChr m:val="]"/>
            <m:ctrlPr>
              <w:rPr>
                <w:rFonts w:ascii="Cambria Math" w:hAnsi="Cambria Math"/>
                <w:i/>
                <w:iCs/>
                <w:lang w:val="es-ES"/>
              </w:rPr>
            </m:ctrlPr>
          </m:dPr>
          <m:e>
            <m:sSub>
              <m:sSubPr>
                <m:ctrlPr>
                  <w:rPr>
                    <w:rFonts w:ascii="Cambria Math" w:hAnsi="Cambria Math"/>
                    <w:i/>
                    <w:iCs/>
                    <w:lang w:val="es-ES"/>
                  </w:rPr>
                </m:ctrlPr>
              </m:sSubPr>
              <m:e>
                <m:r>
                  <w:rPr>
                    <w:rFonts w:ascii="Cambria Math" w:hAnsi="Cambria Math"/>
                    <w:lang w:val="es-ES"/>
                  </w:rPr>
                  <m:t>x</m:t>
                </m:r>
              </m:e>
              <m:sub>
                <m:r>
                  <m:rPr>
                    <m:sty m:val="p"/>
                  </m:rPr>
                  <w:rPr>
                    <w:rFonts w:ascii="Cambria Math" w:hAnsi="Cambria Math"/>
                  </w:rPr>
                  <m:t>UE</m:t>
                </m:r>
              </m:sub>
            </m:sSub>
            <m:r>
              <w:rPr>
                <w:rFonts w:ascii="Cambria Math" w:hAnsi="Cambria Math"/>
              </w:rPr>
              <m:t>,</m:t>
            </m:r>
            <m:sSub>
              <m:sSubPr>
                <m:ctrlPr>
                  <w:rPr>
                    <w:rFonts w:ascii="Cambria Math" w:hAnsi="Cambria Math"/>
                    <w:i/>
                    <w:iCs/>
                    <w:lang w:val="es-ES"/>
                  </w:rPr>
                </m:ctrlPr>
              </m:sSubPr>
              <m:e>
                <m:r>
                  <w:rPr>
                    <w:rFonts w:ascii="Cambria Math" w:hAnsi="Cambria Math"/>
                    <w:lang w:val="es-ES"/>
                  </w:rPr>
                  <m:t>y</m:t>
                </m:r>
              </m:e>
              <m:sub>
                <m:r>
                  <m:rPr>
                    <m:sty m:val="p"/>
                  </m:rPr>
                  <w:rPr>
                    <w:rFonts w:ascii="Cambria Math" w:hAnsi="Cambria Math"/>
                  </w:rPr>
                  <m:t>UE</m:t>
                </m:r>
              </m:sub>
            </m:sSub>
            <m:r>
              <w:rPr>
                <w:rFonts w:ascii="Cambria Math" w:hAnsi="Cambria Math"/>
              </w:rPr>
              <m:t>,</m:t>
            </m:r>
            <m:sSub>
              <m:sSubPr>
                <m:ctrlPr>
                  <w:rPr>
                    <w:rFonts w:ascii="Cambria Math" w:hAnsi="Cambria Math"/>
                    <w:i/>
                    <w:iCs/>
                    <w:lang w:val="es-ES"/>
                  </w:rPr>
                </m:ctrlPr>
              </m:sSubPr>
              <m:e>
                <m:r>
                  <w:rPr>
                    <w:rFonts w:ascii="Cambria Math" w:hAnsi="Cambria Math"/>
                    <w:lang w:val="es-ES"/>
                  </w:rPr>
                  <m:t>z</m:t>
                </m:r>
              </m:e>
              <m:sub>
                <m:r>
                  <m:rPr>
                    <m:sty m:val="p"/>
                  </m:rPr>
                  <w:rPr>
                    <w:rFonts w:ascii="Cambria Math" w:hAnsi="Cambria Math"/>
                  </w:rPr>
                  <m:t>UE</m:t>
                </m:r>
              </m:sub>
            </m:sSub>
          </m:e>
        </m:d>
      </m:oMath>
      <w:r w:rsidR="001B7CCF" w:rsidRPr="00D32B6E">
        <w:rPr>
          <w:iCs/>
        </w:rPr>
        <w:t xml:space="preserve"> </w:t>
      </w:r>
      <w:r w:rsidR="001B7CCF">
        <w:rPr>
          <w:iCs/>
        </w:rPr>
        <w:t xml:space="preserve">is </w:t>
      </w:r>
      <w:r w:rsidR="001B7CCF" w:rsidRPr="00F91522">
        <w:rPr>
          <w:lang w:val="en-US"/>
        </w:rPr>
        <w:t xml:space="preserve">the user equipment (UE) position, </w:t>
      </w:r>
    </w:p>
    <w:p w14:paraId="0EBC365E" w14:textId="77777777" w:rsidR="001B7CCF" w:rsidRPr="00F91522" w:rsidRDefault="001B7CCF" w:rsidP="00A77B4A">
      <w:pPr>
        <w:numPr>
          <w:ilvl w:val="0"/>
          <w:numId w:val="8"/>
        </w:numPr>
        <w:autoSpaceDE w:val="0"/>
        <w:autoSpaceDN w:val="0"/>
        <w:adjustRightInd w:val="0"/>
      </w:pPr>
      <m:oMath>
        <m:r>
          <w:rPr>
            <w:rFonts w:ascii="Cambria Math" w:hAnsi="Cambria Math"/>
            <w:lang w:val="es-ES"/>
          </w:rPr>
          <m:t>δ</m:t>
        </m:r>
        <m:sSub>
          <m:sSubPr>
            <m:ctrlPr>
              <w:rPr>
                <w:rFonts w:ascii="Cambria Math" w:hAnsi="Cambria Math"/>
                <w:i/>
              </w:rPr>
            </m:ctrlPr>
          </m:sSubPr>
          <m:e>
            <m:r>
              <w:rPr>
                <w:rFonts w:ascii="Cambria Math" w:hAnsi="Cambria Math"/>
                <w:lang w:val="es-ES"/>
              </w:rPr>
              <m:t>t</m:t>
            </m:r>
            <m:ctrlPr>
              <w:rPr>
                <w:rFonts w:ascii="Cambria Math" w:hAnsi="Cambria Math"/>
                <w:i/>
                <w:lang w:val="es-ES"/>
              </w:rPr>
            </m:ctrlPr>
          </m:e>
          <m:sub>
            <m:r>
              <m:rPr>
                <m:sty m:val="p"/>
              </m:rPr>
              <w:rPr>
                <w:rFonts w:ascii="Cambria Math" w:hAnsi="Cambria Math"/>
              </w:rPr>
              <m:t>GNSS</m:t>
            </m:r>
          </m:sub>
        </m:sSub>
      </m:oMath>
      <w:r>
        <w:t xml:space="preserve"> is </w:t>
      </w:r>
      <w:r w:rsidRPr="00F91522">
        <w:rPr>
          <w:lang w:val="en-US"/>
        </w:rPr>
        <w:t xml:space="preserve">the clock offset of the UE (wrt reference GNSS time), and </w:t>
      </w:r>
    </w:p>
    <w:p w14:paraId="3D4337D5" w14:textId="2AB9FEA6" w:rsidR="001B7CCF" w:rsidRPr="00E5006E" w:rsidRDefault="008675EE" w:rsidP="001B7CCF">
      <w:pPr>
        <w:numPr>
          <w:ilvl w:val="0"/>
          <w:numId w:val="8"/>
        </w:numPr>
        <w:autoSpaceDE w:val="0"/>
        <w:autoSpaceDN w:val="0"/>
        <w:adjustRightInd w:val="0"/>
      </w:pPr>
      <m:oMath>
        <m:sSub>
          <m:sSubPr>
            <m:ctrlPr>
              <w:rPr>
                <w:rFonts w:ascii="Cambria Math" w:hAnsi="Cambria Math"/>
                <w:i/>
                <w:iCs/>
                <w:lang w:val="es-ES"/>
              </w:rPr>
            </m:ctrlPr>
          </m:sSubPr>
          <m:e>
            <m:r>
              <w:rPr>
                <w:rFonts w:ascii="Cambria Math" w:hAnsi="Cambria Math"/>
                <w:lang w:val="es-ES"/>
              </w:rPr>
              <m:t>e</m:t>
            </m:r>
          </m:e>
          <m:sub>
            <m:r>
              <m:rPr>
                <m:sty m:val="p"/>
              </m:rPr>
              <w:rPr>
                <w:rFonts w:ascii="Cambria Math" w:hAnsi="Cambria Math"/>
              </w:rPr>
              <m:t>sat,</m:t>
            </m:r>
            <m:r>
              <w:rPr>
                <w:rFonts w:ascii="Cambria Math" w:hAnsi="Cambria Math"/>
              </w:rPr>
              <m:t>k</m:t>
            </m:r>
          </m:sub>
        </m:sSub>
      </m:oMath>
      <w:r w:rsidR="001B7CCF" w:rsidRPr="00F91522">
        <w:rPr>
          <w:lang w:val="en-US"/>
        </w:rPr>
        <w:t xml:space="preserve"> is the pseudorange error.</w:t>
      </w:r>
    </w:p>
    <w:p w14:paraId="56C1BA5F" w14:textId="77777777" w:rsidR="001B7CCF" w:rsidRDefault="001B7CCF" w:rsidP="001B7CCF">
      <w:pPr>
        <w:autoSpaceDE w:val="0"/>
        <w:autoSpaceDN w:val="0"/>
        <w:adjustRightInd w:val="0"/>
        <w:rPr>
          <w:lang w:val="en-US"/>
        </w:rPr>
      </w:pPr>
      <w:r w:rsidRPr="00F91522">
        <w:rPr>
          <w:lang w:val="en-US"/>
        </w:rPr>
        <w:t xml:space="preserve">The pseudorange error is assumed </w:t>
      </w:r>
      <w:r w:rsidRPr="00D32B6E">
        <w:rPr>
          <w:lang w:val="en-US"/>
        </w:rPr>
        <w:t>Gaussian-distributed</w:t>
      </w:r>
      <w:r w:rsidRPr="00F91522">
        <w:rPr>
          <w:lang w:val="en-US"/>
        </w:rPr>
        <w:t xml:space="preserve"> as </w:t>
      </w:r>
      <m:oMath>
        <m:sSub>
          <m:sSubPr>
            <m:ctrlPr>
              <w:rPr>
                <w:rFonts w:ascii="Cambria Math" w:hAnsi="Cambria Math"/>
                <w:i/>
                <w:iCs/>
                <w:lang w:val="es-ES"/>
              </w:rPr>
            </m:ctrlPr>
          </m:sSubPr>
          <m:e>
            <m:r>
              <w:rPr>
                <w:rFonts w:ascii="Cambria Math" w:hAnsi="Cambria Math"/>
                <w:lang w:val="es-ES"/>
              </w:rPr>
              <m:t>e</m:t>
            </m:r>
          </m:e>
          <m:sub>
            <m:r>
              <m:rPr>
                <m:sty m:val="p"/>
              </m:rPr>
              <w:rPr>
                <w:rFonts w:ascii="Cambria Math" w:hAnsi="Cambria Math"/>
              </w:rPr>
              <m:t>sat,</m:t>
            </m:r>
            <m:r>
              <w:rPr>
                <w:rFonts w:ascii="Cambria Math" w:hAnsi="Cambria Math"/>
              </w:rPr>
              <m:t>k</m:t>
            </m:r>
          </m:sub>
        </m:sSub>
        <m:r>
          <w:rPr>
            <w:rFonts w:ascii="Cambria Math" w:hAnsi="Cambria Math"/>
          </w:rPr>
          <m:t>~</m:t>
        </m:r>
        <m:r>
          <w:rPr>
            <w:rFonts w:ascii="Cambria Math" w:hAnsi="Cambria Math"/>
            <w:lang w:val="es-ES"/>
          </w:rPr>
          <m:t>N</m:t>
        </m:r>
        <m:r>
          <w:rPr>
            <w:rFonts w:ascii="Cambria Math" w:hAnsi="Cambria Math"/>
          </w:rPr>
          <m:t>(0,</m:t>
        </m:r>
        <m:sSubSup>
          <m:sSubSupPr>
            <m:ctrlPr>
              <w:rPr>
                <w:rFonts w:ascii="Cambria Math" w:hAnsi="Cambria Math"/>
                <w:i/>
                <w:iCs/>
                <w:lang w:val="es-ES"/>
              </w:rPr>
            </m:ctrlPr>
          </m:sSubSupPr>
          <m:e>
            <m:r>
              <w:rPr>
                <w:rFonts w:ascii="Cambria Math" w:hAnsi="Cambria Math"/>
                <w:lang w:val="es-ES"/>
              </w:rPr>
              <m:t>σ</m:t>
            </m:r>
          </m:e>
          <m:sub>
            <m:r>
              <m:rPr>
                <m:sty m:val="p"/>
              </m:rPr>
              <w:rPr>
                <w:rFonts w:ascii="Cambria Math" w:hAnsi="Cambria Math"/>
              </w:rPr>
              <m:t>UERE,</m:t>
            </m:r>
            <m:r>
              <w:rPr>
                <w:rFonts w:ascii="Cambria Math" w:hAnsi="Cambria Math"/>
              </w:rPr>
              <m:t>k</m:t>
            </m:r>
          </m:sub>
          <m:sup>
            <m:r>
              <w:rPr>
                <w:rFonts w:ascii="Cambria Math" w:hAnsi="Cambria Math"/>
              </w:rPr>
              <m:t>2</m:t>
            </m:r>
          </m:sup>
        </m:sSubSup>
        <m:r>
          <w:rPr>
            <w:rFonts w:ascii="Cambria Math" w:hAnsi="Cambria Math"/>
          </w:rPr>
          <m:t>)</m:t>
        </m:r>
      </m:oMath>
      <w:r>
        <w:t>.</w:t>
      </w:r>
      <w:r w:rsidRPr="00F91522" w:rsidDel="007422B6">
        <w:rPr>
          <w:lang w:val="en-US"/>
        </w:rPr>
        <w:t xml:space="preserve"> </w:t>
      </w:r>
    </w:p>
    <w:p w14:paraId="3EAFE5D3" w14:textId="3C6AE65E" w:rsidR="007470DB" w:rsidRDefault="007470DB" w:rsidP="007470DB">
      <w:pPr>
        <w:jc w:val="both"/>
      </w:pPr>
    </w:p>
    <w:p w14:paraId="679E65DF" w14:textId="77777777" w:rsidR="00C71FB5" w:rsidRPr="005913BA" w:rsidRDefault="007470DB" w:rsidP="00C71FB5">
      <w:pPr>
        <w:jc w:val="both"/>
      </w:pPr>
      <w:r>
        <w:t xml:space="preserve">The </w:t>
      </w:r>
      <w:r w:rsidR="00956285">
        <w:t xml:space="preserve">GNSS </w:t>
      </w:r>
      <w:r>
        <w:t>measurement errors to be simulated can be classified</w:t>
      </w:r>
      <w:r w:rsidR="00956285">
        <w:t xml:space="preserve"> between</w:t>
      </w:r>
      <w:r>
        <w:t xml:space="preserve"> </w:t>
      </w:r>
      <w:r>
        <w:rPr>
          <w:b/>
        </w:rPr>
        <w:t>n</w:t>
      </w:r>
      <w:r w:rsidRPr="00E20929">
        <w:rPr>
          <w:b/>
        </w:rPr>
        <w:t>on-local errors</w:t>
      </w:r>
      <w:r>
        <w:t xml:space="preserve">, i.e., satellite orbits, satellite clocks and atmospheric effects, and </w:t>
      </w:r>
      <w:r w:rsidRPr="00E20929">
        <w:rPr>
          <w:b/>
        </w:rPr>
        <w:t>local errors</w:t>
      </w:r>
      <w:r>
        <w:t xml:space="preserve">, i.e., loss of satellite tracking, multipath caused by signal reflections on nearby objects, NLOS tracking (or tracking of obstructed satellites by the receiver) and receiver noise. </w:t>
      </w:r>
      <w:r w:rsidR="00C71FB5" w:rsidRPr="005913BA">
        <w:t>The approach followed in the GNSS simulation methodology models error contribution as an AWGN with the standard deviations</w:t>
      </w:r>
      <w:r w:rsidR="00C71FB5">
        <w:t xml:space="preserve"> defined in Table A.3.1. </w:t>
      </w:r>
      <w:r w:rsidR="00C71FB5" w:rsidRPr="005913BA">
        <w:t xml:space="preserve">The errors sources are considered to be independent random variables, so they can be grouped in a </w:t>
      </w:r>
      <w:r w:rsidR="00C71FB5" w:rsidRPr="00DD09BE">
        <w:rPr>
          <w:u w:val="single"/>
        </w:rPr>
        <w:t>single AWGN with variance equal to the sum of the variances of each contribution</w:t>
      </w:r>
      <w:r w:rsidR="00C71FB5" w:rsidRPr="005913BA">
        <w:t>.</w:t>
      </w:r>
    </w:p>
    <w:p w14:paraId="7BFF8605" w14:textId="6AEFB089" w:rsidR="007470DB" w:rsidRDefault="007470DB" w:rsidP="007470DB">
      <w:pPr>
        <w:jc w:val="both"/>
      </w:pPr>
    </w:p>
    <w:p w14:paraId="443014EF" w14:textId="2668D813" w:rsidR="00A26D4E" w:rsidRDefault="00A26D4E" w:rsidP="00A26D4E">
      <w:pPr>
        <w:pStyle w:val="TH"/>
        <w:spacing w:after="0"/>
      </w:pPr>
      <w:r>
        <w:t>Table A.3</w:t>
      </w:r>
      <w:r w:rsidR="00DC3E87">
        <w:t>-1</w:t>
      </w:r>
      <w:r w:rsidRPr="00200F7A">
        <w:t xml:space="preserve">: </w:t>
      </w:r>
      <w:r w:rsidR="003E1EA6" w:rsidRPr="005913BA">
        <w:rPr>
          <w:szCs w:val="16"/>
        </w:rPr>
        <w:t>1-</w:t>
      </w:r>
      <w:r w:rsidR="003E1EA6" w:rsidRPr="00C022F6">
        <w:rPr>
          <w:szCs w:val="16"/>
        </w:rPr>
        <w:sym w:font="Symbol" w:char="F073"/>
      </w:r>
      <w:r w:rsidR="003E1EA6" w:rsidRPr="005913BA">
        <w:rPr>
          <w:szCs w:val="16"/>
        </w:rPr>
        <w:t xml:space="preserve"> </w:t>
      </w:r>
      <w:r>
        <w:t>Error budgets for GNSS simulations</w:t>
      </w:r>
    </w:p>
    <w:tbl>
      <w:tblPr>
        <w:tblW w:w="891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520"/>
        <w:gridCol w:w="579"/>
        <w:gridCol w:w="579"/>
        <w:gridCol w:w="579"/>
        <w:gridCol w:w="579"/>
        <w:gridCol w:w="579"/>
        <w:gridCol w:w="579"/>
        <w:gridCol w:w="579"/>
        <w:gridCol w:w="579"/>
        <w:gridCol w:w="767"/>
      </w:tblGrid>
      <w:tr w:rsidR="007470DB" w14:paraId="6AAC746F" w14:textId="77777777" w:rsidTr="003E1EA6">
        <w:trPr>
          <w:cantSplit/>
          <w:trHeight w:val="590"/>
          <w:tblHeader/>
          <w:jc w:val="center"/>
        </w:trPr>
        <w:tc>
          <w:tcPr>
            <w:tcW w:w="3520" w:type="dxa"/>
            <w:vMerge w:val="restart"/>
            <w:tcBorders>
              <w:top w:val="single" w:sz="4" w:space="0" w:color="000000"/>
              <w:left w:val="single" w:sz="4" w:space="0" w:color="000000"/>
              <w:bottom w:val="single" w:sz="12" w:space="0" w:color="000000"/>
              <w:right w:val="single" w:sz="4" w:space="0" w:color="000000"/>
            </w:tcBorders>
            <w:shd w:val="clear" w:color="auto" w:fill="8B8D8E"/>
            <w:hideMark/>
          </w:tcPr>
          <w:p w14:paraId="14C57A29" w14:textId="77777777" w:rsidR="007470DB" w:rsidRPr="00A26D4E" w:rsidRDefault="007470DB" w:rsidP="007D2E00">
            <w:pPr>
              <w:pStyle w:val="tableheader"/>
              <w:spacing w:line="256" w:lineRule="auto"/>
              <w:rPr>
                <w:rFonts w:ascii="Arial" w:hAnsi="Arial" w:cs="Arial"/>
                <w:sz w:val="18"/>
                <w:szCs w:val="18"/>
                <w:lang w:val="en-GB"/>
              </w:rPr>
            </w:pPr>
            <w:bookmarkStart w:id="22" w:name="_Ref234748272"/>
            <w:bookmarkStart w:id="23" w:name="_Toc235593450"/>
            <w:r w:rsidRPr="00A26D4E">
              <w:rPr>
                <w:rFonts w:ascii="Arial" w:hAnsi="Arial" w:cs="Arial"/>
                <w:sz w:val="18"/>
                <w:szCs w:val="18"/>
                <w:lang w:val="en-GB"/>
              </w:rPr>
              <w:t>Error Source</w:t>
            </w:r>
          </w:p>
          <w:p w14:paraId="76EC329C" w14:textId="7454CD20" w:rsidR="007470DB" w:rsidRPr="00A26D4E" w:rsidRDefault="007470DB" w:rsidP="007D2E00">
            <w:pPr>
              <w:pStyle w:val="tableheader"/>
              <w:spacing w:line="256" w:lineRule="auto"/>
              <w:rPr>
                <w:rFonts w:ascii="Arial" w:hAnsi="Arial" w:cs="Arial"/>
                <w:sz w:val="18"/>
                <w:szCs w:val="18"/>
                <w:lang w:val="en-GB"/>
              </w:rPr>
            </w:pPr>
            <w:r w:rsidRPr="00A26D4E">
              <w:rPr>
                <w:rFonts w:ascii="Arial" w:hAnsi="Arial" w:cs="Arial"/>
                <w:sz w:val="18"/>
                <w:szCs w:val="18"/>
                <w:lang w:val="en-GB"/>
              </w:rPr>
              <w:t>(</w:t>
            </w:r>
            <w:r w:rsidR="003E1EA6" w:rsidRPr="005913BA">
              <w:rPr>
                <w:lang w:val="en-GB"/>
              </w:rPr>
              <w:t>1-</w:t>
            </w:r>
            <w:r w:rsidR="003E1EA6" w:rsidRPr="00DD09BE">
              <w:rPr>
                <w:lang w:val="en-GB"/>
              </w:rPr>
              <w:sym w:font="Symbol" w:char="F073"/>
            </w:r>
            <w:r w:rsidRPr="00A26D4E">
              <w:rPr>
                <w:rFonts w:ascii="Arial" w:hAnsi="Arial" w:cs="Arial"/>
                <w:sz w:val="18"/>
                <w:szCs w:val="18"/>
                <w:lang w:val="en-GB"/>
              </w:rPr>
              <w:t>, m)</w:t>
            </w:r>
          </w:p>
        </w:tc>
        <w:tc>
          <w:tcPr>
            <w:tcW w:w="5399" w:type="dxa"/>
            <w:gridSpan w:val="9"/>
            <w:tcBorders>
              <w:top w:val="single" w:sz="4" w:space="0" w:color="000000"/>
              <w:left w:val="single" w:sz="4" w:space="0" w:color="000000"/>
              <w:bottom w:val="single" w:sz="4" w:space="0" w:color="000000"/>
              <w:right w:val="single" w:sz="4" w:space="0" w:color="000000"/>
            </w:tcBorders>
            <w:shd w:val="clear" w:color="auto" w:fill="8B8D8E"/>
            <w:hideMark/>
          </w:tcPr>
          <w:p w14:paraId="5E5E81F5" w14:textId="77777777" w:rsidR="007470DB" w:rsidRPr="00A26D4E" w:rsidRDefault="007470DB" w:rsidP="007D2E00">
            <w:pPr>
              <w:pStyle w:val="tableheader"/>
              <w:spacing w:line="256" w:lineRule="auto"/>
              <w:rPr>
                <w:rFonts w:ascii="Arial" w:hAnsi="Arial" w:cs="Arial"/>
                <w:sz w:val="18"/>
                <w:szCs w:val="18"/>
                <w:lang w:val="en-GB"/>
              </w:rPr>
            </w:pPr>
            <w:r w:rsidRPr="00A26D4E">
              <w:rPr>
                <w:rFonts w:ascii="Arial" w:hAnsi="Arial" w:cs="Arial"/>
                <w:sz w:val="18"/>
                <w:szCs w:val="18"/>
                <w:lang w:val="en-GB"/>
              </w:rPr>
              <w:t>Elevation bin (degrees)</w:t>
            </w:r>
          </w:p>
        </w:tc>
      </w:tr>
      <w:tr w:rsidR="007470DB" w14:paraId="2A8B825E" w14:textId="77777777" w:rsidTr="003E1EA6">
        <w:trPr>
          <w:cantSplit/>
          <w:trHeight w:val="367"/>
          <w:tblHeader/>
          <w:jc w:val="center"/>
        </w:trPr>
        <w:tc>
          <w:tcPr>
            <w:tcW w:w="0" w:type="auto"/>
            <w:vMerge/>
            <w:tcBorders>
              <w:top w:val="single" w:sz="4" w:space="0" w:color="000000"/>
              <w:left w:val="single" w:sz="4" w:space="0" w:color="000000"/>
              <w:bottom w:val="single" w:sz="12" w:space="0" w:color="000000"/>
              <w:right w:val="single" w:sz="4" w:space="0" w:color="000000"/>
            </w:tcBorders>
            <w:vAlign w:val="center"/>
            <w:hideMark/>
          </w:tcPr>
          <w:p w14:paraId="74FBBDC2" w14:textId="77777777" w:rsidR="007470DB" w:rsidRPr="00A26D4E" w:rsidRDefault="007470DB" w:rsidP="007D2E00">
            <w:pPr>
              <w:rPr>
                <w:rFonts w:ascii="Arial" w:hAnsi="Arial" w:cs="Arial"/>
                <w:b/>
                <w:bCs/>
                <w:color w:val="FFFFFF"/>
                <w:sz w:val="18"/>
                <w:szCs w:val="18"/>
              </w:rPr>
            </w:pPr>
          </w:p>
        </w:tc>
        <w:tc>
          <w:tcPr>
            <w:tcW w:w="579" w:type="dxa"/>
            <w:tcBorders>
              <w:top w:val="single" w:sz="4" w:space="0" w:color="000000"/>
              <w:left w:val="single" w:sz="4" w:space="0" w:color="000000"/>
              <w:bottom w:val="single" w:sz="12" w:space="0" w:color="000000"/>
              <w:right w:val="single" w:sz="4" w:space="0" w:color="000000"/>
            </w:tcBorders>
            <w:shd w:val="clear" w:color="auto" w:fill="8B8D8E"/>
            <w:hideMark/>
          </w:tcPr>
          <w:p w14:paraId="78ABA9D8" w14:textId="77777777" w:rsidR="007470DB" w:rsidRPr="00A26D4E" w:rsidRDefault="007470DB" w:rsidP="007D2E00">
            <w:pPr>
              <w:pStyle w:val="tableheader"/>
              <w:spacing w:line="256" w:lineRule="auto"/>
              <w:rPr>
                <w:rFonts w:ascii="Arial" w:hAnsi="Arial" w:cs="Arial"/>
                <w:sz w:val="18"/>
                <w:szCs w:val="18"/>
                <w:lang w:val="en-GB"/>
              </w:rPr>
            </w:pPr>
            <w:r w:rsidRPr="00A26D4E">
              <w:rPr>
                <w:rFonts w:ascii="Arial" w:hAnsi="Arial" w:cs="Arial"/>
                <w:sz w:val="18"/>
                <w:szCs w:val="18"/>
                <w:lang w:val="en-GB"/>
              </w:rPr>
              <w:t>5</w:t>
            </w:r>
          </w:p>
        </w:tc>
        <w:tc>
          <w:tcPr>
            <w:tcW w:w="579" w:type="dxa"/>
            <w:tcBorders>
              <w:top w:val="single" w:sz="4" w:space="0" w:color="000000"/>
              <w:left w:val="single" w:sz="4" w:space="0" w:color="000000"/>
              <w:bottom w:val="single" w:sz="12" w:space="0" w:color="000000"/>
              <w:right w:val="single" w:sz="4" w:space="0" w:color="000000"/>
            </w:tcBorders>
            <w:shd w:val="clear" w:color="auto" w:fill="8B8D8E"/>
            <w:hideMark/>
          </w:tcPr>
          <w:p w14:paraId="6C9FB2BC" w14:textId="77777777" w:rsidR="007470DB" w:rsidRPr="00A26D4E" w:rsidRDefault="007470DB" w:rsidP="007D2E00">
            <w:pPr>
              <w:pStyle w:val="tableheader"/>
              <w:spacing w:line="256" w:lineRule="auto"/>
              <w:rPr>
                <w:rFonts w:ascii="Arial" w:hAnsi="Arial" w:cs="Arial"/>
                <w:sz w:val="18"/>
                <w:szCs w:val="18"/>
                <w:lang w:val="en-GB"/>
              </w:rPr>
            </w:pPr>
            <w:r w:rsidRPr="00A26D4E">
              <w:rPr>
                <w:rFonts w:ascii="Arial" w:hAnsi="Arial" w:cs="Arial"/>
                <w:sz w:val="18"/>
                <w:szCs w:val="18"/>
                <w:lang w:val="en-GB"/>
              </w:rPr>
              <w:t>10</w:t>
            </w:r>
          </w:p>
        </w:tc>
        <w:tc>
          <w:tcPr>
            <w:tcW w:w="579" w:type="dxa"/>
            <w:tcBorders>
              <w:top w:val="single" w:sz="4" w:space="0" w:color="000000"/>
              <w:left w:val="single" w:sz="4" w:space="0" w:color="000000"/>
              <w:bottom w:val="single" w:sz="12" w:space="0" w:color="000000"/>
              <w:right w:val="single" w:sz="4" w:space="0" w:color="000000"/>
            </w:tcBorders>
            <w:shd w:val="clear" w:color="auto" w:fill="8B8D8E"/>
            <w:hideMark/>
          </w:tcPr>
          <w:p w14:paraId="4598CC75" w14:textId="77777777" w:rsidR="007470DB" w:rsidRPr="00A26D4E" w:rsidRDefault="007470DB" w:rsidP="007D2E00">
            <w:pPr>
              <w:pStyle w:val="tableheader"/>
              <w:spacing w:line="256" w:lineRule="auto"/>
              <w:rPr>
                <w:rFonts w:ascii="Arial" w:hAnsi="Arial" w:cs="Arial"/>
                <w:sz w:val="18"/>
                <w:szCs w:val="18"/>
                <w:lang w:val="en-GB"/>
              </w:rPr>
            </w:pPr>
            <w:r w:rsidRPr="00A26D4E">
              <w:rPr>
                <w:rFonts w:ascii="Arial" w:hAnsi="Arial" w:cs="Arial"/>
                <w:sz w:val="18"/>
                <w:szCs w:val="18"/>
                <w:lang w:val="en-GB"/>
              </w:rPr>
              <w:t>15</w:t>
            </w:r>
          </w:p>
        </w:tc>
        <w:tc>
          <w:tcPr>
            <w:tcW w:w="579" w:type="dxa"/>
            <w:tcBorders>
              <w:top w:val="single" w:sz="4" w:space="0" w:color="000000"/>
              <w:left w:val="single" w:sz="4" w:space="0" w:color="000000"/>
              <w:bottom w:val="single" w:sz="12" w:space="0" w:color="000000"/>
              <w:right w:val="single" w:sz="4" w:space="0" w:color="000000"/>
            </w:tcBorders>
            <w:shd w:val="clear" w:color="auto" w:fill="8B8D8E"/>
            <w:hideMark/>
          </w:tcPr>
          <w:p w14:paraId="11E88F94" w14:textId="77777777" w:rsidR="007470DB" w:rsidRPr="00A26D4E" w:rsidRDefault="007470DB" w:rsidP="007D2E00">
            <w:pPr>
              <w:pStyle w:val="tableheader"/>
              <w:spacing w:line="256" w:lineRule="auto"/>
              <w:rPr>
                <w:rFonts w:ascii="Arial" w:hAnsi="Arial" w:cs="Arial"/>
                <w:sz w:val="18"/>
                <w:szCs w:val="18"/>
                <w:lang w:val="en-GB"/>
              </w:rPr>
            </w:pPr>
            <w:r w:rsidRPr="00A26D4E">
              <w:rPr>
                <w:rFonts w:ascii="Arial" w:hAnsi="Arial" w:cs="Arial"/>
                <w:sz w:val="18"/>
                <w:szCs w:val="18"/>
                <w:lang w:val="en-GB"/>
              </w:rPr>
              <w:t>20</w:t>
            </w:r>
          </w:p>
        </w:tc>
        <w:tc>
          <w:tcPr>
            <w:tcW w:w="579" w:type="dxa"/>
            <w:tcBorders>
              <w:top w:val="single" w:sz="4" w:space="0" w:color="000000"/>
              <w:left w:val="single" w:sz="4" w:space="0" w:color="000000"/>
              <w:bottom w:val="single" w:sz="12" w:space="0" w:color="000000"/>
              <w:right w:val="single" w:sz="4" w:space="0" w:color="000000"/>
            </w:tcBorders>
            <w:shd w:val="clear" w:color="auto" w:fill="8B8D8E"/>
            <w:hideMark/>
          </w:tcPr>
          <w:p w14:paraId="21D8E9E6" w14:textId="77777777" w:rsidR="007470DB" w:rsidRPr="00A26D4E" w:rsidRDefault="007470DB" w:rsidP="007D2E00">
            <w:pPr>
              <w:pStyle w:val="tableheader"/>
              <w:spacing w:line="256" w:lineRule="auto"/>
              <w:rPr>
                <w:rFonts w:ascii="Arial" w:hAnsi="Arial" w:cs="Arial"/>
                <w:sz w:val="18"/>
                <w:szCs w:val="18"/>
                <w:lang w:val="en-GB"/>
              </w:rPr>
            </w:pPr>
            <w:r w:rsidRPr="00A26D4E">
              <w:rPr>
                <w:rFonts w:ascii="Arial" w:hAnsi="Arial" w:cs="Arial"/>
                <w:sz w:val="18"/>
                <w:szCs w:val="18"/>
                <w:lang w:val="en-GB"/>
              </w:rPr>
              <w:t>30</w:t>
            </w:r>
          </w:p>
        </w:tc>
        <w:tc>
          <w:tcPr>
            <w:tcW w:w="579" w:type="dxa"/>
            <w:tcBorders>
              <w:top w:val="single" w:sz="4" w:space="0" w:color="000000"/>
              <w:left w:val="single" w:sz="4" w:space="0" w:color="000000"/>
              <w:bottom w:val="single" w:sz="12" w:space="0" w:color="000000"/>
              <w:right w:val="single" w:sz="4" w:space="0" w:color="000000"/>
            </w:tcBorders>
            <w:shd w:val="clear" w:color="auto" w:fill="8B8D8E"/>
            <w:hideMark/>
          </w:tcPr>
          <w:p w14:paraId="1991DAD3" w14:textId="77777777" w:rsidR="007470DB" w:rsidRPr="00A26D4E" w:rsidRDefault="007470DB" w:rsidP="007D2E00">
            <w:pPr>
              <w:pStyle w:val="tableheader"/>
              <w:spacing w:line="256" w:lineRule="auto"/>
              <w:rPr>
                <w:rFonts w:ascii="Arial" w:hAnsi="Arial" w:cs="Arial"/>
                <w:sz w:val="18"/>
                <w:szCs w:val="18"/>
                <w:lang w:val="en-GB"/>
              </w:rPr>
            </w:pPr>
            <w:r w:rsidRPr="00A26D4E">
              <w:rPr>
                <w:rFonts w:ascii="Arial" w:hAnsi="Arial" w:cs="Arial"/>
                <w:sz w:val="18"/>
                <w:szCs w:val="18"/>
                <w:lang w:val="en-GB"/>
              </w:rPr>
              <w:t>40</w:t>
            </w:r>
          </w:p>
        </w:tc>
        <w:tc>
          <w:tcPr>
            <w:tcW w:w="579" w:type="dxa"/>
            <w:tcBorders>
              <w:top w:val="single" w:sz="4" w:space="0" w:color="000000"/>
              <w:left w:val="single" w:sz="4" w:space="0" w:color="000000"/>
              <w:bottom w:val="single" w:sz="12" w:space="0" w:color="000000"/>
              <w:right w:val="single" w:sz="4" w:space="0" w:color="000000"/>
            </w:tcBorders>
            <w:shd w:val="clear" w:color="auto" w:fill="8B8D8E"/>
            <w:hideMark/>
          </w:tcPr>
          <w:p w14:paraId="0B8481F5" w14:textId="77777777" w:rsidR="007470DB" w:rsidRPr="00A26D4E" w:rsidRDefault="007470DB" w:rsidP="007D2E00">
            <w:pPr>
              <w:pStyle w:val="tableheader"/>
              <w:spacing w:line="256" w:lineRule="auto"/>
              <w:rPr>
                <w:rFonts w:ascii="Arial" w:hAnsi="Arial" w:cs="Arial"/>
                <w:sz w:val="18"/>
                <w:szCs w:val="18"/>
                <w:lang w:val="en-GB"/>
              </w:rPr>
            </w:pPr>
            <w:r w:rsidRPr="00A26D4E">
              <w:rPr>
                <w:rFonts w:ascii="Arial" w:hAnsi="Arial" w:cs="Arial"/>
                <w:sz w:val="18"/>
                <w:szCs w:val="18"/>
                <w:lang w:val="en-GB"/>
              </w:rPr>
              <w:t>50</w:t>
            </w:r>
          </w:p>
        </w:tc>
        <w:tc>
          <w:tcPr>
            <w:tcW w:w="579" w:type="dxa"/>
            <w:tcBorders>
              <w:top w:val="single" w:sz="4" w:space="0" w:color="000000"/>
              <w:left w:val="single" w:sz="4" w:space="0" w:color="000000"/>
              <w:bottom w:val="single" w:sz="12" w:space="0" w:color="000000"/>
              <w:right w:val="single" w:sz="4" w:space="0" w:color="000000"/>
            </w:tcBorders>
            <w:shd w:val="clear" w:color="auto" w:fill="8B8D8E"/>
            <w:hideMark/>
          </w:tcPr>
          <w:p w14:paraId="757A5B68" w14:textId="77777777" w:rsidR="007470DB" w:rsidRPr="00A26D4E" w:rsidRDefault="007470DB" w:rsidP="007D2E00">
            <w:pPr>
              <w:pStyle w:val="tableheader"/>
              <w:spacing w:line="256" w:lineRule="auto"/>
              <w:rPr>
                <w:rFonts w:ascii="Arial" w:hAnsi="Arial" w:cs="Arial"/>
                <w:sz w:val="18"/>
                <w:szCs w:val="18"/>
                <w:lang w:val="en-GB"/>
              </w:rPr>
            </w:pPr>
            <w:r w:rsidRPr="00A26D4E">
              <w:rPr>
                <w:rFonts w:ascii="Arial" w:hAnsi="Arial" w:cs="Arial"/>
                <w:sz w:val="18"/>
                <w:szCs w:val="18"/>
                <w:lang w:val="en-GB"/>
              </w:rPr>
              <w:t>60</w:t>
            </w:r>
          </w:p>
        </w:tc>
        <w:tc>
          <w:tcPr>
            <w:tcW w:w="767" w:type="dxa"/>
            <w:tcBorders>
              <w:top w:val="single" w:sz="4" w:space="0" w:color="000000"/>
              <w:left w:val="single" w:sz="4" w:space="0" w:color="000000"/>
              <w:bottom w:val="single" w:sz="12" w:space="0" w:color="000000"/>
              <w:right w:val="single" w:sz="4" w:space="0" w:color="000000"/>
            </w:tcBorders>
            <w:shd w:val="clear" w:color="auto" w:fill="8B8D8E"/>
            <w:hideMark/>
          </w:tcPr>
          <w:p w14:paraId="7211A8F4" w14:textId="77777777" w:rsidR="007470DB" w:rsidRPr="00A26D4E" w:rsidRDefault="007470DB" w:rsidP="007D2E00">
            <w:pPr>
              <w:pStyle w:val="tableheader"/>
              <w:spacing w:line="256" w:lineRule="auto"/>
              <w:rPr>
                <w:rFonts w:ascii="Arial" w:hAnsi="Arial" w:cs="Arial"/>
                <w:sz w:val="18"/>
                <w:szCs w:val="18"/>
                <w:lang w:val="en-GB"/>
              </w:rPr>
            </w:pPr>
            <w:r w:rsidRPr="00A26D4E">
              <w:rPr>
                <w:rFonts w:ascii="Arial" w:hAnsi="Arial" w:cs="Arial"/>
                <w:sz w:val="18"/>
                <w:szCs w:val="18"/>
                <w:lang w:val="en-GB"/>
              </w:rPr>
              <w:t>90</w:t>
            </w:r>
          </w:p>
        </w:tc>
      </w:tr>
      <w:tr w:rsidR="007470DB" w14:paraId="722F9765" w14:textId="77777777" w:rsidTr="003E1EA6">
        <w:trPr>
          <w:trHeight w:val="157"/>
          <w:jc w:val="center"/>
        </w:trPr>
        <w:tc>
          <w:tcPr>
            <w:tcW w:w="3520" w:type="dxa"/>
            <w:tcBorders>
              <w:top w:val="single" w:sz="12" w:space="0" w:color="000000"/>
              <w:left w:val="single" w:sz="12" w:space="0" w:color="000000"/>
              <w:bottom w:val="single" w:sz="4" w:space="0" w:color="000000"/>
              <w:right w:val="single" w:sz="4" w:space="0" w:color="000000"/>
            </w:tcBorders>
            <w:hideMark/>
          </w:tcPr>
          <w:p w14:paraId="45150F03" w14:textId="77777777" w:rsidR="007470DB" w:rsidRPr="00A26D4E" w:rsidRDefault="007470DB" w:rsidP="007D2E00">
            <w:pPr>
              <w:pStyle w:val="Tabletext0"/>
              <w:spacing w:line="256" w:lineRule="auto"/>
              <w:jc w:val="left"/>
              <w:rPr>
                <w:rFonts w:ascii="Arial" w:hAnsi="Arial" w:cs="Arial"/>
                <w:szCs w:val="18"/>
                <w:lang w:val="en-GB"/>
              </w:rPr>
            </w:pPr>
            <w:r w:rsidRPr="00A26D4E">
              <w:rPr>
                <w:rFonts w:ascii="Arial" w:hAnsi="Arial" w:cs="Arial"/>
                <w:szCs w:val="18"/>
                <w:lang w:val="en-GB"/>
              </w:rPr>
              <w:t>GPS Orbit &amp; Clock Error</w:t>
            </w:r>
          </w:p>
        </w:tc>
        <w:tc>
          <w:tcPr>
            <w:tcW w:w="579" w:type="dxa"/>
            <w:tcBorders>
              <w:top w:val="single" w:sz="12" w:space="0" w:color="000000"/>
              <w:left w:val="single" w:sz="4" w:space="0" w:color="000000"/>
              <w:bottom w:val="single" w:sz="4" w:space="0" w:color="000000"/>
              <w:right w:val="single" w:sz="4" w:space="0" w:color="000000"/>
            </w:tcBorders>
            <w:hideMark/>
          </w:tcPr>
          <w:p w14:paraId="53EDCF23" w14:textId="77777777" w:rsidR="007470DB" w:rsidRPr="00A26D4E" w:rsidRDefault="007470DB" w:rsidP="007D2E00">
            <w:pPr>
              <w:pStyle w:val="Tabletext0"/>
              <w:spacing w:line="256" w:lineRule="auto"/>
              <w:jc w:val="left"/>
              <w:rPr>
                <w:rFonts w:ascii="Arial" w:hAnsi="Arial" w:cs="Arial"/>
                <w:szCs w:val="18"/>
                <w:lang w:val="en-GB"/>
              </w:rPr>
            </w:pPr>
            <w:r w:rsidRPr="00A26D4E">
              <w:rPr>
                <w:rFonts w:ascii="Arial" w:hAnsi="Arial" w:cs="Arial"/>
                <w:szCs w:val="18"/>
                <w:lang w:val="en-GB"/>
              </w:rPr>
              <w:t xml:space="preserve">0.95 </w:t>
            </w:r>
          </w:p>
        </w:tc>
        <w:tc>
          <w:tcPr>
            <w:tcW w:w="579" w:type="dxa"/>
            <w:tcBorders>
              <w:top w:val="single" w:sz="12" w:space="0" w:color="000000"/>
              <w:left w:val="single" w:sz="4" w:space="0" w:color="000000"/>
              <w:bottom w:val="single" w:sz="4" w:space="0" w:color="000000"/>
              <w:right w:val="single" w:sz="4" w:space="0" w:color="000000"/>
            </w:tcBorders>
            <w:hideMark/>
          </w:tcPr>
          <w:p w14:paraId="653064E1" w14:textId="77777777" w:rsidR="007470DB" w:rsidRPr="00A26D4E" w:rsidRDefault="007470DB" w:rsidP="007D2E00">
            <w:pPr>
              <w:pStyle w:val="Tabletext0"/>
              <w:spacing w:line="256" w:lineRule="auto"/>
              <w:jc w:val="left"/>
              <w:rPr>
                <w:rFonts w:ascii="Arial" w:hAnsi="Arial" w:cs="Arial"/>
                <w:szCs w:val="18"/>
                <w:lang w:val="en-GB"/>
              </w:rPr>
            </w:pPr>
            <w:r w:rsidRPr="00A26D4E">
              <w:rPr>
                <w:rFonts w:ascii="Arial" w:hAnsi="Arial" w:cs="Arial"/>
                <w:szCs w:val="18"/>
                <w:lang w:val="en-GB"/>
              </w:rPr>
              <w:t xml:space="preserve">0.95 </w:t>
            </w:r>
          </w:p>
        </w:tc>
        <w:tc>
          <w:tcPr>
            <w:tcW w:w="579" w:type="dxa"/>
            <w:tcBorders>
              <w:top w:val="single" w:sz="12" w:space="0" w:color="000000"/>
              <w:left w:val="single" w:sz="4" w:space="0" w:color="000000"/>
              <w:bottom w:val="single" w:sz="4" w:space="0" w:color="000000"/>
              <w:right w:val="single" w:sz="4" w:space="0" w:color="000000"/>
            </w:tcBorders>
            <w:hideMark/>
          </w:tcPr>
          <w:p w14:paraId="0C9AEC8D" w14:textId="77777777" w:rsidR="007470DB" w:rsidRPr="00A26D4E" w:rsidRDefault="007470DB" w:rsidP="007D2E00">
            <w:pPr>
              <w:pStyle w:val="Tabletext0"/>
              <w:spacing w:line="256" w:lineRule="auto"/>
              <w:jc w:val="left"/>
              <w:rPr>
                <w:rFonts w:ascii="Arial" w:hAnsi="Arial" w:cs="Arial"/>
                <w:szCs w:val="18"/>
                <w:lang w:val="en-GB"/>
              </w:rPr>
            </w:pPr>
            <w:r w:rsidRPr="00A26D4E">
              <w:rPr>
                <w:rFonts w:ascii="Arial" w:hAnsi="Arial" w:cs="Arial"/>
                <w:szCs w:val="18"/>
                <w:lang w:val="en-GB"/>
              </w:rPr>
              <w:t xml:space="preserve">0.95 </w:t>
            </w:r>
          </w:p>
        </w:tc>
        <w:tc>
          <w:tcPr>
            <w:tcW w:w="579" w:type="dxa"/>
            <w:tcBorders>
              <w:top w:val="single" w:sz="12" w:space="0" w:color="000000"/>
              <w:left w:val="single" w:sz="4" w:space="0" w:color="000000"/>
              <w:bottom w:val="single" w:sz="4" w:space="0" w:color="000000"/>
              <w:right w:val="single" w:sz="4" w:space="0" w:color="000000"/>
            </w:tcBorders>
            <w:hideMark/>
          </w:tcPr>
          <w:p w14:paraId="2E718469" w14:textId="77777777" w:rsidR="007470DB" w:rsidRPr="00A26D4E" w:rsidRDefault="007470DB" w:rsidP="007D2E00">
            <w:pPr>
              <w:pStyle w:val="Tabletext0"/>
              <w:spacing w:line="256" w:lineRule="auto"/>
              <w:jc w:val="left"/>
              <w:rPr>
                <w:rFonts w:ascii="Arial" w:hAnsi="Arial" w:cs="Arial"/>
                <w:szCs w:val="18"/>
                <w:lang w:val="en-GB"/>
              </w:rPr>
            </w:pPr>
            <w:r w:rsidRPr="00A26D4E">
              <w:rPr>
                <w:rFonts w:ascii="Arial" w:hAnsi="Arial" w:cs="Arial"/>
                <w:szCs w:val="18"/>
                <w:lang w:val="en-GB"/>
              </w:rPr>
              <w:t xml:space="preserve">0.95 </w:t>
            </w:r>
          </w:p>
        </w:tc>
        <w:tc>
          <w:tcPr>
            <w:tcW w:w="579" w:type="dxa"/>
            <w:tcBorders>
              <w:top w:val="single" w:sz="12" w:space="0" w:color="000000"/>
              <w:left w:val="single" w:sz="4" w:space="0" w:color="000000"/>
              <w:bottom w:val="single" w:sz="4" w:space="0" w:color="000000"/>
              <w:right w:val="single" w:sz="4" w:space="0" w:color="000000"/>
            </w:tcBorders>
            <w:hideMark/>
          </w:tcPr>
          <w:p w14:paraId="53F189E8" w14:textId="77777777" w:rsidR="007470DB" w:rsidRPr="00A26D4E" w:rsidRDefault="007470DB" w:rsidP="007D2E00">
            <w:pPr>
              <w:pStyle w:val="Tabletext0"/>
              <w:spacing w:line="256" w:lineRule="auto"/>
              <w:jc w:val="left"/>
              <w:rPr>
                <w:rFonts w:ascii="Arial" w:hAnsi="Arial" w:cs="Arial"/>
                <w:szCs w:val="18"/>
                <w:lang w:val="en-GB"/>
              </w:rPr>
            </w:pPr>
            <w:r w:rsidRPr="00A26D4E">
              <w:rPr>
                <w:rFonts w:ascii="Arial" w:hAnsi="Arial" w:cs="Arial"/>
                <w:szCs w:val="18"/>
                <w:lang w:val="en-GB"/>
              </w:rPr>
              <w:t xml:space="preserve">0.95 </w:t>
            </w:r>
          </w:p>
        </w:tc>
        <w:tc>
          <w:tcPr>
            <w:tcW w:w="579" w:type="dxa"/>
            <w:tcBorders>
              <w:top w:val="single" w:sz="12" w:space="0" w:color="000000"/>
              <w:left w:val="single" w:sz="4" w:space="0" w:color="000000"/>
              <w:bottom w:val="single" w:sz="4" w:space="0" w:color="000000"/>
              <w:right w:val="single" w:sz="4" w:space="0" w:color="000000"/>
            </w:tcBorders>
            <w:hideMark/>
          </w:tcPr>
          <w:p w14:paraId="74447A58" w14:textId="77777777" w:rsidR="007470DB" w:rsidRPr="00A26D4E" w:rsidRDefault="007470DB" w:rsidP="007D2E00">
            <w:pPr>
              <w:pStyle w:val="Tabletext0"/>
              <w:spacing w:line="256" w:lineRule="auto"/>
              <w:jc w:val="left"/>
              <w:rPr>
                <w:rFonts w:ascii="Arial" w:hAnsi="Arial" w:cs="Arial"/>
                <w:szCs w:val="18"/>
                <w:lang w:val="en-GB"/>
              </w:rPr>
            </w:pPr>
            <w:r w:rsidRPr="00A26D4E">
              <w:rPr>
                <w:rFonts w:ascii="Arial" w:hAnsi="Arial" w:cs="Arial"/>
                <w:szCs w:val="18"/>
                <w:lang w:val="en-GB"/>
              </w:rPr>
              <w:t xml:space="preserve">0.95 </w:t>
            </w:r>
          </w:p>
        </w:tc>
        <w:tc>
          <w:tcPr>
            <w:tcW w:w="579" w:type="dxa"/>
            <w:tcBorders>
              <w:top w:val="single" w:sz="12" w:space="0" w:color="000000"/>
              <w:left w:val="single" w:sz="4" w:space="0" w:color="000000"/>
              <w:bottom w:val="single" w:sz="4" w:space="0" w:color="000000"/>
              <w:right w:val="single" w:sz="4" w:space="0" w:color="000000"/>
            </w:tcBorders>
            <w:hideMark/>
          </w:tcPr>
          <w:p w14:paraId="021685D9" w14:textId="77777777" w:rsidR="007470DB" w:rsidRPr="00A26D4E" w:rsidRDefault="007470DB" w:rsidP="007D2E00">
            <w:pPr>
              <w:pStyle w:val="Tabletext0"/>
              <w:spacing w:line="256" w:lineRule="auto"/>
              <w:jc w:val="left"/>
              <w:rPr>
                <w:rFonts w:ascii="Arial" w:hAnsi="Arial" w:cs="Arial"/>
                <w:szCs w:val="18"/>
                <w:lang w:val="en-GB"/>
              </w:rPr>
            </w:pPr>
            <w:r w:rsidRPr="00A26D4E">
              <w:rPr>
                <w:rFonts w:ascii="Arial" w:hAnsi="Arial" w:cs="Arial"/>
                <w:szCs w:val="18"/>
                <w:lang w:val="en-GB"/>
              </w:rPr>
              <w:t xml:space="preserve">0.95 </w:t>
            </w:r>
          </w:p>
        </w:tc>
        <w:tc>
          <w:tcPr>
            <w:tcW w:w="579" w:type="dxa"/>
            <w:tcBorders>
              <w:top w:val="single" w:sz="12" w:space="0" w:color="000000"/>
              <w:left w:val="single" w:sz="4" w:space="0" w:color="000000"/>
              <w:bottom w:val="single" w:sz="4" w:space="0" w:color="000000"/>
              <w:right w:val="single" w:sz="4" w:space="0" w:color="000000"/>
            </w:tcBorders>
            <w:hideMark/>
          </w:tcPr>
          <w:p w14:paraId="35197D52" w14:textId="77777777" w:rsidR="007470DB" w:rsidRPr="00A26D4E" w:rsidRDefault="007470DB" w:rsidP="007D2E00">
            <w:pPr>
              <w:pStyle w:val="Tabletext0"/>
              <w:spacing w:line="256" w:lineRule="auto"/>
              <w:jc w:val="left"/>
              <w:rPr>
                <w:rFonts w:ascii="Arial" w:hAnsi="Arial" w:cs="Arial"/>
                <w:szCs w:val="18"/>
                <w:lang w:val="en-GB"/>
              </w:rPr>
            </w:pPr>
            <w:r w:rsidRPr="00A26D4E">
              <w:rPr>
                <w:rFonts w:ascii="Arial" w:hAnsi="Arial" w:cs="Arial"/>
                <w:szCs w:val="18"/>
                <w:lang w:val="en-GB"/>
              </w:rPr>
              <w:t xml:space="preserve">0.95 </w:t>
            </w:r>
          </w:p>
        </w:tc>
        <w:tc>
          <w:tcPr>
            <w:tcW w:w="767" w:type="dxa"/>
            <w:tcBorders>
              <w:top w:val="single" w:sz="12" w:space="0" w:color="000000"/>
              <w:left w:val="single" w:sz="4" w:space="0" w:color="000000"/>
              <w:bottom w:val="single" w:sz="4" w:space="0" w:color="000000"/>
              <w:right w:val="single" w:sz="12" w:space="0" w:color="000000"/>
            </w:tcBorders>
            <w:hideMark/>
          </w:tcPr>
          <w:p w14:paraId="2DE98211" w14:textId="77777777" w:rsidR="007470DB" w:rsidRPr="00A26D4E" w:rsidRDefault="007470DB" w:rsidP="007D2E00">
            <w:pPr>
              <w:pStyle w:val="Tabletext0"/>
              <w:spacing w:line="256" w:lineRule="auto"/>
              <w:jc w:val="left"/>
              <w:rPr>
                <w:rFonts w:ascii="Arial" w:hAnsi="Arial" w:cs="Arial"/>
                <w:szCs w:val="18"/>
                <w:lang w:val="en-GB"/>
              </w:rPr>
            </w:pPr>
            <w:r w:rsidRPr="00A26D4E">
              <w:rPr>
                <w:rFonts w:ascii="Arial" w:hAnsi="Arial" w:cs="Arial"/>
                <w:szCs w:val="18"/>
                <w:lang w:val="en-GB"/>
              </w:rPr>
              <w:t xml:space="preserve">0.95 </w:t>
            </w:r>
          </w:p>
        </w:tc>
      </w:tr>
      <w:tr w:rsidR="007470DB" w14:paraId="565884EB" w14:textId="77777777" w:rsidTr="003E1EA6">
        <w:trPr>
          <w:trHeight w:val="157"/>
          <w:jc w:val="center"/>
        </w:trPr>
        <w:tc>
          <w:tcPr>
            <w:tcW w:w="3520" w:type="dxa"/>
            <w:tcBorders>
              <w:top w:val="single" w:sz="4" w:space="0" w:color="000000"/>
              <w:left w:val="single" w:sz="12" w:space="0" w:color="000000"/>
              <w:bottom w:val="single" w:sz="4" w:space="0" w:color="000000"/>
              <w:right w:val="single" w:sz="4" w:space="0" w:color="000000"/>
            </w:tcBorders>
            <w:hideMark/>
          </w:tcPr>
          <w:p w14:paraId="26CFFA00" w14:textId="77777777" w:rsidR="007470DB" w:rsidRPr="00A26D4E" w:rsidRDefault="007470DB" w:rsidP="007D2E00">
            <w:pPr>
              <w:pStyle w:val="Tabletext0"/>
              <w:spacing w:line="256" w:lineRule="auto"/>
              <w:jc w:val="left"/>
              <w:rPr>
                <w:rFonts w:ascii="Arial" w:hAnsi="Arial" w:cs="Arial"/>
                <w:szCs w:val="18"/>
                <w:lang w:val="en-GB"/>
              </w:rPr>
            </w:pPr>
            <w:r w:rsidRPr="00A26D4E">
              <w:rPr>
                <w:rFonts w:ascii="Arial" w:hAnsi="Arial" w:cs="Arial"/>
                <w:szCs w:val="18"/>
                <w:lang w:val="en-GB"/>
              </w:rPr>
              <w:t>Galileo Orbit &amp; Clock Error</w:t>
            </w:r>
          </w:p>
        </w:tc>
        <w:tc>
          <w:tcPr>
            <w:tcW w:w="579" w:type="dxa"/>
            <w:tcBorders>
              <w:top w:val="single" w:sz="4" w:space="0" w:color="000000"/>
              <w:left w:val="single" w:sz="4" w:space="0" w:color="000000"/>
              <w:bottom w:val="single" w:sz="4" w:space="0" w:color="000000"/>
              <w:right w:val="single" w:sz="4" w:space="0" w:color="000000"/>
            </w:tcBorders>
            <w:hideMark/>
          </w:tcPr>
          <w:p w14:paraId="13B692AB" w14:textId="77777777" w:rsidR="007470DB" w:rsidRPr="00A26D4E" w:rsidRDefault="007470DB" w:rsidP="007D2E00">
            <w:pPr>
              <w:pStyle w:val="Tabletext0"/>
              <w:spacing w:line="256" w:lineRule="auto"/>
              <w:jc w:val="left"/>
              <w:rPr>
                <w:rFonts w:ascii="Arial" w:hAnsi="Arial" w:cs="Arial"/>
                <w:szCs w:val="18"/>
                <w:lang w:val="en-GB"/>
              </w:rPr>
            </w:pPr>
            <w:r w:rsidRPr="00A26D4E">
              <w:rPr>
                <w:rFonts w:ascii="Arial" w:hAnsi="Arial" w:cs="Arial"/>
                <w:szCs w:val="18"/>
                <w:lang w:val="en-GB"/>
              </w:rPr>
              <w:t xml:space="preserve">0.67 </w:t>
            </w:r>
          </w:p>
        </w:tc>
        <w:tc>
          <w:tcPr>
            <w:tcW w:w="579" w:type="dxa"/>
            <w:tcBorders>
              <w:top w:val="single" w:sz="4" w:space="0" w:color="000000"/>
              <w:left w:val="single" w:sz="4" w:space="0" w:color="000000"/>
              <w:bottom w:val="single" w:sz="4" w:space="0" w:color="000000"/>
              <w:right w:val="single" w:sz="4" w:space="0" w:color="000000"/>
            </w:tcBorders>
            <w:hideMark/>
          </w:tcPr>
          <w:p w14:paraId="5E25543B" w14:textId="77777777" w:rsidR="007470DB" w:rsidRPr="00A26D4E" w:rsidRDefault="007470DB" w:rsidP="007D2E00">
            <w:pPr>
              <w:pStyle w:val="Tabletext0"/>
              <w:spacing w:line="256" w:lineRule="auto"/>
              <w:jc w:val="left"/>
              <w:rPr>
                <w:rFonts w:ascii="Arial" w:hAnsi="Arial" w:cs="Arial"/>
                <w:szCs w:val="18"/>
                <w:lang w:val="en-GB"/>
              </w:rPr>
            </w:pPr>
            <w:r w:rsidRPr="00A26D4E">
              <w:rPr>
                <w:rFonts w:ascii="Arial" w:hAnsi="Arial" w:cs="Arial"/>
                <w:szCs w:val="18"/>
                <w:lang w:val="en-GB"/>
              </w:rPr>
              <w:t xml:space="preserve">0.67 </w:t>
            </w:r>
          </w:p>
        </w:tc>
        <w:tc>
          <w:tcPr>
            <w:tcW w:w="579" w:type="dxa"/>
            <w:tcBorders>
              <w:top w:val="single" w:sz="4" w:space="0" w:color="000000"/>
              <w:left w:val="single" w:sz="4" w:space="0" w:color="000000"/>
              <w:bottom w:val="single" w:sz="4" w:space="0" w:color="000000"/>
              <w:right w:val="single" w:sz="4" w:space="0" w:color="000000"/>
            </w:tcBorders>
            <w:hideMark/>
          </w:tcPr>
          <w:p w14:paraId="591D386B" w14:textId="77777777" w:rsidR="007470DB" w:rsidRPr="00A26D4E" w:rsidRDefault="007470DB" w:rsidP="007D2E00">
            <w:pPr>
              <w:pStyle w:val="Tabletext0"/>
              <w:spacing w:line="256" w:lineRule="auto"/>
              <w:jc w:val="left"/>
              <w:rPr>
                <w:rFonts w:ascii="Arial" w:hAnsi="Arial" w:cs="Arial"/>
                <w:szCs w:val="18"/>
                <w:lang w:val="en-GB"/>
              </w:rPr>
            </w:pPr>
            <w:r w:rsidRPr="00A26D4E">
              <w:rPr>
                <w:rFonts w:ascii="Arial" w:hAnsi="Arial" w:cs="Arial"/>
                <w:szCs w:val="18"/>
                <w:lang w:val="en-GB"/>
              </w:rPr>
              <w:t xml:space="preserve">0.67 </w:t>
            </w:r>
          </w:p>
        </w:tc>
        <w:tc>
          <w:tcPr>
            <w:tcW w:w="579" w:type="dxa"/>
            <w:tcBorders>
              <w:top w:val="single" w:sz="4" w:space="0" w:color="000000"/>
              <w:left w:val="single" w:sz="4" w:space="0" w:color="000000"/>
              <w:bottom w:val="single" w:sz="4" w:space="0" w:color="000000"/>
              <w:right w:val="single" w:sz="4" w:space="0" w:color="000000"/>
            </w:tcBorders>
            <w:hideMark/>
          </w:tcPr>
          <w:p w14:paraId="510A4AAB" w14:textId="77777777" w:rsidR="007470DB" w:rsidRPr="00A26D4E" w:rsidRDefault="007470DB" w:rsidP="007D2E00">
            <w:pPr>
              <w:pStyle w:val="Tabletext0"/>
              <w:spacing w:line="256" w:lineRule="auto"/>
              <w:jc w:val="left"/>
              <w:rPr>
                <w:rFonts w:ascii="Arial" w:hAnsi="Arial" w:cs="Arial"/>
                <w:szCs w:val="18"/>
                <w:lang w:val="en-GB"/>
              </w:rPr>
            </w:pPr>
            <w:r w:rsidRPr="00A26D4E">
              <w:rPr>
                <w:rFonts w:ascii="Arial" w:hAnsi="Arial" w:cs="Arial"/>
                <w:szCs w:val="18"/>
                <w:lang w:val="en-GB"/>
              </w:rPr>
              <w:t xml:space="preserve">0.67 </w:t>
            </w:r>
          </w:p>
        </w:tc>
        <w:tc>
          <w:tcPr>
            <w:tcW w:w="579" w:type="dxa"/>
            <w:tcBorders>
              <w:top w:val="single" w:sz="4" w:space="0" w:color="000000"/>
              <w:left w:val="single" w:sz="4" w:space="0" w:color="000000"/>
              <w:bottom w:val="single" w:sz="4" w:space="0" w:color="000000"/>
              <w:right w:val="single" w:sz="4" w:space="0" w:color="000000"/>
            </w:tcBorders>
            <w:hideMark/>
          </w:tcPr>
          <w:p w14:paraId="12DF6E3F" w14:textId="77777777" w:rsidR="007470DB" w:rsidRPr="00A26D4E" w:rsidRDefault="007470DB" w:rsidP="007D2E00">
            <w:pPr>
              <w:pStyle w:val="Tabletext0"/>
              <w:spacing w:line="256" w:lineRule="auto"/>
              <w:jc w:val="left"/>
              <w:rPr>
                <w:rFonts w:ascii="Arial" w:hAnsi="Arial" w:cs="Arial"/>
                <w:szCs w:val="18"/>
                <w:lang w:val="en-GB"/>
              </w:rPr>
            </w:pPr>
            <w:r w:rsidRPr="00A26D4E">
              <w:rPr>
                <w:rFonts w:ascii="Arial" w:hAnsi="Arial" w:cs="Arial"/>
                <w:szCs w:val="18"/>
                <w:lang w:val="en-GB"/>
              </w:rPr>
              <w:t xml:space="preserve">0.67 </w:t>
            </w:r>
          </w:p>
        </w:tc>
        <w:tc>
          <w:tcPr>
            <w:tcW w:w="579" w:type="dxa"/>
            <w:tcBorders>
              <w:top w:val="single" w:sz="4" w:space="0" w:color="000000"/>
              <w:left w:val="single" w:sz="4" w:space="0" w:color="000000"/>
              <w:bottom w:val="single" w:sz="4" w:space="0" w:color="000000"/>
              <w:right w:val="single" w:sz="4" w:space="0" w:color="000000"/>
            </w:tcBorders>
            <w:hideMark/>
          </w:tcPr>
          <w:p w14:paraId="20951E7C" w14:textId="77777777" w:rsidR="007470DB" w:rsidRPr="00A26D4E" w:rsidRDefault="007470DB" w:rsidP="007D2E00">
            <w:pPr>
              <w:pStyle w:val="Tabletext0"/>
              <w:spacing w:line="256" w:lineRule="auto"/>
              <w:jc w:val="left"/>
              <w:rPr>
                <w:rFonts w:ascii="Arial" w:hAnsi="Arial" w:cs="Arial"/>
                <w:szCs w:val="18"/>
                <w:lang w:val="en-GB"/>
              </w:rPr>
            </w:pPr>
            <w:r w:rsidRPr="00A26D4E">
              <w:rPr>
                <w:rFonts w:ascii="Arial" w:hAnsi="Arial" w:cs="Arial"/>
                <w:szCs w:val="18"/>
                <w:lang w:val="en-GB"/>
              </w:rPr>
              <w:t xml:space="preserve">0.67 </w:t>
            </w:r>
          </w:p>
        </w:tc>
        <w:tc>
          <w:tcPr>
            <w:tcW w:w="579" w:type="dxa"/>
            <w:tcBorders>
              <w:top w:val="single" w:sz="4" w:space="0" w:color="000000"/>
              <w:left w:val="single" w:sz="4" w:space="0" w:color="000000"/>
              <w:bottom w:val="single" w:sz="4" w:space="0" w:color="000000"/>
              <w:right w:val="single" w:sz="4" w:space="0" w:color="000000"/>
            </w:tcBorders>
            <w:hideMark/>
          </w:tcPr>
          <w:p w14:paraId="13BF4C59" w14:textId="77777777" w:rsidR="007470DB" w:rsidRPr="00A26D4E" w:rsidRDefault="007470DB" w:rsidP="007D2E00">
            <w:pPr>
              <w:pStyle w:val="Tabletext0"/>
              <w:spacing w:line="256" w:lineRule="auto"/>
              <w:jc w:val="left"/>
              <w:rPr>
                <w:rFonts w:ascii="Arial" w:hAnsi="Arial" w:cs="Arial"/>
                <w:szCs w:val="18"/>
                <w:lang w:val="en-GB"/>
              </w:rPr>
            </w:pPr>
            <w:r w:rsidRPr="00A26D4E">
              <w:rPr>
                <w:rFonts w:ascii="Arial" w:hAnsi="Arial" w:cs="Arial"/>
                <w:szCs w:val="18"/>
                <w:lang w:val="en-GB"/>
              </w:rPr>
              <w:t xml:space="preserve">0.67 </w:t>
            </w:r>
          </w:p>
        </w:tc>
        <w:tc>
          <w:tcPr>
            <w:tcW w:w="579" w:type="dxa"/>
            <w:tcBorders>
              <w:top w:val="single" w:sz="4" w:space="0" w:color="000000"/>
              <w:left w:val="single" w:sz="4" w:space="0" w:color="000000"/>
              <w:bottom w:val="single" w:sz="4" w:space="0" w:color="000000"/>
              <w:right w:val="single" w:sz="4" w:space="0" w:color="000000"/>
            </w:tcBorders>
            <w:hideMark/>
          </w:tcPr>
          <w:p w14:paraId="2CE0A8E2" w14:textId="77777777" w:rsidR="007470DB" w:rsidRPr="00A26D4E" w:rsidRDefault="007470DB" w:rsidP="007D2E00">
            <w:pPr>
              <w:pStyle w:val="Tabletext0"/>
              <w:spacing w:line="256" w:lineRule="auto"/>
              <w:jc w:val="left"/>
              <w:rPr>
                <w:rFonts w:ascii="Arial" w:hAnsi="Arial" w:cs="Arial"/>
                <w:szCs w:val="18"/>
                <w:lang w:val="en-GB"/>
              </w:rPr>
            </w:pPr>
            <w:r w:rsidRPr="00A26D4E">
              <w:rPr>
                <w:rFonts w:ascii="Arial" w:hAnsi="Arial" w:cs="Arial"/>
                <w:szCs w:val="18"/>
                <w:lang w:val="en-GB"/>
              </w:rPr>
              <w:t xml:space="preserve">0.67 </w:t>
            </w:r>
          </w:p>
        </w:tc>
        <w:tc>
          <w:tcPr>
            <w:tcW w:w="767" w:type="dxa"/>
            <w:tcBorders>
              <w:top w:val="single" w:sz="4" w:space="0" w:color="000000"/>
              <w:left w:val="single" w:sz="4" w:space="0" w:color="000000"/>
              <w:bottom w:val="single" w:sz="4" w:space="0" w:color="000000"/>
              <w:right w:val="single" w:sz="12" w:space="0" w:color="000000"/>
            </w:tcBorders>
            <w:hideMark/>
          </w:tcPr>
          <w:p w14:paraId="41BBA292" w14:textId="77777777" w:rsidR="007470DB" w:rsidRPr="00A26D4E" w:rsidRDefault="007470DB" w:rsidP="007D2E00">
            <w:pPr>
              <w:pStyle w:val="Tabletext0"/>
              <w:spacing w:line="256" w:lineRule="auto"/>
              <w:jc w:val="left"/>
              <w:rPr>
                <w:rFonts w:ascii="Arial" w:hAnsi="Arial" w:cs="Arial"/>
                <w:szCs w:val="18"/>
                <w:lang w:val="en-GB"/>
              </w:rPr>
            </w:pPr>
            <w:r w:rsidRPr="00A26D4E">
              <w:rPr>
                <w:rFonts w:ascii="Arial" w:hAnsi="Arial" w:cs="Arial"/>
                <w:szCs w:val="18"/>
                <w:lang w:val="en-GB"/>
              </w:rPr>
              <w:t xml:space="preserve">0.67 </w:t>
            </w:r>
          </w:p>
        </w:tc>
      </w:tr>
      <w:tr w:rsidR="007470DB" w14:paraId="6A1F124A" w14:textId="77777777" w:rsidTr="003E1EA6">
        <w:trPr>
          <w:trHeight w:val="157"/>
          <w:jc w:val="center"/>
        </w:trPr>
        <w:tc>
          <w:tcPr>
            <w:tcW w:w="3520" w:type="dxa"/>
            <w:tcBorders>
              <w:top w:val="single" w:sz="4" w:space="0" w:color="000000"/>
              <w:left w:val="single" w:sz="12" w:space="0" w:color="000000"/>
              <w:bottom w:val="single" w:sz="4" w:space="0" w:color="000000"/>
              <w:right w:val="single" w:sz="4" w:space="0" w:color="000000"/>
            </w:tcBorders>
            <w:hideMark/>
          </w:tcPr>
          <w:p w14:paraId="1CF008F6" w14:textId="77777777" w:rsidR="007470DB" w:rsidRPr="00A26D4E" w:rsidRDefault="007470DB" w:rsidP="007D2E00">
            <w:pPr>
              <w:pStyle w:val="Tabletext0"/>
              <w:spacing w:line="256" w:lineRule="auto"/>
              <w:jc w:val="left"/>
              <w:rPr>
                <w:rFonts w:ascii="Arial" w:hAnsi="Arial" w:cs="Arial"/>
                <w:szCs w:val="18"/>
                <w:lang w:val="en-GB"/>
              </w:rPr>
            </w:pPr>
            <w:r w:rsidRPr="00A26D4E">
              <w:rPr>
                <w:rFonts w:ascii="Arial" w:hAnsi="Arial" w:cs="Arial"/>
                <w:szCs w:val="18"/>
                <w:lang w:val="en-GB"/>
              </w:rPr>
              <w:t>Glonass Orbit &amp; Clock Error</w:t>
            </w:r>
          </w:p>
        </w:tc>
        <w:tc>
          <w:tcPr>
            <w:tcW w:w="579" w:type="dxa"/>
            <w:tcBorders>
              <w:top w:val="single" w:sz="4" w:space="0" w:color="000000"/>
              <w:left w:val="single" w:sz="4" w:space="0" w:color="000000"/>
              <w:bottom w:val="single" w:sz="4" w:space="0" w:color="000000"/>
              <w:right w:val="single" w:sz="4" w:space="0" w:color="000000"/>
            </w:tcBorders>
            <w:hideMark/>
          </w:tcPr>
          <w:p w14:paraId="3F9473D3" w14:textId="77777777" w:rsidR="007470DB" w:rsidRPr="00A26D4E" w:rsidRDefault="007470DB" w:rsidP="007D2E00">
            <w:pPr>
              <w:pStyle w:val="Tabletext0"/>
              <w:spacing w:line="256" w:lineRule="auto"/>
              <w:jc w:val="left"/>
              <w:rPr>
                <w:rFonts w:ascii="Arial" w:hAnsi="Arial" w:cs="Arial"/>
                <w:szCs w:val="18"/>
                <w:lang w:val="en-GB"/>
              </w:rPr>
            </w:pPr>
            <w:r w:rsidRPr="00A26D4E">
              <w:rPr>
                <w:rFonts w:ascii="Arial" w:hAnsi="Arial" w:cs="Arial"/>
                <w:szCs w:val="18"/>
                <w:lang w:val="en-GB"/>
              </w:rPr>
              <w:t xml:space="preserve">1.8 </w:t>
            </w:r>
          </w:p>
        </w:tc>
        <w:tc>
          <w:tcPr>
            <w:tcW w:w="579" w:type="dxa"/>
            <w:tcBorders>
              <w:top w:val="single" w:sz="4" w:space="0" w:color="000000"/>
              <w:left w:val="single" w:sz="4" w:space="0" w:color="000000"/>
              <w:bottom w:val="single" w:sz="4" w:space="0" w:color="000000"/>
              <w:right w:val="single" w:sz="4" w:space="0" w:color="000000"/>
            </w:tcBorders>
            <w:hideMark/>
          </w:tcPr>
          <w:p w14:paraId="3D2C30CE" w14:textId="77777777" w:rsidR="007470DB" w:rsidRPr="00A26D4E" w:rsidRDefault="007470DB" w:rsidP="007D2E00">
            <w:pPr>
              <w:pStyle w:val="Tabletext0"/>
              <w:spacing w:line="256" w:lineRule="auto"/>
              <w:jc w:val="left"/>
              <w:rPr>
                <w:rFonts w:ascii="Arial" w:hAnsi="Arial" w:cs="Arial"/>
                <w:szCs w:val="18"/>
                <w:lang w:val="en-GB"/>
              </w:rPr>
            </w:pPr>
            <w:r w:rsidRPr="00A26D4E">
              <w:rPr>
                <w:rFonts w:ascii="Arial" w:hAnsi="Arial" w:cs="Arial"/>
                <w:szCs w:val="18"/>
                <w:lang w:val="en-GB"/>
              </w:rPr>
              <w:t xml:space="preserve">1.8 </w:t>
            </w:r>
          </w:p>
        </w:tc>
        <w:tc>
          <w:tcPr>
            <w:tcW w:w="579" w:type="dxa"/>
            <w:tcBorders>
              <w:top w:val="single" w:sz="4" w:space="0" w:color="000000"/>
              <w:left w:val="single" w:sz="4" w:space="0" w:color="000000"/>
              <w:bottom w:val="single" w:sz="4" w:space="0" w:color="000000"/>
              <w:right w:val="single" w:sz="4" w:space="0" w:color="000000"/>
            </w:tcBorders>
            <w:hideMark/>
          </w:tcPr>
          <w:p w14:paraId="63592FCB" w14:textId="77777777" w:rsidR="007470DB" w:rsidRPr="00A26D4E" w:rsidRDefault="007470DB" w:rsidP="007D2E00">
            <w:pPr>
              <w:pStyle w:val="Tabletext0"/>
              <w:spacing w:line="256" w:lineRule="auto"/>
              <w:jc w:val="left"/>
              <w:rPr>
                <w:rFonts w:ascii="Arial" w:hAnsi="Arial" w:cs="Arial"/>
                <w:szCs w:val="18"/>
                <w:lang w:val="en-GB"/>
              </w:rPr>
            </w:pPr>
            <w:r w:rsidRPr="00A26D4E">
              <w:rPr>
                <w:rFonts w:ascii="Arial" w:hAnsi="Arial" w:cs="Arial"/>
                <w:szCs w:val="18"/>
                <w:lang w:val="en-GB"/>
              </w:rPr>
              <w:t xml:space="preserve">1.8 </w:t>
            </w:r>
          </w:p>
        </w:tc>
        <w:tc>
          <w:tcPr>
            <w:tcW w:w="579" w:type="dxa"/>
            <w:tcBorders>
              <w:top w:val="single" w:sz="4" w:space="0" w:color="000000"/>
              <w:left w:val="single" w:sz="4" w:space="0" w:color="000000"/>
              <w:bottom w:val="single" w:sz="4" w:space="0" w:color="000000"/>
              <w:right w:val="single" w:sz="4" w:space="0" w:color="000000"/>
            </w:tcBorders>
            <w:hideMark/>
          </w:tcPr>
          <w:p w14:paraId="6F8B5A3B" w14:textId="77777777" w:rsidR="007470DB" w:rsidRPr="00A26D4E" w:rsidRDefault="007470DB" w:rsidP="007D2E00">
            <w:pPr>
              <w:pStyle w:val="Tabletext0"/>
              <w:spacing w:line="256" w:lineRule="auto"/>
              <w:jc w:val="left"/>
              <w:rPr>
                <w:rFonts w:ascii="Arial" w:hAnsi="Arial" w:cs="Arial"/>
                <w:szCs w:val="18"/>
                <w:lang w:val="en-GB"/>
              </w:rPr>
            </w:pPr>
            <w:r w:rsidRPr="00A26D4E">
              <w:rPr>
                <w:rFonts w:ascii="Arial" w:hAnsi="Arial" w:cs="Arial"/>
                <w:szCs w:val="18"/>
                <w:lang w:val="en-GB"/>
              </w:rPr>
              <w:t xml:space="preserve">1.8 </w:t>
            </w:r>
          </w:p>
        </w:tc>
        <w:tc>
          <w:tcPr>
            <w:tcW w:w="579" w:type="dxa"/>
            <w:tcBorders>
              <w:top w:val="single" w:sz="4" w:space="0" w:color="000000"/>
              <w:left w:val="single" w:sz="4" w:space="0" w:color="000000"/>
              <w:bottom w:val="single" w:sz="4" w:space="0" w:color="000000"/>
              <w:right w:val="single" w:sz="4" w:space="0" w:color="000000"/>
            </w:tcBorders>
            <w:hideMark/>
          </w:tcPr>
          <w:p w14:paraId="50118151" w14:textId="77777777" w:rsidR="007470DB" w:rsidRPr="00A26D4E" w:rsidRDefault="007470DB" w:rsidP="007D2E00">
            <w:pPr>
              <w:pStyle w:val="Tabletext0"/>
              <w:spacing w:line="256" w:lineRule="auto"/>
              <w:jc w:val="left"/>
              <w:rPr>
                <w:rFonts w:ascii="Arial" w:hAnsi="Arial" w:cs="Arial"/>
                <w:szCs w:val="18"/>
                <w:lang w:val="en-GB"/>
              </w:rPr>
            </w:pPr>
            <w:r w:rsidRPr="00A26D4E">
              <w:rPr>
                <w:rFonts w:ascii="Arial" w:hAnsi="Arial" w:cs="Arial"/>
                <w:szCs w:val="18"/>
                <w:lang w:val="en-GB"/>
              </w:rPr>
              <w:t xml:space="preserve">1.8 </w:t>
            </w:r>
          </w:p>
        </w:tc>
        <w:tc>
          <w:tcPr>
            <w:tcW w:w="579" w:type="dxa"/>
            <w:tcBorders>
              <w:top w:val="single" w:sz="4" w:space="0" w:color="000000"/>
              <w:left w:val="single" w:sz="4" w:space="0" w:color="000000"/>
              <w:bottom w:val="single" w:sz="4" w:space="0" w:color="000000"/>
              <w:right w:val="single" w:sz="4" w:space="0" w:color="000000"/>
            </w:tcBorders>
            <w:hideMark/>
          </w:tcPr>
          <w:p w14:paraId="4A9AF23E" w14:textId="77777777" w:rsidR="007470DB" w:rsidRPr="00A26D4E" w:rsidRDefault="007470DB" w:rsidP="007D2E00">
            <w:pPr>
              <w:pStyle w:val="Tabletext0"/>
              <w:spacing w:line="256" w:lineRule="auto"/>
              <w:jc w:val="left"/>
              <w:rPr>
                <w:rFonts w:ascii="Arial" w:hAnsi="Arial" w:cs="Arial"/>
                <w:szCs w:val="18"/>
                <w:lang w:val="en-GB"/>
              </w:rPr>
            </w:pPr>
            <w:r w:rsidRPr="00A26D4E">
              <w:rPr>
                <w:rFonts w:ascii="Arial" w:hAnsi="Arial" w:cs="Arial"/>
                <w:szCs w:val="18"/>
                <w:lang w:val="en-GB"/>
              </w:rPr>
              <w:t xml:space="preserve">1.8 </w:t>
            </w:r>
          </w:p>
        </w:tc>
        <w:tc>
          <w:tcPr>
            <w:tcW w:w="579" w:type="dxa"/>
            <w:tcBorders>
              <w:top w:val="single" w:sz="4" w:space="0" w:color="000000"/>
              <w:left w:val="single" w:sz="4" w:space="0" w:color="000000"/>
              <w:bottom w:val="single" w:sz="4" w:space="0" w:color="000000"/>
              <w:right w:val="single" w:sz="4" w:space="0" w:color="000000"/>
            </w:tcBorders>
            <w:hideMark/>
          </w:tcPr>
          <w:p w14:paraId="354C0AFE" w14:textId="77777777" w:rsidR="007470DB" w:rsidRPr="00A26D4E" w:rsidRDefault="007470DB" w:rsidP="007D2E00">
            <w:pPr>
              <w:pStyle w:val="Tabletext0"/>
              <w:spacing w:line="256" w:lineRule="auto"/>
              <w:jc w:val="left"/>
              <w:rPr>
                <w:rFonts w:ascii="Arial" w:hAnsi="Arial" w:cs="Arial"/>
                <w:szCs w:val="18"/>
                <w:lang w:val="en-GB"/>
              </w:rPr>
            </w:pPr>
            <w:r w:rsidRPr="00A26D4E">
              <w:rPr>
                <w:rFonts w:ascii="Arial" w:hAnsi="Arial" w:cs="Arial"/>
                <w:szCs w:val="18"/>
                <w:lang w:val="en-GB"/>
              </w:rPr>
              <w:t xml:space="preserve">1.8 </w:t>
            </w:r>
          </w:p>
        </w:tc>
        <w:tc>
          <w:tcPr>
            <w:tcW w:w="579" w:type="dxa"/>
            <w:tcBorders>
              <w:top w:val="single" w:sz="4" w:space="0" w:color="000000"/>
              <w:left w:val="single" w:sz="4" w:space="0" w:color="000000"/>
              <w:bottom w:val="single" w:sz="4" w:space="0" w:color="000000"/>
              <w:right w:val="single" w:sz="4" w:space="0" w:color="000000"/>
            </w:tcBorders>
            <w:hideMark/>
          </w:tcPr>
          <w:p w14:paraId="414E7D47" w14:textId="77777777" w:rsidR="007470DB" w:rsidRPr="00A26D4E" w:rsidRDefault="007470DB" w:rsidP="007D2E00">
            <w:pPr>
              <w:pStyle w:val="Tabletext0"/>
              <w:spacing w:line="256" w:lineRule="auto"/>
              <w:jc w:val="left"/>
              <w:rPr>
                <w:rFonts w:ascii="Arial" w:hAnsi="Arial" w:cs="Arial"/>
                <w:szCs w:val="18"/>
                <w:lang w:val="en-GB"/>
              </w:rPr>
            </w:pPr>
            <w:r w:rsidRPr="00A26D4E">
              <w:rPr>
                <w:rFonts w:ascii="Arial" w:hAnsi="Arial" w:cs="Arial"/>
                <w:szCs w:val="18"/>
                <w:lang w:val="en-GB"/>
              </w:rPr>
              <w:t xml:space="preserve">1.8 </w:t>
            </w:r>
          </w:p>
        </w:tc>
        <w:tc>
          <w:tcPr>
            <w:tcW w:w="767" w:type="dxa"/>
            <w:tcBorders>
              <w:top w:val="single" w:sz="4" w:space="0" w:color="000000"/>
              <w:left w:val="single" w:sz="4" w:space="0" w:color="000000"/>
              <w:bottom w:val="single" w:sz="4" w:space="0" w:color="000000"/>
              <w:right w:val="single" w:sz="12" w:space="0" w:color="000000"/>
            </w:tcBorders>
            <w:hideMark/>
          </w:tcPr>
          <w:p w14:paraId="7B28DFCF" w14:textId="77777777" w:rsidR="007470DB" w:rsidRPr="00A26D4E" w:rsidRDefault="007470DB" w:rsidP="007D2E00">
            <w:pPr>
              <w:pStyle w:val="Tabletext0"/>
              <w:spacing w:line="256" w:lineRule="auto"/>
              <w:jc w:val="left"/>
              <w:rPr>
                <w:rFonts w:ascii="Arial" w:hAnsi="Arial" w:cs="Arial"/>
                <w:szCs w:val="18"/>
                <w:lang w:val="en-GB"/>
              </w:rPr>
            </w:pPr>
            <w:r w:rsidRPr="00A26D4E">
              <w:rPr>
                <w:rFonts w:ascii="Arial" w:hAnsi="Arial" w:cs="Arial"/>
                <w:szCs w:val="18"/>
                <w:lang w:val="en-GB"/>
              </w:rPr>
              <w:t xml:space="preserve">1.8 </w:t>
            </w:r>
          </w:p>
        </w:tc>
      </w:tr>
      <w:tr w:rsidR="007470DB" w14:paraId="216CD654" w14:textId="77777777" w:rsidTr="003E1EA6">
        <w:trPr>
          <w:trHeight w:val="157"/>
          <w:jc w:val="center"/>
        </w:trPr>
        <w:tc>
          <w:tcPr>
            <w:tcW w:w="3520" w:type="dxa"/>
            <w:tcBorders>
              <w:top w:val="single" w:sz="4" w:space="0" w:color="000000"/>
              <w:left w:val="single" w:sz="12" w:space="0" w:color="000000"/>
              <w:bottom w:val="single" w:sz="12" w:space="0" w:color="000000"/>
              <w:right w:val="single" w:sz="4" w:space="0" w:color="000000"/>
            </w:tcBorders>
            <w:hideMark/>
          </w:tcPr>
          <w:p w14:paraId="450D9818" w14:textId="77777777" w:rsidR="007470DB" w:rsidRPr="00A26D4E" w:rsidRDefault="007470DB" w:rsidP="007D2E00">
            <w:pPr>
              <w:pStyle w:val="Tabletext0"/>
              <w:spacing w:line="256" w:lineRule="auto"/>
              <w:jc w:val="left"/>
              <w:rPr>
                <w:rFonts w:ascii="Arial" w:hAnsi="Arial" w:cs="Arial"/>
                <w:szCs w:val="18"/>
                <w:lang w:val="en-GB"/>
              </w:rPr>
            </w:pPr>
            <w:r w:rsidRPr="00A26D4E">
              <w:rPr>
                <w:rFonts w:ascii="Arial" w:hAnsi="Arial" w:cs="Arial"/>
                <w:szCs w:val="18"/>
                <w:lang w:val="en-GB"/>
              </w:rPr>
              <w:lastRenderedPageBreak/>
              <w:t>Beidou Orbit &amp; Clock Error</w:t>
            </w:r>
          </w:p>
        </w:tc>
        <w:tc>
          <w:tcPr>
            <w:tcW w:w="579" w:type="dxa"/>
            <w:tcBorders>
              <w:top w:val="single" w:sz="4" w:space="0" w:color="000000"/>
              <w:left w:val="single" w:sz="4" w:space="0" w:color="000000"/>
              <w:bottom w:val="single" w:sz="12" w:space="0" w:color="000000"/>
              <w:right w:val="single" w:sz="4" w:space="0" w:color="000000"/>
            </w:tcBorders>
            <w:hideMark/>
          </w:tcPr>
          <w:p w14:paraId="3590AA2F" w14:textId="77777777" w:rsidR="007470DB" w:rsidRPr="00A26D4E" w:rsidRDefault="007470DB" w:rsidP="007D2E00">
            <w:pPr>
              <w:pStyle w:val="Tabletext0"/>
              <w:spacing w:line="256" w:lineRule="auto"/>
              <w:jc w:val="left"/>
              <w:rPr>
                <w:rFonts w:ascii="Arial" w:hAnsi="Arial" w:cs="Arial"/>
                <w:szCs w:val="18"/>
                <w:lang w:val="en-GB"/>
              </w:rPr>
            </w:pPr>
            <w:r w:rsidRPr="00A26D4E">
              <w:rPr>
                <w:rFonts w:ascii="Arial" w:hAnsi="Arial" w:cs="Arial"/>
                <w:szCs w:val="18"/>
                <w:lang w:val="en-GB"/>
              </w:rPr>
              <w:t xml:space="preserve">2 </w:t>
            </w:r>
          </w:p>
        </w:tc>
        <w:tc>
          <w:tcPr>
            <w:tcW w:w="579" w:type="dxa"/>
            <w:tcBorders>
              <w:top w:val="single" w:sz="4" w:space="0" w:color="000000"/>
              <w:left w:val="single" w:sz="4" w:space="0" w:color="000000"/>
              <w:bottom w:val="single" w:sz="12" w:space="0" w:color="000000"/>
              <w:right w:val="single" w:sz="4" w:space="0" w:color="000000"/>
            </w:tcBorders>
            <w:hideMark/>
          </w:tcPr>
          <w:p w14:paraId="09DDA245" w14:textId="77777777" w:rsidR="007470DB" w:rsidRPr="00A26D4E" w:rsidRDefault="007470DB" w:rsidP="007D2E00">
            <w:pPr>
              <w:pStyle w:val="Tabletext0"/>
              <w:spacing w:line="256" w:lineRule="auto"/>
              <w:jc w:val="left"/>
              <w:rPr>
                <w:rFonts w:ascii="Arial" w:hAnsi="Arial" w:cs="Arial"/>
                <w:szCs w:val="18"/>
                <w:lang w:val="en-GB"/>
              </w:rPr>
            </w:pPr>
            <w:r w:rsidRPr="00A26D4E">
              <w:rPr>
                <w:rFonts w:ascii="Arial" w:hAnsi="Arial" w:cs="Arial"/>
                <w:szCs w:val="18"/>
                <w:lang w:val="en-GB"/>
              </w:rPr>
              <w:t xml:space="preserve">2 </w:t>
            </w:r>
          </w:p>
        </w:tc>
        <w:tc>
          <w:tcPr>
            <w:tcW w:w="579" w:type="dxa"/>
            <w:tcBorders>
              <w:top w:val="single" w:sz="4" w:space="0" w:color="000000"/>
              <w:left w:val="single" w:sz="4" w:space="0" w:color="000000"/>
              <w:bottom w:val="single" w:sz="12" w:space="0" w:color="000000"/>
              <w:right w:val="single" w:sz="4" w:space="0" w:color="000000"/>
            </w:tcBorders>
            <w:hideMark/>
          </w:tcPr>
          <w:p w14:paraId="16A6F8B3" w14:textId="77777777" w:rsidR="007470DB" w:rsidRPr="00A26D4E" w:rsidRDefault="007470DB" w:rsidP="007D2E00">
            <w:pPr>
              <w:pStyle w:val="Tabletext0"/>
              <w:spacing w:line="256" w:lineRule="auto"/>
              <w:jc w:val="left"/>
              <w:rPr>
                <w:rFonts w:ascii="Arial" w:hAnsi="Arial" w:cs="Arial"/>
                <w:szCs w:val="18"/>
                <w:lang w:val="en-GB"/>
              </w:rPr>
            </w:pPr>
            <w:r w:rsidRPr="00A26D4E">
              <w:rPr>
                <w:rFonts w:ascii="Arial" w:hAnsi="Arial" w:cs="Arial"/>
                <w:szCs w:val="18"/>
                <w:lang w:val="en-GB"/>
              </w:rPr>
              <w:t xml:space="preserve">2 </w:t>
            </w:r>
          </w:p>
        </w:tc>
        <w:tc>
          <w:tcPr>
            <w:tcW w:w="579" w:type="dxa"/>
            <w:tcBorders>
              <w:top w:val="single" w:sz="4" w:space="0" w:color="000000"/>
              <w:left w:val="single" w:sz="4" w:space="0" w:color="000000"/>
              <w:bottom w:val="single" w:sz="12" w:space="0" w:color="000000"/>
              <w:right w:val="single" w:sz="4" w:space="0" w:color="000000"/>
            </w:tcBorders>
            <w:hideMark/>
          </w:tcPr>
          <w:p w14:paraId="1E9FB762" w14:textId="77777777" w:rsidR="007470DB" w:rsidRPr="00A26D4E" w:rsidRDefault="007470DB" w:rsidP="007D2E00">
            <w:pPr>
              <w:pStyle w:val="Tabletext0"/>
              <w:spacing w:line="256" w:lineRule="auto"/>
              <w:jc w:val="left"/>
              <w:rPr>
                <w:rFonts w:ascii="Arial" w:hAnsi="Arial" w:cs="Arial"/>
                <w:szCs w:val="18"/>
                <w:lang w:val="en-GB"/>
              </w:rPr>
            </w:pPr>
            <w:r w:rsidRPr="00A26D4E">
              <w:rPr>
                <w:rFonts w:ascii="Arial" w:hAnsi="Arial" w:cs="Arial"/>
                <w:szCs w:val="18"/>
                <w:lang w:val="en-GB"/>
              </w:rPr>
              <w:t xml:space="preserve">2 </w:t>
            </w:r>
          </w:p>
        </w:tc>
        <w:tc>
          <w:tcPr>
            <w:tcW w:w="579" w:type="dxa"/>
            <w:tcBorders>
              <w:top w:val="single" w:sz="4" w:space="0" w:color="000000"/>
              <w:left w:val="single" w:sz="4" w:space="0" w:color="000000"/>
              <w:bottom w:val="single" w:sz="12" w:space="0" w:color="000000"/>
              <w:right w:val="single" w:sz="4" w:space="0" w:color="000000"/>
            </w:tcBorders>
            <w:hideMark/>
          </w:tcPr>
          <w:p w14:paraId="704AE199" w14:textId="77777777" w:rsidR="007470DB" w:rsidRPr="00A26D4E" w:rsidRDefault="007470DB" w:rsidP="007D2E00">
            <w:pPr>
              <w:pStyle w:val="Tabletext0"/>
              <w:spacing w:line="256" w:lineRule="auto"/>
              <w:jc w:val="left"/>
              <w:rPr>
                <w:rFonts w:ascii="Arial" w:hAnsi="Arial" w:cs="Arial"/>
                <w:szCs w:val="18"/>
                <w:lang w:val="en-GB"/>
              </w:rPr>
            </w:pPr>
            <w:r w:rsidRPr="00A26D4E">
              <w:rPr>
                <w:rFonts w:ascii="Arial" w:hAnsi="Arial" w:cs="Arial"/>
                <w:szCs w:val="18"/>
                <w:lang w:val="en-GB"/>
              </w:rPr>
              <w:t xml:space="preserve">2 </w:t>
            </w:r>
          </w:p>
        </w:tc>
        <w:tc>
          <w:tcPr>
            <w:tcW w:w="579" w:type="dxa"/>
            <w:tcBorders>
              <w:top w:val="single" w:sz="4" w:space="0" w:color="000000"/>
              <w:left w:val="single" w:sz="4" w:space="0" w:color="000000"/>
              <w:bottom w:val="single" w:sz="12" w:space="0" w:color="000000"/>
              <w:right w:val="single" w:sz="4" w:space="0" w:color="000000"/>
            </w:tcBorders>
            <w:hideMark/>
          </w:tcPr>
          <w:p w14:paraId="03BD90DD" w14:textId="77777777" w:rsidR="007470DB" w:rsidRPr="00A26D4E" w:rsidRDefault="007470DB" w:rsidP="007D2E00">
            <w:pPr>
              <w:pStyle w:val="Tabletext0"/>
              <w:spacing w:line="256" w:lineRule="auto"/>
              <w:jc w:val="left"/>
              <w:rPr>
                <w:rFonts w:ascii="Arial" w:hAnsi="Arial" w:cs="Arial"/>
                <w:szCs w:val="18"/>
                <w:lang w:val="en-GB"/>
              </w:rPr>
            </w:pPr>
            <w:r w:rsidRPr="00A26D4E">
              <w:rPr>
                <w:rFonts w:ascii="Arial" w:hAnsi="Arial" w:cs="Arial"/>
                <w:szCs w:val="18"/>
                <w:lang w:val="en-GB"/>
              </w:rPr>
              <w:t xml:space="preserve">2 </w:t>
            </w:r>
          </w:p>
        </w:tc>
        <w:tc>
          <w:tcPr>
            <w:tcW w:w="579" w:type="dxa"/>
            <w:tcBorders>
              <w:top w:val="single" w:sz="4" w:space="0" w:color="000000"/>
              <w:left w:val="single" w:sz="4" w:space="0" w:color="000000"/>
              <w:bottom w:val="single" w:sz="12" w:space="0" w:color="000000"/>
              <w:right w:val="single" w:sz="4" w:space="0" w:color="000000"/>
            </w:tcBorders>
            <w:hideMark/>
          </w:tcPr>
          <w:p w14:paraId="1A6B1F84" w14:textId="77777777" w:rsidR="007470DB" w:rsidRPr="00A26D4E" w:rsidRDefault="007470DB" w:rsidP="007D2E00">
            <w:pPr>
              <w:pStyle w:val="Tabletext0"/>
              <w:spacing w:line="256" w:lineRule="auto"/>
              <w:jc w:val="left"/>
              <w:rPr>
                <w:rFonts w:ascii="Arial" w:hAnsi="Arial" w:cs="Arial"/>
                <w:szCs w:val="18"/>
                <w:lang w:val="en-GB"/>
              </w:rPr>
            </w:pPr>
            <w:r w:rsidRPr="00A26D4E">
              <w:rPr>
                <w:rFonts w:ascii="Arial" w:hAnsi="Arial" w:cs="Arial"/>
                <w:szCs w:val="18"/>
                <w:lang w:val="en-GB"/>
              </w:rPr>
              <w:t xml:space="preserve">2 </w:t>
            </w:r>
          </w:p>
        </w:tc>
        <w:tc>
          <w:tcPr>
            <w:tcW w:w="579" w:type="dxa"/>
            <w:tcBorders>
              <w:top w:val="single" w:sz="4" w:space="0" w:color="000000"/>
              <w:left w:val="single" w:sz="4" w:space="0" w:color="000000"/>
              <w:bottom w:val="single" w:sz="12" w:space="0" w:color="000000"/>
              <w:right w:val="single" w:sz="4" w:space="0" w:color="000000"/>
            </w:tcBorders>
            <w:hideMark/>
          </w:tcPr>
          <w:p w14:paraId="1AA4CB65" w14:textId="77777777" w:rsidR="007470DB" w:rsidRPr="00A26D4E" w:rsidRDefault="007470DB" w:rsidP="007D2E00">
            <w:pPr>
              <w:pStyle w:val="Tabletext0"/>
              <w:spacing w:line="256" w:lineRule="auto"/>
              <w:jc w:val="left"/>
              <w:rPr>
                <w:rFonts w:ascii="Arial" w:hAnsi="Arial" w:cs="Arial"/>
                <w:szCs w:val="18"/>
                <w:lang w:val="en-GB"/>
              </w:rPr>
            </w:pPr>
            <w:r w:rsidRPr="00A26D4E">
              <w:rPr>
                <w:rFonts w:ascii="Arial" w:hAnsi="Arial" w:cs="Arial"/>
                <w:szCs w:val="18"/>
                <w:lang w:val="en-GB"/>
              </w:rPr>
              <w:t xml:space="preserve">2 </w:t>
            </w:r>
          </w:p>
        </w:tc>
        <w:tc>
          <w:tcPr>
            <w:tcW w:w="767" w:type="dxa"/>
            <w:tcBorders>
              <w:top w:val="single" w:sz="4" w:space="0" w:color="000000"/>
              <w:left w:val="single" w:sz="4" w:space="0" w:color="000000"/>
              <w:bottom w:val="single" w:sz="12" w:space="0" w:color="000000"/>
              <w:right w:val="single" w:sz="12" w:space="0" w:color="000000"/>
            </w:tcBorders>
            <w:hideMark/>
          </w:tcPr>
          <w:p w14:paraId="3F1B9D43" w14:textId="77777777" w:rsidR="007470DB" w:rsidRPr="00A26D4E" w:rsidRDefault="007470DB" w:rsidP="007D2E00">
            <w:pPr>
              <w:pStyle w:val="Tabletext0"/>
              <w:spacing w:line="256" w:lineRule="auto"/>
              <w:jc w:val="left"/>
              <w:rPr>
                <w:rFonts w:ascii="Arial" w:hAnsi="Arial" w:cs="Arial"/>
                <w:szCs w:val="18"/>
                <w:lang w:val="en-GB"/>
              </w:rPr>
            </w:pPr>
            <w:r w:rsidRPr="00A26D4E">
              <w:rPr>
                <w:rFonts w:ascii="Arial" w:hAnsi="Arial" w:cs="Arial"/>
                <w:szCs w:val="18"/>
                <w:lang w:val="en-GB"/>
              </w:rPr>
              <w:t xml:space="preserve">2 </w:t>
            </w:r>
          </w:p>
        </w:tc>
      </w:tr>
      <w:tr w:rsidR="007470DB" w14:paraId="111431AE" w14:textId="77777777" w:rsidTr="003E1EA6">
        <w:trPr>
          <w:trHeight w:val="157"/>
          <w:jc w:val="center"/>
        </w:trPr>
        <w:tc>
          <w:tcPr>
            <w:tcW w:w="3520" w:type="dxa"/>
            <w:tcBorders>
              <w:top w:val="single" w:sz="12" w:space="0" w:color="000000"/>
              <w:left w:val="single" w:sz="12" w:space="0" w:color="000000"/>
              <w:bottom w:val="single" w:sz="4" w:space="0" w:color="000000"/>
              <w:right w:val="single" w:sz="4" w:space="0" w:color="000000"/>
            </w:tcBorders>
            <w:hideMark/>
          </w:tcPr>
          <w:p w14:paraId="1D3A4267" w14:textId="77777777" w:rsidR="007470DB" w:rsidRPr="00A26D4E" w:rsidRDefault="007470DB" w:rsidP="007D2E00">
            <w:pPr>
              <w:pStyle w:val="Tabletext0"/>
              <w:spacing w:line="256" w:lineRule="auto"/>
              <w:jc w:val="left"/>
              <w:rPr>
                <w:rFonts w:ascii="Arial" w:hAnsi="Arial" w:cs="Arial"/>
                <w:szCs w:val="18"/>
                <w:lang w:val="en-GB"/>
              </w:rPr>
            </w:pPr>
            <w:r w:rsidRPr="00A26D4E">
              <w:rPr>
                <w:rFonts w:ascii="Arial" w:hAnsi="Arial" w:cs="Arial"/>
                <w:szCs w:val="18"/>
                <w:lang w:val="en-GB"/>
              </w:rPr>
              <w:t>Residual Ionosphere Error</w:t>
            </w:r>
          </w:p>
        </w:tc>
        <w:tc>
          <w:tcPr>
            <w:tcW w:w="579" w:type="dxa"/>
            <w:tcBorders>
              <w:top w:val="single" w:sz="12" w:space="0" w:color="000000"/>
              <w:left w:val="single" w:sz="4" w:space="0" w:color="000000"/>
              <w:bottom w:val="single" w:sz="4" w:space="0" w:color="000000"/>
              <w:right w:val="single" w:sz="4" w:space="0" w:color="000000"/>
            </w:tcBorders>
            <w:hideMark/>
          </w:tcPr>
          <w:p w14:paraId="5F1238FE" w14:textId="77777777" w:rsidR="007470DB" w:rsidRPr="00A26D4E" w:rsidRDefault="007470DB" w:rsidP="007D2E00">
            <w:pPr>
              <w:pStyle w:val="Tabletext0"/>
              <w:spacing w:line="256" w:lineRule="auto"/>
              <w:jc w:val="left"/>
              <w:rPr>
                <w:rFonts w:ascii="Arial" w:hAnsi="Arial" w:cs="Arial"/>
                <w:szCs w:val="18"/>
                <w:lang w:val="en-GB"/>
              </w:rPr>
            </w:pPr>
            <w:r w:rsidRPr="00A26D4E">
              <w:rPr>
                <w:rFonts w:ascii="Arial" w:hAnsi="Arial" w:cs="Arial"/>
                <w:szCs w:val="18"/>
                <w:lang w:val="en-GB"/>
              </w:rPr>
              <w:t>0.08</w:t>
            </w:r>
          </w:p>
        </w:tc>
        <w:tc>
          <w:tcPr>
            <w:tcW w:w="579" w:type="dxa"/>
            <w:tcBorders>
              <w:top w:val="single" w:sz="12" w:space="0" w:color="000000"/>
              <w:left w:val="single" w:sz="4" w:space="0" w:color="000000"/>
              <w:bottom w:val="single" w:sz="4" w:space="0" w:color="000000"/>
              <w:right w:val="single" w:sz="4" w:space="0" w:color="000000"/>
            </w:tcBorders>
            <w:hideMark/>
          </w:tcPr>
          <w:p w14:paraId="59213E5D" w14:textId="77777777" w:rsidR="007470DB" w:rsidRPr="00A26D4E" w:rsidRDefault="007470DB" w:rsidP="007D2E00">
            <w:pPr>
              <w:pStyle w:val="Tabletext0"/>
              <w:spacing w:line="256" w:lineRule="auto"/>
              <w:jc w:val="left"/>
              <w:rPr>
                <w:rFonts w:ascii="Arial" w:hAnsi="Arial" w:cs="Arial"/>
                <w:szCs w:val="18"/>
                <w:lang w:val="en-GB"/>
              </w:rPr>
            </w:pPr>
            <w:r w:rsidRPr="00A26D4E">
              <w:rPr>
                <w:rFonts w:ascii="Arial" w:hAnsi="Arial" w:cs="Arial"/>
                <w:szCs w:val="18"/>
                <w:lang w:val="en-GB"/>
              </w:rPr>
              <w:t>0.07</w:t>
            </w:r>
          </w:p>
        </w:tc>
        <w:tc>
          <w:tcPr>
            <w:tcW w:w="579" w:type="dxa"/>
            <w:tcBorders>
              <w:top w:val="single" w:sz="12" w:space="0" w:color="000000"/>
              <w:left w:val="single" w:sz="4" w:space="0" w:color="000000"/>
              <w:bottom w:val="single" w:sz="4" w:space="0" w:color="000000"/>
              <w:right w:val="single" w:sz="4" w:space="0" w:color="000000"/>
            </w:tcBorders>
            <w:hideMark/>
          </w:tcPr>
          <w:p w14:paraId="6B626AAC" w14:textId="77777777" w:rsidR="007470DB" w:rsidRPr="00A26D4E" w:rsidRDefault="007470DB" w:rsidP="007D2E00">
            <w:pPr>
              <w:pStyle w:val="Tabletext0"/>
              <w:spacing w:line="256" w:lineRule="auto"/>
              <w:jc w:val="left"/>
              <w:rPr>
                <w:rFonts w:ascii="Arial" w:hAnsi="Arial" w:cs="Arial"/>
                <w:szCs w:val="18"/>
                <w:lang w:val="en-GB"/>
              </w:rPr>
            </w:pPr>
            <w:r w:rsidRPr="00A26D4E">
              <w:rPr>
                <w:rFonts w:ascii="Arial" w:hAnsi="Arial" w:cs="Arial"/>
                <w:szCs w:val="18"/>
                <w:lang w:val="en-GB"/>
              </w:rPr>
              <w:t>0.06</w:t>
            </w:r>
          </w:p>
        </w:tc>
        <w:tc>
          <w:tcPr>
            <w:tcW w:w="579" w:type="dxa"/>
            <w:tcBorders>
              <w:top w:val="single" w:sz="12" w:space="0" w:color="000000"/>
              <w:left w:val="single" w:sz="4" w:space="0" w:color="000000"/>
              <w:bottom w:val="single" w:sz="4" w:space="0" w:color="000000"/>
              <w:right w:val="single" w:sz="4" w:space="0" w:color="000000"/>
            </w:tcBorders>
            <w:hideMark/>
          </w:tcPr>
          <w:p w14:paraId="39A3301C" w14:textId="77777777" w:rsidR="007470DB" w:rsidRPr="00A26D4E" w:rsidRDefault="007470DB" w:rsidP="007D2E00">
            <w:pPr>
              <w:pStyle w:val="Tabletext0"/>
              <w:spacing w:line="256" w:lineRule="auto"/>
              <w:jc w:val="left"/>
              <w:rPr>
                <w:rFonts w:ascii="Arial" w:hAnsi="Arial" w:cs="Arial"/>
                <w:szCs w:val="18"/>
                <w:lang w:val="en-GB"/>
              </w:rPr>
            </w:pPr>
            <w:r w:rsidRPr="00A26D4E">
              <w:rPr>
                <w:rFonts w:ascii="Arial" w:hAnsi="Arial" w:cs="Arial"/>
                <w:szCs w:val="18"/>
                <w:lang w:val="en-GB"/>
              </w:rPr>
              <w:t>0.06</w:t>
            </w:r>
          </w:p>
        </w:tc>
        <w:tc>
          <w:tcPr>
            <w:tcW w:w="579" w:type="dxa"/>
            <w:tcBorders>
              <w:top w:val="single" w:sz="12" w:space="0" w:color="000000"/>
              <w:left w:val="single" w:sz="4" w:space="0" w:color="000000"/>
              <w:bottom w:val="single" w:sz="4" w:space="0" w:color="000000"/>
              <w:right w:val="single" w:sz="4" w:space="0" w:color="000000"/>
            </w:tcBorders>
            <w:hideMark/>
          </w:tcPr>
          <w:p w14:paraId="4479841A" w14:textId="77777777" w:rsidR="007470DB" w:rsidRPr="00A26D4E" w:rsidRDefault="007470DB" w:rsidP="007D2E00">
            <w:pPr>
              <w:pStyle w:val="Tabletext0"/>
              <w:spacing w:line="256" w:lineRule="auto"/>
              <w:jc w:val="left"/>
              <w:rPr>
                <w:rFonts w:ascii="Arial" w:hAnsi="Arial" w:cs="Arial"/>
                <w:szCs w:val="18"/>
                <w:lang w:val="en-GB"/>
              </w:rPr>
            </w:pPr>
            <w:r w:rsidRPr="00A26D4E">
              <w:rPr>
                <w:rFonts w:ascii="Arial" w:hAnsi="Arial" w:cs="Arial"/>
                <w:szCs w:val="18"/>
                <w:lang w:val="en-GB"/>
              </w:rPr>
              <w:t>0.05</w:t>
            </w:r>
          </w:p>
        </w:tc>
        <w:tc>
          <w:tcPr>
            <w:tcW w:w="579" w:type="dxa"/>
            <w:tcBorders>
              <w:top w:val="single" w:sz="12" w:space="0" w:color="000000"/>
              <w:left w:val="single" w:sz="4" w:space="0" w:color="000000"/>
              <w:bottom w:val="single" w:sz="4" w:space="0" w:color="000000"/>
              <w:right w:val="single" w:sz="4" w:space="0" w:color="000000"/>
            </w:tcBorders>
            <w:hideMark/>
          </w:tcPr>
          <w:p w14:paraId="04CDC2CC" w14:textId="77777777" w:rsidR="007470DB" w:rsidRPr="00A26D4E" w:rsidRDefault="007470DB" w:rsidP="007D2E00">
            <w:pPr>
              <w:pStyle w:val="Tabletext0"/>
              <w:spacing w:line="256" w:lineRule="auto"/>
              <w:jc w:val="left"/>
              <w:rPr>
                <w:rFonts w:ascii="Arial" w:hAnsi="Arial" w:cs="Arial"/>
                <w:szCs w:val="18"/>
                <w:lang w:val="en-GB"/>
              </w:rPr>
            </w:pPr>
            <w:r w:rsidRPr="00A26D4E">
              <w:rPr>
                <w:rFonts w:ascii="Arial" w:hAnsi="Arial" w:cs="Arial"/>
                <w:szCs w:val="18"/>
                <w:lang w:val="en-GB"/>
              </w:rPr>
              <w:t>0.04</w:t>
            </w:r>
          </w:p>
        </w:tc>
        <w:tc>
          <w:tcPr>
            <w:tcW w:w="579" w:type="dxa"/>
            <w:tcBorders>
              <w:top w:val="single" w:sz="12" w:space="0" w:color="000000"/>
              <w:left w:val="single" w:sz="4" w:space="0" w:color="000000"/>
              <w:bottom w:val="single" w:sz="4" w:space="0" w:color="000000"/>
              <w:right w:val="single" w:sz="4" w:space="0" w:color="000000"/>
            </w:tcBorders>
            <w:hideMark/>
          </w:tcPr>
          <w:p w14:paraId="64B6CE6B" w14:textId="77777777" w:rsidR="007470DB" w:rsidRPr="00A26D4E" w:rsidRDefault="007470DB" w:rsidP="007D2E00">
            <w:pPr>
              <w:pStyle w:val="Tabletext0"/>
              <w:spacing w:line="256" w:lineRule="auto"/>
              <w:jc w:val="left"/>
              <w:rPr>
                <w:rFonts w:ascii="Arial" w:hAnsi="Arial" w:cs="Arial"/>
                <w:szCs w:val="18"/>
                <w:lang w:val="en-GB"/>
              </w:rPr>
            </w:pPr>
            <w:r w:rsidRPr="00A26D4E">
              <w:rPr>
                <w:rFonts w:ascii="Arial" w:hAnsi="Arial" w:cs="Arial"/>
                <w:szCs w:val="18"/>
                <w:lang w:val="en-GB"/>
              </w:rPr>
              <w:t>0.03</w:t>
            </w:r>
          </w:p>
        </w:tc>
        <w:tc>
          <w:tcPr>
            <w:tcW w:w="579" w:type="dxa"/>
            <w:tcBorders>
              <w:top w:val="single" w:sz="12" w:space="0" w:color="000000"/>
              <w:left w:val="single" w:sz="4" w:space="0" w:color="000000"/>
              <w:bottom w:val="single" w:sz="4" w:space="0" w:color="000000"/>
              <w:right w:val="single" w:sz="4" w:space="0" w:color="000000"/>
            </w:tcBorders>
            <w:hideMark/>
          </w:tcPr>
          <w:p w14:paraId="5419D58E" w14:textId="77777777" w:rsidR="007470DB" w:rsidRPr="00A26D4E" w:rsidRDefault="007470DB" w:rsidP="007D2E00">
            <w:pPr>
              <w:pStyle w:val="Tabletext0"/>
              <w:spacing w:line="256" w:lineRule="auto"/>
              <w:jc w:val="left"/>
              <w:rPr>
                <w:rFonts w:ascii="Arial" w:hAnsi="Arial" w:cs="Arial"/>
                <w:szCs w:val="18"/>
                <w:lang w:val="en-GB"/>
              </w:rPr>
            </w:pPr>
            <w:r w:rsidRPr="00A26D4E">
              <w:rPr>
                <w:rFonts w:ascii="Arial" w:hAnsi="Arial" w:cs="Arial"/>
                <w:szCs w:val="18"/>
                <w:lang w:val="en-GB"/>
              </w:rPr>
              <w:t>0.03</w:t>
            </w:r>
          </w:p>
        </w:tc>
        <w:tc>
          <w:tcPr>
            <w:tcW w:w="767" w:type="dxa"/>
            <w:tcBorders>
              <w:top w:val="single" w:sz="12" w:space="0" w:color="000000"/>
              <w:left w:val="single" w:sz="4" w:space="0" w:color="000000"/>
              <w:bottom w:val="single" w:sz="4" w:space="0" w:color="000000"/>
              <w:right w:val="single" w:sz="12" w:space="0" w:color="000000"/>
            </w:tcBorders>
            <w:hideMark/>
          </w:tcPr>
          <w:p w14:paraId="7E229DFF" w14:textId="77777777" w:rsidR="007470DB" w:rsidRPr="00A26D4E" w:rsidRDefault="007470DB" w:rsidP="007D2E00">
            <w:pPr>
              <w:pStyle w:val="Tabletext0"/>
              <w:spacing w:line="256" w:lineRule="auto"/>
              <w:jc w:val="left"/>
              <w:rPr>
                <w:rFonts w:ascii="Arial" w:hAnsi="Arial" w:cs="Arial"/>
                <w:szCs w:val="18"/>
                <w:lang w:val="en-GB"/>
              </w:rPr>
            </w:pPr>
            <w:r w:rsidRPr="00A26D4E">
              <w:rPr>
                <w:rFonts w:ascii="Arial" w:hAnsi="Arial" w:cs="Arial"/>
                <w:szCs w:val="18"/>
                <w:lang w:val="en-GB"/>
              </w:rPr>
              <w:t>0.03</w:t>
            </w:r>
          </w:p>
        </w:tc>
      </w:tr>
      <w:tr w:rsidR="007470DB" w14:paraId="03C44BAE" w14:textId="77777777" w:rsidTr="003E1EA6">
        <w:trPr>
          <w:trHeight w:val="157"/>
          <w:jc w:val="center"/>
        </w:trPr>
        <w:tc>
          <w:tcPr>
            <w:tcW w:w="3520" w:type="dxa"/>
            <w:tcBorders>
              <w:top w:val="single" w:sz="4" w:space="0" w:color="000000"/>
              <w:left w:val="single" w:sz="12" w:space="0" w:color="000000"/>
              <w:bottom w:val="single" w:sz="12" w:space="0" w:color="000000"/>
              <w:right w:val="single" w:sz="4" w:space="0" w:color="000000"/>
            </w:tcBorders>
            <w:hideMark/>
          </w:tcPr>
          <w:p w14:paraId="4EC2A55F" w14:textId="77777777" w:rsidR="007470DB" w:rsidRPr="00A26D4E" w:rsidRDefault="007470DB" w:rsidP="007D2E00">
            <w:pPr>
              <w:pStyle w:val="Tabletext0"/>
              <w:spacing w:line="256" w:lineRule="auto"/>
              <w:jc w:val="left"/>
              <w:rPr>
                <w:rFonts w:ascii="Arial" w:hAnsi="Arial" w:cs="Arial"/>
                <w:szCs w:val="18"/>
                <w:lang w:val="en-GB"/>
              </w:rPr>
            </w:pPr>
            <w:r w:rsidRPr="00A26D4E">
              <w:rPr>
                <w:rFonts w:ascii="Arial" w:hAnsi="Arial" w:cs="Arial"/>
                <w:szCs w:val="18"/>
                <w:lang w:val="en-GB"/>
              </w:rPr>
              <w:t>Residual Troposphere Error</w:t>
            </w:r>
          </w:p>
        </w:tc>
        <w:tc>
          <w:tcPr>
            <w:tcW w:w="579" w:type="dxa"/>
            <w:tcBorders>
              <w:top w:val="single" w:sz="4" w:space="0" w:color="000000"/>
              <w:left w:val="single" w:sz="4" w:space="0" w:color="000000"/>
              <w:bottom w:val="single" w:sz="12" w:space="0" w:color="000000"/>
              <w:right w:val="single" w:sz="4" w:space="0" w:color="000000"/>
            </w:tcBorders>
            <w:hideMark/>
          </w:tcPr>
          <w:p w14:paraId="1C4EFA17" w14:textId="77777777" w:rsidR="007470DB" w:rsidRPr="00A26D4E" w:rsidRDefault="007470DB" w:rsidP="007D2E00">
            <w:pPr>
              <w:pStyle w:val="Tabletext0"/>
              <w:spacing w:line="256" w:lineRule="auto"/>
              <w:jc w:val="left"/>
              <w:rPr>
                <w:rFonts w:ascii="Arial" w:hAnsi="Arial" w:cs="Arial"/>
                <w:szCs w:val="18"/>
                <w:lang w:val="en-GB"/>
              </w:rPr>
            </w:pPr>
            <w:r w:rsidRPr="00A26D4E">
              <w:rPr>
                <w:rFonts w:ascii="Arial" w:hAnsi="Arial" w:cs="Arial"/>
                <w:szCs w:val="18"/>
                <w:lang w:val="en-GB"/>
              </w:rPr>
              <w:t xml:space="preserve">1.35 </w:t>
            </w:r>
          </w:p>
        </w:tc>
        <w:tc>
          <w:tcPr>
            <w:tcW w:w="579" w:type="dxa"/>
            <w:tcBorders>
              <w:top w:val="single" w:sz="4" w:space="0" w:color="000000"/>
              <w:left w:val="single" w:sz="4" w:space="0" w:color="000000"/>
              <w:bottom w:val="single" w:sz="12" w:space="0" w:color="000000"/>
              <w:right w:val="single" w:sz="4" w:space="0" w:color="000000"/>
            </w:tcBorders>
            <w:hideMark/>
          </w:tcPr>
          <w:p w14:paraId="1CDD1043" w14:textId="77777777" w:rsidR="007470DB" w:rsidRPr="00A26D4E" w:rsidRDefault="007470DB" w:rsidP="007D2E00">
            <w:pPr>
              <w:pStyle w:val="Tabletext0"/>
              <w:spacing w:line="256" w:lineRule="auto"/>
              <w:jc w:val="left"/>
              <w:rPr>
                <w:rFonts w:ascii="Arial" w:hAnsi="Arial" w:cs="Arial"/>
                <w:szCs w:val="18"/>
                <w:lang w:val="en-GB"/>
              </w:rPr>
            </w:pPr>
            <w:r w:rsidRPr="00A26D4E">
              <w:rPr>
                <w:rFonts w:ascii="Arial" w:hAnsi="Arial" w:cs="Arial"/>
                <w:szCs w:val="18"/>
                <w:lang w:val="en-GB"/>
              </w:rPr>
              <w:t xml:space="preserve">0.75 </w:t>
            </w:r>
          </w:p>
        </w:tc>
        <w:tc>
          <w:tcPr>
            <w:tcW w:w="579" w:type="dxa"/>
            <w:tcBorders>
              <w:top w:val="single" w:sz="4" w:space="0" w:color="000000"/>
              <w:left w:val="single" w:sz="4" w:space="0" w:color="000000"/>
              <w:bottom w:val="single" w:sz="12" w:space="0" w:color="000000"/>
              <w:right w:val="single" w:sz="4" w:space="0" w:color="000000"/>
            </w:tcBorders>
            <w:hideMark/>
          </w:tcPr>
          <w:p w14:paraId="67C58DE3" w14:textId="77777777" w:rsidR="007470DB" w:rsidRPr="00A26D4E" w:rsidRDefault="007470DB" w:rsidP="007D2E00">
            <w:pPr>
              <w:pStyle w:val="Tabletext0"/>
              <w:spacing w:line="256" w:lineRule="auto"/>
              <w:jc w:val="left"/>
              <w:rPr>
                <w:rFonts w:ascii="Arial" w:hAnsi="Arial" w:cs="Arial"/>
                <w:szCs w:val="18"/>
                <w:lang w:val="en-GB"/>
              </w:rPr>
            </w:pPr>
            <w:r w:rsidRPr="00A26D4E">
              <w:rPr>
                <w:rFonts w:ascii="Arial" w:hAnsi="Arial" w:cs="Arial"/>
                <w:szCs w:val="18"/>
                <w:lang w:val="en-GB"/>
              </w:rPr>
              <w:t xml:space="preserve">0.51 </w:t>
            </w:r>
          </w:p>
        </w:tc>
        <w:tc>
          <w:tcPr>
            <w:tcW w:w="579" w:type="dxa"/>
            <w:tcBorders>
              <w:top w:val="single" w:sz="4" w:space="0" w:color="000000"/>
              <w:left w:val="single" w:sz="4" w:space="0" w:color="000000"/>
              <w:bottom w:val="single" w:sz="12" w:space="0" w:color="000000"/>
              <w:right w:val="single" w:sz="4" w:space="0" w:color="000000"/>
            </w:tcBorders>
            <w:hideMark/>
          </w:tcPr>
          <w:p w14:paraId="20E13C78" w14:textId="77777777" w:rsidR="007470DB" w:rsidRPr="00A26D4E" w:rsidRDefault="007470DB" w:rsidP="007D2E00">
            <w:pPr>
              <w:pStyle w:val="Tabletext0"/>
              <w:spacing w:line="256" w:lineRule="auto"/>
              <w:jc w:val="left"/>
              <w:rPr>
                <w:rFonts w:ascii="Arial" w:hAnsi="Arial" w:cs="Arial"/>
                <w:szCs w:val="18"/>
                <w:lang w:val="en-GB"/>
              </w:rPr>
            </w:pPr>
            <w:r w:rsidRPr="00A26D4E">
              <w:rPr>
                <w:rFonts w:ascii="Arial" w:hAnsi="Arial" w:cs="Arial"/>
                <w:szCs w:val="18"/>
                <w:lang w:val="en-GB"/>
              </w:rPr>
              <w:t xml:space="preserve">0.39 </w:t>
            </w:r>
          </w:p>
        </w:tc>
        <w:tc>
          <w:tcPr>
            <w:tcW w:w="579" w:type="dxa"/>
            <w:tcBorders>
              <w:top w:val="single" w:sz="4" w:space="0" w:color="000000"/>
              <w:left w:val="single" w:sz="4" w:space="0" w:color="000000"/>
              <w:bottom w:val="single" w:sz="12" w:space="0" w:color="000000"/>
              <w:right w:val="single" w:sz="4" w:space="0" w:color="000000"/>
            </w:tcBorders>
            <w:hideMark/>
          </w:tcPr>
          <w:p w14:paraId="7BD99CDC" w14:textId="77777777" w:rsidR="007470DB" w:rsidRPr="00A26D4E" w:rsidRDefault="007470DB" w:rsidP="007D2E00">
            <w:pPr>
              <w:pStyle w:val="Tabletext0"/>
              <w:spacing w:line="256" w:lineRule="auto"/>
              <w:jc w:val="left"/>
              <w:rPr>
                <w:rFonts w:ascii="Arial" w:hAnsi="Arial" w:cs="Arial"/>
                <w:szCs w:val="18"/>
                <w:lang w:val="en-GB"/>
              </w:rPr>
            </w:pPr>
            <w:r w:rsidRPr="00A26D4E">
              <w:rPr>
                <w:rFonts w:ascii="Arial" w:hAnsi="Arial" w:cs="Arial"/>
                <w:szCs w:val="18"/>
                <w:lang w:val="en-GB"/>
              </w:rPr>
              <w:t xml:space="preserve">0.27 </w:t>
            </w:r>
          </w:p>
        </w:tc>
        <w:tc>
          <w:tcPr>
            <w:tcW w:w="579" w:type="dxa"/>
            <w:tcBorders>
              <w:top w:val="single" w:sz="4" w:space="0" w:color="000000"/>
              <w:left w:val="single" w:sz="4" w:space="0" w:color="000000"/>
              <w:bottom w:val="single" w:sz="12" w:space="0" w:color="000000"/>
              <w:right w:val="single" w:sz="4" w:space="0" w:color="000000"/>
            </w:tcBorders>
            <w:hideMark/>
          </w:tcPr>
          <w:p w14:paraId="666398E2" w14:textId="77777777" w:rsidR="007470DB" w:rsidRPr="00A26D4E" w:rsidRDefault="007470DB" w:rsidP="007D2E00">
            <w:pPr>
              <w:pStyle w:val="Tabletext0"/>
              <w:spacing w:line="256" w:lineRule="auto"/>
              <w:jc w:val="left"/>
              <w:rPr>
                <w:rFonts w:ascii="Arial" w:hAnsi="Arial" w:cs="Arial"/>
                <w:szCs w:val="18"/>
                <w:lang w:val="en-GB"/>
              </w:rPr>
            </w:pPr>
            <w:r w:rsidRPr="00A26D4E">
              <w:rPr>
                <w:rFonts w:ascii="Arial" w:hAnsi="Arial" w:cs="Arial"/>
                <w:szCs w:val="18"/>
                <w:lang w:val="en-GB"/>
              </w:rPr>
              <w:t xml:space="preserve">0.21 </w:t>
            </w:r>
          </w:p>
        </w:tc>
        <w:tc>
          <w:tcPr>
            <w:tcW w:w="579" w:type="dxa"/>
            <w:tcBorders>
              <w:top w:val="single" w:sz="4" w:space="0" w:color="000000"/>
              <w:left w:val="single" w:sz="4" w:space="0" w:color="000000"/>
              <w:bottom w:val="single" w:sz="12" w:space="0" w:color="000000"/>
              <w:right w:val="single" w:sz="4" w:space="0" w:color="000000"/>
            </w:tcBorders>
            <w:hideMark/>
          </w:tcPr>
          <w:p w14:paraId="15ED04C6" w14:textId="77777777" w:rsidR="007470DB" w:rsidRPr="00A26D4E" w:rsidRDefault="007470DB" w:rsidP="007D2E00">
            <w:pPr>
              <w:pStyle w:val="Tabletext0"/>
              <w:spacing w:line="256" w:lineRule="auto"/>
              <w:jc w:val="left"/>
              <w:rPr>
                <w:rFonts w:ascii="Arial" w:hAnsi="Arial" w:cs="Arial"/>
                <w:szCs w:val="18"/>
                <w:lang w:val="en-GB"/>
              </w:rPr>
            </w:pPr>
            <w:r w:rsidRPr="00A26D4E">
              <w:rPr>
                <w:rFonts w:ascii="Arial" w:hAnsi="Arial" w:cs="Arial"/>
                <w:szCs w:val="18"/>
                <w:lang w:val="en-GB"/>
              </w:rPr>
              <w:t xml:space="preserve">0.18 </w:t>
            </w:r>
          </w:p>
        </w:tc>
        <w:tc>
          <w:tcPr>
            <w:tcW w:w="579" w:type="dxa"/>
            <w:tcBorders>
              <w:top w:val="single" w:sz="4" w:space="0" w:color="000000"/>
              <w:left w:val="single" w:sz="4" w:space="0" w:color="000000"/>
              <w:bottom w:val="single" w:sz="12" w:space="0" w:color="000000"/>
              <w:right w:val="single" w:sz="4" w:space="0" w:color="000000"/>
            </w:tcBorders>
            <w:hideMark/>
          </w:tcPr>
          <w:p w14:paraId="40DCDE45" w14:textId="77777777" w:rsidR="007470DB" w:rsidRPr="00A26D4E" w:rsidRDefault="007470DB" w:rsidP="007D2E00">
            <w:pPr>
              <w:pStyle w:val="Tabletext0"/>
              <w:spacing w:line="256" w:lineRule="auto"/>
              <w:jc w:val="left"/>
              <w:rPr>
                <w:rFonts w:ascii="Arial" w:hAnsi="Arial" w:cs="Arial"/>
                <w:szCs w:val="18"/>
                <w:lang w:val="en-GB"/>
              </w:rPr>
            </w:pPr>
            <w:r w:rsidRPr="00A26D4E">
              <w:rPr>
                <w:rFonts w:ascii="Arial" w:hAnsi="Arial" w:cs="Arial"/>
                <w:szCs w:val="18"/>
                <w:lang w:val="en-GB"/>
              </w:rPr>
              <w:t xml:space="preserve">0.16 </w:t>
            </w:r>
          </w:p>
        </w:tc>
        <w:tc>
          <w:tcPr>
            <w:tcW w:w="767" w:type="dxa"/>
            <w:tcBorders>
              <w:top w:val="single" w:sz="4" w:space="0" w:color="000000"/>
              <w:left w:val="single" w:sz="4" w:space="0" w:color="000000"/>
              <w:bottom w:val="single" w:sz="12" w:space="0" w:color="000000"/>
              <w:right w:val="single" w:sz="12" w:space="0" w:color="000000"/>
            </w:tcBorders>
            <w:hideMark/>
          </w:tcPr>
          <w:p w14:paraId="7447DBB3" w14:textId="77777777" w:rsidR="007470DB" w:rsidRPr="00A26D4E" w:rsidRDefault="007470DB" w:rsidP="007D2E00">
            <w:pPr>
              <w:pStyle w:val="Tabletext0"/>
              <w:spacing w:line="256" w:lineRule="auto"/>
              <w:jc w:val="left"/>
              <w:rPr>
                <w:rFonts w:ascii="Arial" w:hAnsi="Arial" w:cs="Arial"/>
                <w:szCs w:val="18"/>
                <w:lang w:val="en-GB"/>
              </w:rPr>
            </w:pPr>
            <w:r w:rsidRPr="00A26D4E">
              <w:rPr>
                <w:rFonts w:ascii="Arial" w:hAnsi="Arial" w:cs="Arial"/>
                <w:szCs w:val="18"/>
                <w:lang w:val="en-GB"/>
              </w:rPr>
              <w:t xml:space="preserve">0.14 </w:t>
            </w:r>
          </w:p>
        </w:tc>
      </w:tr>
      <w:tr w:rsidR="007470DB" w14:paraId="4838DC98" w14:textId="77777777" w:rsidTr="003E1EA6">
        <w:trPr>
          <w:trHeight w:val="157"/>
          <w:jc w:val="center"/>
        </w:trPr>
        <w:tc>
          <w:tcPr>
            <w:tcW w:w="3520" w:type="dxa"/>
            <w:tcBorders>
              <w:top w:val="single" w:sz="12" w:space="0" w:color="000000"/>
              <w:left w:val="single" w:sz="12" w:space="0" w:color="000000"/>
              <w:bottom w:val="single" w:sz="4" w:space="0" w:color="000000"/>
              <w:right w:val="single" w:sz="4" w:space="0" w:color="000000"/>
            </w:tcBorders>
            <w:hideMark/>
          </w:tcPr>
          <w:p w14:paraId="1C980A2F" w14:textId="77777777" w:rsidR="007470DB" w:rsidRPr="00A26D4E" w:rsidRDefault="007470DB" w:rsidP="007D2E00">
            <w:pPr>
              <w:pStyle w:val="Tabletext0"/>
              <w:spacing w:line="256" w:lineRule="auto"/>
              <w:jc w:val="left"/>
              <w:rPr>
                <w:rFonts w:ascii="Arial" w:hAnsi="Arial" w:cs="Arial"/>
                <w:szCs w:val="18"/>
                <w:lang w:val="en-GB"/>
              </w:rPr>
            </w:pPr>
            <w:r w:rsidRPr="00A26D4E">
              <w:rPr>
                <w:rFonts w:ascii="Arial" w:hAnsi="Arial" w:cs="Arial"/>
                <w:szCs w:val="18"/>
                <w:lang w:val="en-GB"/>
              </w:rPr>
              <w:t>GPS AWGN Rx Noise</w:t>
            </w:r>
          </w:p>
        </w:tc>
        <w:tc>
          <w:tcPr>
            <w:tcW w:w="579" w:type="dxa"/>
            <w:tcBorders>
              <w:top w:val="single" w:sz="12" w:space="0" w:color="000000"/>
              <w:left w:val="single" w:sz="4" w:space="0" w:color="000000"/>
              <w:bottom w:val="single" w:sz="4" w:space="0" w:color="000000"/>
              <w:right w:val="single" w:sz="4" w:space="0" w:color="000000"/>
            </w:tcBorders>
            <w:hideMark/>
          </w:tcPr>
          <w:p w14:paraId="0FCB7ADA" w14:textId="77777777" w:rsidR="007470DB" w:rsidRPr="00A26D4E" w:rsidRDefault="007470DB" w:rsidP="007D2E00">
            <w:pPr>
              <w:pStyle w:val="Tabletext0"/>
              <w:spacing w:line="256" w:lineRule="auto"/>
              <w:jc w:val="left"/>
              <w:rPr>
                <w:rFonts w:ascii="Arial" w:hAnsi="Arial" w:cs="Arial"/>
                <w:szCs w:val="18"/>
                <w:lang w:val="en-GB"/>
              </w:rPr>
            </w:pPr>
            <w:r w:rsidRPr="00A26D4E">
              <w:rPr>
                <w:rFonts w:ascii="Arial" w:hAnsi="Arial" w:cs="Arial"/>
                <w:szCs w:val="18"/>
                <w:lang w:val="en-GB"/>
              </w:rPr>
              <w:t xml:space="preserve">0.75 </w:t>
            </w:r>
          </w:p>
        </w:tc>
        <w:tc>
          <w:tcPr>
            <w:tcW w:w="579" w:type="dxa"/>
            <w:tcBorders>
              <w:top w:val="single" w:sz="12" w:space="0" w:color="000000"/>
              <w:left w:val="single" w:sz="4" w:space="0" w:color="000000"/>
              <w:bottom w:val="single" w:sz="4" w:space="0" w:color="000000"/>
              <w:right w:val="single" w:sz="4" w:space="0" w:color="000000"/>
            </w:tcBorders>
            <w:hideMark/>
          </w:tcPr>
          <w:p w14:paraId="0C34C581" w14:textId="77777777" w:rsidR="007470DB" w:rsidRPr="00A26D4E" w:rsidRDefault="007470DB" w:rsidP="007D2E00">
            <w:pPr>
              <w:pStyle w:val="Tabletext0"/>
              <w:spacing w:line="256" w:lineRule="auto"/>
              <w:jc w:val="left"/>
              <w:rPr>
                <w:rFonts w:ascii="Arial" w:hAnsi="Arial" w:cs="Arial"/>
                <w:szCs w:val="18"/>
                <w:lang w:val="en-GB"/>
              </w:rPr>
            </w:pPr>
            <w:r w:rsidRPr="00A26D4E">
              <w:rPr>
                <w:rFonts w:ascii="Arial" w:hAnsi="Arial" w:cs="Arial"/>
                <w:szCs w:val="18"/>
                <w:lang w:val="en-GB"/>
              </w:rPr>
              <w:t xml:space="preserve">0.63 </w:t>
            </w:r>
          </w:p>
        </w:tc>
        <w:tc>
          <w:tcPr>
            <w:tcW w:w="579" w:type="dxa"/>
            <w:tcBorders>
              <w:top w:val="single" w:sz="12" w:space="0" w:color="000000"/>
              <w:left w:val="single" w:sz="4" w:space="0" w:color="000000"/>
              <w:bottom w:val="single" w:sz="4" w:space="0" w:color="000000"/>
              <w:right w:val="single" w:sz="4" w:space="0" w:color="000000"/>
            </w:tcBorders>
            <w:hideMark/>
          </w:tcPr>
          <w:p w14:paraId="5F89A434" w14:textId="77777777" w:rsidR="007470DB" w:rsidRPr="00A26D4E" w:rsidRDefault="007470DB" w:rsidP="007D2E00">
            <w:pPr>
              <w:pStyle w:val="Tabletext0"/>
              <w:spacing w:line="256" w:lineRule="auto"/>
              <w:jc w:val="left"/>
              <w:rPr>
                <w:rFonts w:ascii="Arial" w:hAnsi="Arial" w:cs="Arial"/>
                <w:szCs w:val="18"/>
                <w:lang w:val="en-GB"/>
              </w:rPr>
            </w:pPr>
            <w:r w:rsidRPr="00A26D4E">
              <w:rPr>
                <w:rFonts w:ascii="Arial" w:hAnsi="Arial" w:cs="Arial"/>
                <w:szCs w:val="18"/>
                <w:lang w:val="en-GB"/>
              </w:rPr>
              <w:t xml:space="preserve">0.52 </w:t>
            </w:r>
          </w:p>
        </w:tc>
        <w:tc>
          <w:tcPr>
            <w:tcW w:w="579" w:type="dxa"/>
            <w:tcBorders>
              <w:top w:val="single" w:sz="12" w:space="0" w:color="000000"/>
              <w:left w:val="single" w:sz="4" w:space="0" w:color="000000"/>
              <w:bottom w:val="single" w:sz="4" w:space="0" w:color="000000"/>
              <w:right w:val="single" w:sz="4" w:space="0" w:color="000000"/>
            </w:tcBorders>
            <w:hideMark/>
          </w:tcPr>
          <w:p w14:paraId="3E6D3D87" w14:textId="77777777" w:rsidR="007470DB" w:rsidRPr="00A26D4E" w:rsidRDefault="007470DB" w:rsidP="007D2E00">
            <w:pPr>
              <w:pStyle w:val="Tabletext0"/>
              <w:spacing w:line="256" w:lineRule="auto"/>
              <w:jc w:val="left"/>
              <w:rPr>
                <w:rFonts w:ascii="Arial" w:hAnsi="Arial" w:cs="Arial"/>
                <w:szCs w:val="18"/>
                <w:lang w:val="en-GB"/>
              </w:rPr>
            </w:pPr>
            <w:r w:rsidRPr="00A26D4E">
              <w:rPr>
                <w:rFonts w:ascii="Arial" w:hAnsi="Arial" w:cs="Arial"/>
                <w:szCs w:val="18"/>
                <w:lang w:val="en-GB"/>
              </w:rPr>
              <w:t xml:space="preserve">0.42 </w:t>
            </w:r>
          </w:p>
        </w:tc>
        <w:tc>
          <w:tcPr>
            <w:tcW w:w="579" w:type="dxa"/>
            <w:tcBorders>
              <w:top w:val="single" w:sz="12" w:space="0" w:color="000000"/>
              <w:left w:val="single" w:sz="4" w:space="0" w:color="000000"/>
              <w:bottom w:val="single" w:sz="4" w:space="0" w:color="000000"/>
              <w:right w:val="single" w:sz="4" w:space="0" w:color="000000"/>
            </w:tcBorders>
            <w:hideMark/>
          </w:tcPr>
          <w:p w14:paraId="7FDE2753" w14:textId="77777777" w:rsidR="007470DB" w:rsidRPr="00A26D4E" w:rsidRDefault="007470DB" w:rsidP="007D2E00">
            <w:pPr>
              <w:pStyle w:val="Tabletext0"/>
              <w:spacing w:line="256" w:lineRule="auto"/>
              <w:jc w:val="left"/>
              <w:rPr>
                <w:rFonts w:ascii="Arial" w:hAnsi="Arial" w:cs="Arial"/>
                <w:szCs w:val="18"/>
                <w:lang w:val="en-GB"/>
              </w:rPr>
            </w:pPr>
            <w:r w:rsidRPr="00A26D4E">
              <w:rPr>
                <w:rFonts w:ascii="Arial" w:hAnsi="Arial" w:cs="Arial"/>
                <w:szCs w:val="18"/>
                <w:lang w:val="en-GB"/>
              </w:rPr>
              <w:t xml:space="preserve">0.30 </w:t>
            </w:r>
          </w:p>
        </w:tc>
        <w:tc>
          <w:tcPr>
            <w:tcW w:w="579" w:type="dxa"/>
            <w:tcBorders>
              <w:top w:val="single" w:sz="12" w:space="0" w:color="000000"/>
              <w:left w:val="single" w:sz="4" w:space="0" w:color="000000"/>
              <w:bottom w:val="single" w:sz="4" w:space="0" w:color="000000"/>
              <w:right w:val="single" w:sz="4" w:space="0" w:color="000000"/>
            </w:tcBorders>
            <w:hideMark/>
          </w:tcPr>
          <w:p w14:paraId="08979FB4" w14:textId="77777777" w:rsidR="007470DB" w:rsidRPr="00A26D4E" w:rsidRDefault="007470DB" w:rsidP="007D2E00">
            <w:pPr>
              <w:pStyle w:val="Tabletext0"/>
              <w:spacing w:line="256" w:lineRule="auto"/>
              <w:jc w:val="left"/>
              <w:rPr>
                <w:rFonts w:ascii="Arial" w:hAnsi="Arial" w:cs="Arial"/>
                <w:szCs w:val="18"/>
                <w:lang w:val="en-GB"/>
              </w:rPr>
            </w:pPr>
            <w:r w:rsidRPr="00A26D4E">
              <w:rPr>
                <w:rFonts w:ascii="Arial" w:hAnsi="Arial" w:cs="Arial"/>
                <w:szCs w:val="18"/>
                <w:lang w:val="en-GB"/>
              </w:rPr>
              <w:t xml:space="preserve">0.22 </w:t>
            </w:r>
          </w:p>
        </w:tc>
        <w:tc>
          <w:tcPr>
            <w:tcW w:w="579" w:type="dxa"/>
            <w:tcBorders>
              <w:top w:val="single" w:sz="12" w:space="0" w:color="000000"/>
              <w:left w:val="single" w:sz="4" w:space="0" w:color="000000"/>
              <w:bottom w:val="single" w:sz="4" w:space="0" w:color="000000"/>
              <w:right w:val="single" w:sz="4" w:space="0" w:color="000000"/>
            </w:tcBorders>
            <w:hideMark/>
          </w:tcPr>
          <w:p w14:paraId="3BD67C4E" w14:textId="77777777" w:rsidR="007470DB" w:rsidRPr="00A26D4E" w:rsidRDefault="007470DB" w:rsidP="007D2E00">
            <w:pPr>
              <w:pStyle w:val="Tabletext0"/>
              <w:spacing w:line="256" w:lineRule="auto"/>
              <w:jc w:val="left"/>
              <w:rPr>
                <w:rFonts w:ascii="Arial" w:hAnsi="Arial" w:cs="Arial"/>
                <w:szCs w:val="18"/>
                <w:lang w:val="en-GB"/>
              </w:rPr>
            </w:pPr>
            <w:r w:rsidRPr="00A26D4E">
              <w:rPr>
                <w:rFonts w:ascii="Arial" w:hAnsi="Arial" w:cs="Arial"/>
                <w:szCs w:val="18"/>
                <w:lang w:val="en-GB"/>
              </w:rPr>
              <w:t xml:space="preserve">0.18 </w:t>
            </w:r>
          </w:p>
        </w:tc>
        <w:tc>
          <w:tcPr>
            <w:tcW w:w="579" w:type="dxa"/>
            <w:tcBorders>
              <w:top w:val="single" w:sz="12" w:space="0" w:color="000000"/>
              <w:left w:val="single" w:sz="4" w:space="0" w:color="000000"/>
              <w:bottom w:val="single" w:sz="4" w:space="0" w:color="000000"/>
              <w:right w:val="single" w:sz="4" w:space="0" w:color="000000"/>
            </w:tcBorders>
            <w:hideMark/>
          </w:tcPr>
          <w:p w14:paraId="2E6B93DB" w14:textId="77777777" w:rsidR="007470DB" w:rsidRPr="00A26D4E" w:rsidRDefault="007470DB" w:rsidP="007D2E00">
            <w:pPr>
              <w:pStyle w:val="Tabletext0"/>
              <w:spacing w:line="256" w:lineRule="auto"/>
              <w:jc w:val="left"/>
              <w:rPr>
                <w:rFonts w:ascii="Arial" w:hAnsi="Arial" w:cs="Arial"/>
                <w:szCs w:val="18"/>
                <w:lang w:val="en-GB"/>
              </w:rPr>
            </w:pPr>
            <w:r w:rsidRPr="00A26D4E">
              <w:rPr>
                <w:rFonts w:ascii="Arial" w:hAnsi="Arial" w:cs="Arial"/>
                <w:szCs w:val="18"/>
                <w:lang w:val="en-GB"/>
              </w:rPr>
              <w:t xml:space="preserve">0.18 </w:t>
            </w:r>
          </w:p>
        </w:tc>
        <w:tc>
          <w:tcPr>
            <w:tcW w:w="767" w:type="dxa"/>
            <w:tcBorders>
              <w:top w:val="single" w:sz="12" w:space="0" w:color="000000"/>
              <w:left w:val="single" w:sz="4" w:space="0" w:color="000000"/>
              <w:bottom w:val="single" w:sz="4" w:space="0" w:color="000000"/>
              <w:right w:val="single" w:sz="12" w:space="0" w:color="000000"/>
            </w:tcBorders>
            <w:hideMark/>
          </w:tcPr>
          <w:p w14:paraId="7013F207" w14:textId="77777777" w:rsidR="007470DB" w:rsidRPr="00A26D4E" w:rsidRDefault="007470DB" w:rsidP="007D2E00">
            <w:pPr>
              <w:pStyle w:val="Tabletext0"/>
              <w:spacing w:line="256" w:lineRule="auto"/>
              <w:jc w:val="left"/>
              <w:rPr>
                <w:rFonts w:ascii="Arial" w:hAnsi="Arial" w:cs="Arial"/>
                <w:szCs w:val="18"/>
                <w:lang w:val="en-GB"/>
              </w:rPr>
            </w:pPr>
            <w:r w:rsidRPr="00A26D4E">
              <w:rPr>
                <w:rFonts w:ascii="Arial" w:hAnsi="Arial" w:cs="Arial"/>
                <w:szCs w:val="18"/>
                <w:lang w:val="en-GB"/>
              </w:rPr>
              <w:t xml:space="preserve">0.18 </w:t>
            </w:r>
          </w:p>
        </w:tc>
      </w:tr>
      <w:tr w:rsidR="007470DB" w14:paraId="79C0503D" w14:textId="77777777" w:rsidTr="003E1EA6">
        <w:trPr>
          <w:trHeight w:val="157"/>
          <w:jc w:val="center"/>
        </w:trPr>
        <w:tc>
          <w:tcPr>
            <w:tcW w:w="3520" w:type="dxa"/>
            <w:tcBorders>
              <w:top w:val="single" w:sz="4" w:space="0" w:color="000000"/>
              <w:left w:val="single" w:sz="12" w:space="0" w:color="000000"/>
              <w:bottom w:val="single" w:sz="4" w:space="0" w:color="000000"/>
              <w:right w:val="single" w:sz="4" w:space="0" w:color="000000"/>
            </w:tcBorders>
            <w:hideMark/>
          </w:tcPr>
          <w:p w14:paraId="48739C58" w14:textId="77777777" w:rsidR="007470DB" w:rsidRPr="00A26D4E" w:rsidRDefault="007470DB" w:rsidP="007D2E00">
            <w:pPr>
              <w:pStyle w:val="Tabletext0"/>
              <w:spacing w:line="256" w:lineRule="auto"/>
              <w:jc w:val="left"/>
              <w:rPr>
                <w:rFonts w:ascii="Arial" w:hAnsi="Arial" w:cs="Arial"/>
                <w:szCs w:val="18"/>
              </w:rPr>
            </w:pPr>
            <w:r w:rsidRPr="00A26D4E">
              <w:rPr>
                <w:rFonts w:ascii="Arial" w:hAnsi="Arial" w:cs="Arial"/>
                <w:szCs w:val="18"/>
              </w:rPr>
              <w:t xml:space="preserve">Galileo AWGN </w:t>
            </w:r>
            <w:r w:rsidRPr="00A26D4E">
              <w:rPr>
                <w:rFonts w:ascii="Arial" w:hAnsi="Arial" w:cs="Arial"/>
                <w:szCs w:val="18"/>
                <w:lang w:val="en-GB"/>
              </w:rPr>
              <w:t>Rx Noise</w:t>
            </w:r>
          </w:p>
        </w:tc>
        <w:tc>
          <w:tcPr>
            <w:tcW w:w="579" w:type="dxa"/>
            <w:tcBorders>
              <w:top w:val="single" w:sz="4" w:space="0" w:color="000000"/>
              <w:left w:val="single" w:sz="4" w:space="0" w:color="000000"/>
              <w:bottom w:val="single" w:sz="4" w:space="0" w:color="000000"/>
              <w:right w:val="single" w:sz="4" w:space="0" w:color="000000"/>
            </w:tcBorders>
            <w:hideMark/>
          </w:tcPr>
          <w:p w14:paraId="1641AFBE" w14:textId="77777777" w:rsidR="007470DB" w:rsidRPr="00A26D4E" w:rsidRDefault="007470DB" w:rsidP="007D2E00">
            <w:pPr>
              <w:pStyle w:val="Tabletext0"/>
              <w:spacing w:line="256" w:lineRule="auto"/>
              <w:jc w:val="left"/>
              <w:rPr>
                <w:rFonts w:ascii="Arial" w:hAnsi="Arial" w:cs="Arial"/>
                <w:szCs w:val="18"/>
                <w:lang w:val="en-GB"/>
              </w:rPr>
            </w:pPr>
            <w:r w:rsidRPr="00A26D4E">
              <w:rPr>
                <w:rFonts w:ascii="Arial" w:hAnsi="Arial" w:cs="Arial"/>
                <w:szCs w:val="18"/>
                <w:lang w:val="en-GB"/>
              </w:rPr>
              <w:t xml:space="preserve">0.75 </w:t>
            </w:r>
          </w:p>
        </w:tc>
        <w:tc>
          <w:tcPr>
            <w:tcW w:w="579" w:type="dxa"/>
            <w:tcBorders>
              <w:top w:val="single" w:sz="4" w:space="0" w:color="000000"/>
              <w:left w:val="single" w:sz="4" w:space="0" w:color="000000"/>
              <w:bottom w:val="single" w:sz="4" w:space="0" w:color="000000"/>
              <w:right w:val="single" w:sz="4" w:space="0" w:color="000000"/>
            </w:tcBorders>
            <w:hideMark/>
          </w:tcPr>
          <w:p w14:paraId="70FFC258" w14:textId="77777777" w:rsidR="007470DB" w:rsidRPr="00A26D4E" w:rsidRDefault="007470DB" w:rsidP="007D2E00">
            <w:pPr>
              <w:pStyle w:val="Tabletext0"/>
              <w:spacing w:line="256" w:lineRule="auto"/>
              <w:jc w:val="left"/>
              <w:rPr>
                <w:rFonts w:ascii="Arial" w:hAnsi="Arial" w:cs="Arial"/>
                <w:szCs w:val="18"/>
                <w:lang w:val="en-GB"/>
              </w:rPr>
            </w:pPr>
            <w:r w:rsidRPr="00A26D4E">
              <w:rPr>
                <w:rFonts w:ascii="Arial" w:hAnsi="Arial" w:cs="Arial"/>
                <w:szCs w:val="18"/>
                <w:lang w:val="en-GB"/>
              </w:rPr>
              <w:t xml:space="preserve">0.63 </w:t>
            </w:r>
          </w:p>
        </w:tc>
        <w:tc>
          <w:tcPr>
            <w:tcW w:w="579" w:type="dxa"/>
            <w:tcBorders>
              <w:top w:val="single" w:sz="4" w:space="0" w:color="000000"/>
              <w:left w:val="single" w:sz="4" w:space="0" w:color="000000"/>
              <w:bottom w:val="single" w:sz="4" w:space="0" w:color="000000"/>
              <w:right w:val="single" w:sz="4" w:space="0" w:color="000000"/>
            </w:tcBorders>
            <w:hideMark/>
          </w:tcPr>
          <w:p w14:paraId="1ECF9E43" w14:textId="77777777" w:rsidR="007470DB" w:rsidRPr="00A26D4E" w:rsidRDefault="007470DB" w:rsidP="007D2E00">
            <w:pPr>
              <w:pStyle w:val="Tabletext0"/>
              <w:spacing w:line="256" w:lineRule="auto"/>
              <w:jc w:val="left"/>
              <w:rPr>
                <w:rFonts w:ascii="Arial" w:hAnsi="Arial" w:cs="Arial"/>
                <w:szCs w:val="18"/>
                <w:lang w:val="en-GB"/>
              </w:rPr>
            </w:pPr>
            <w:r w:rsidRPr="00A26D4E">
              <w:rPr>
                <w:rFonts w:ascii="Arial" w:hAnsi="Arial" w:cs="Arial"/>
                <w:szCs w:val="18"/>
                <w:lang w:val="en-GB"/>
              </w:rPr>
              <w:t xml:space="preserve">0.52 </w:t>
            </w:r>
          </w:p>
        </w:tc>
        <w:tc>
          <w:tcPr>
            <w:tcW w:w="579" w:type="dxa"/>
            <w:tcBorders>
              <w:top w:val="single" w:sz="4" w:space="0" w:color="000000"/>
              <w:left w:val="single" w:sz="4" w:space="0" w:color="000000"/>
              <w:bottom w:val="single" w:sz="4" w:space="0" w:color="000000"/>
              <w:right w:val="single" w:sz="4" w:space="0" w:color="000000"/>
            </w:tcBorders>
            <w:hideMark/>
          </w:tcPr>
          <w:p w14:paraId="1DF72039" w14:textId="77777777" w:rsidR="007470DB" w:rsidRPr="00A26D4E" w:rsidRDefault="007470DB" w:rsidP="007D2E00">
            <w:pPr>
              <w:pStyle w:val="Tabletext0"/>
              <w:spacing w:line="256" w:lineRule="auto"/>
              <w:jc w:val="left"/>
              <w:rPr>
                <w:rFonts w:ascii="Arial" w:hAnsi="Arial" w:cs="Arial"/>
                <w:szCs w:val="18"/>
                <w:lang w:val="en-GB"/>
              </w:rPr>
            </w:pPr>
            <w:r w:rsidRPr="00A26D4E">
              <w:rPr>
                <w:rFonts w:ascii="Arial" w:hAnsi="Arial" w:cs="Arial"/>
                <w:szCs w:val="18"/>
                <w:lang w:val="en-GB"/>
              </w:rPr>
              <w:t xml:space="preserve">0.42 </w:t>
            </w:r>
          </w:p>
        </w:tc>
        <w:tc>
          <w:tcPr>
            <w:tcW w:w="579" w:type="dxa"/>
            <w:tcBorders>
              <w:top w:val="single" w:sz="4" w:space="0" w:color="000000"/>
              <w:left w:val="single" w:sz="4" w:space="0" w:color="000000"/>
              <w:bottom w:val="single" w:sz="4" w:space="0" w:color="000000"/>
              <w:right w:val="single" w:sz="4" w:space="0" w:color="000000"/>
            </w:tcBorders>
            <w:hideMark/>
          </w:tcPr>
          <w:p w14:paraId="2C9BE0CF" w14:textId="77777777" w:rsidR="007470DB" w:rsidRPr="00A26D4E" w:rsidRDefault="007470DB" w:rsidP="007D2E00">
            <w:pPr>
              <w:pStyle w:val="Tabletext0"/>
              <w:spacing w:line="256" w:lineRule="auto"/>
              <w:jc w:val="left"/>
              <w:rPr>
                <w:rFonts w:ascii="Arial" w:hAnsi="Arial" w:cs="Arial"/>
                <w:szCs w:val="18"/>
                <w:lang w:val="en-GB"/>
              </w:rPr>
            </w:pPr>
            <w:r w:rsidRPr="00A26D4E">
              <w:rPr>
                <w:rFonts w:ascii="Arial" w:hAnsi="Arial" w:cs="Arial"/>
                <w:szCs w:val="18"/>
                <w:lang w:val="en-GB"/>
              </w:rPr>
              <w:t xml:space="preserve">0.30 </w:t>
            </w:r>
          </w:p>
        </w:tc>
        <w:tc>
          <w:tcPr>
            <w:tcW w:w="579" w:type="dxa"/>
            <w:tcBorders>
              <w:top w:val="single" w:sz="4" w:space="0" w:color="000000"/>
              <w:left w:val="single" w:sz="4" w:space="0" w:color="000000"/>
              <w:bottom w:val="single" w:sz="4" w:space="0" w:color="000000"/>
              <w:right w:val="single" w:sz="4" w:space="0" w:color="000000"/>
            </w:tcBorders>
            <w:hideMark/>
          </w:tcPr>
          <w:p w14:paraId="730C1E38" w14:textId="77777777" w:rsidR="007470DB" w:rsidRPr="00A26D4E" w:rsidRDefault="007470DB" w:rsidP="007D2E00">
            <w:pPr>
              <w:pStyle w:val="Tabletext0"/>
              <w:spacing w:line="256" w:lineRule="auto"/>
              <w:jc w:val="left"/>
              <w:rPr>
                <w:rFonts w:ascii="Arial" w:hAnsi="Arial" w:cs="Arial"/>
                <w:szCs w:val="18"/>
                <w:lang w:val="en-GB"/>
              </w:rPr>
            </w:pPr>
            <w:r w:rsidRPr="00A26D4E">
              <w:rPr>
                <w:rFonts w:ascii="Arial" w:hAnsi="Arial" w:cs="Arial"/>
                <w:szCs w:val="18"/>
                <w:lang w:val="en-GB"/>
              </w:rPr>
              <w:t xml:space="preserve">0.22 </w:t>
            </w:r>
          </w:p>
        </w:tc>
        <w:tc>
          <w:tcPr>
            <w:tcW w:w="579" w:type="dxa"/>
            <w:tcBorders>
              <w:top w:val="single" w:sz="4" w:space="0" w:color="000000"/>
              <w:left w:val="single" w:sz="4" w:space="0" w:color="000000"/>
              <w:bottom w:val="single" w:sz="4" w:space="0" w:color="000000"/>
              <w:right w:val="single" w:sz="4" w:space="0" w:color="000000"/>
            </w:tcBorders>
            <w:hideMark/>
          </w:tcPr>
          <w:p w14:paraId="32F02CF3" w14:textId="77777777" w:rsidR="007470DB" w:rsidRPr="00A26D4E" w:rsidRDefault="007470DB" w:rsidP="007D2E00">
            <w:pPr>
              <w:pStyle w:val="Tabletext0"/>
              <w:spacing w:line="256" w:lineRule="auto"/>
              <w:jc w:val="left"/>
              <w:rPr>
                <w:rFonts w:ascii="Arial" w:hAnsi="Arial" w:cs="Arial"/>
                <w:szCs w:val="18"/>
                <w:lang w:val="en-GB"/>
              </w:rPr>
            </w:pPr>
            <w:r w:rsidRPr="00A26D4E">
              <w:rPr>
                <w:rFonts w:ascii="Arial" w:hAnsi="Arial" w:cs="Arial"/>
                <w:szCs w:val="18"/>
                <w:lang w:val="en-GB"/>
              </w:rPr>
              <w:t xml:space="preserve">0.18 </w:t>
            </w:r>
          </w:p>
        </w:tc>
        <w:tc>
          <w:tcPr>
            <w:tcW w:w="579" w:type="dxa"/>
            <w:tcBorders>
              <w:top w:val="single" w:sz="4" w:space="0" w:color="000000"/>
              <w:left w:val="single" w:sz="4" w:space="0" w:color="000000"/>
              <w:bottom w:val="single" w:sz="4" w:space="0" w:color="000000"/>
              <w:right w:val="single" w:sz="4" w:space="0" w:color="000000"/>
            </w:tcBorders>
            <w:hideMark/>
          </w:tcPr>
          <w:p w14:paraId="42F9419D" w14:textId="77777777" w:rsidR="007470DB" w:rsidRPr="00A26D4E" w:rsidRDefault="007470DB" w:rsidP="007D2E00">
            <w:pPr>
              <w:pStyle w:val="Tabletext0"/>
              <w:spacing w:line="256" w:lineRule="auto"/>
              <w:jc w:val="left"/>
              <w:rPr>
                <w:rFonts w:ascii="Arial" w:hAnsi="Arial" w:cs="Arial"/>
                <w:szCs w:val="18"/>
                <w:lang w:val="en-GB"/>
              </w:rPr>
            </w:pPr>
            <w:r w:rsidRPr="00A26D4E">
              <w:rPr>
                <w:rFonts w:ascii="Arial" w:hAnsi="Arial" w:cs="Arial"/>
                <w:szCs w:val="18"/>
                <w:lang w:val="en-GB"/>
              </w:rPr>
              <w:t xml:space="preserve">0.18 </w:t>
            </w:r>
          </w:p>
        </w:tc>
        <w:tc>
          <w:tcPr>
            <w:tcW w:w="767" w:type="dxa"/>
            <w:tcBorders>
              <w:top w:val="single" w:sz="4" w:space="0" w:color="000000"/>
              <w:left w:val="single" w:sz="4" w:space="0" w:color="000000"/>
              <w:bottom w:val="single" w:sz="4" w:space="0" w:color="000000"/>
              <w:right w:val="single" w:sz="12" w:space="0" w:color="000000"/>
            </w:tcBorders>
            <w:hideMark/>
          </w:tcPr>
          <w:p w14:paraId="6F570DFB" w14:textId="77777777" w:rsidR="007470DB" w:rsidRPr="00A26D4E" w:rsidRDefault="007470DB" w:rsidP="007D2E00">
            <w:pPr>
              <w:pStyle w:val="Tabletext0"/>
              <w:spacing w:line="256" w:lineRule="auto"/>
              <w:jc w:val="left"/>
              <w:rPr>
                <w:rFonts w:ascii="Arial" w:hAnsi="Arial" w:cs="Arial"/>
                <w:szCs w:val="18"/>
                <w:lang w:val="en-GB"/>
              </w:rPr>
            </w:pPr>
            <w:r w:rsidRPr="00A26D4E">
              <w:rPr>
                <w:rFonts w:ascii="Arial" w:hAnsi="Arial" w:cs="Arial"/>
                <w:szCs w:val="18"/>
                <w:lang w:val="en-GB"/>
              </w:rPr>
              <w:t xml:space="preserve">0.18 </w:t>
            </w:r>
          </w:p>
        </w:tc>
      </w:tr>
      <w:tr w:rsidR="007470DB" w14:paraId="1194C743" w14:textId="77777777" w:rsidTr="003E1EA6">
        <w:trPr>
          <w:trHeight w:val="157"/>
          <w:jc w:val="center"/>
        </w:trPr>
        <w:tc>
          <w:tcPr>
            <w:tcW w:w="3520" w:type="dxa"/>
            <w:tcBorders>
              <w:top w:val="single" w:sz="4" w:space="0" w:color="000000"/>
              <w:left w:val="single" w:sz="12" w:space="0" w:color="000000"/>
              <w:bottom w:val="single" w:sz="4" w:space="0" w:color="000000"/>
              <w:right w:val="single" w:sz="4" w:space="0" w:color="000000"/>
            </w:tcBorders>
            <w:hideMark/>
          </w:tcPr>
          <w:p w14:paraId="61D33051" w14:textId="77777777" w:rsidR="007470DB" w:rsidRPr="00A26D4E" w:rsidRDefault="007470DB" w:rsidP="007D2E00">
            <w:pPr>
              <w:pStyle w:val="Tabletext0"/>
              <w:spacing w:line="256" w:lineRule="auto"/>
              <w:jc w:val="left"/>
              <w:rPr>
                <w:rFonts w:ascii="Arial" w:hAnsi="Arial" w:cs="Arial"/>
                <w:szCs w:val="18"/>
                <w:lang w:val="en-GB"/>
              </w:rPr>
            </w:pPr>
            <w:r w:rsidRPr="00A26D4E">
              <w:rPr>
                <w:rFonts w:ascii="Arial" w:hAnsi="Arial" w:cs="Arial"/>
                <w:szCs w:val="18"/>
                <w:lang w:val="en-GB"/>
              </w:rPr>
              <w:t>Glonass AWGN Rx Noise</w:t>
            </w:r>
          </w:p>
        </w:tc>
        <w:tc>
          <w:tcPr>
            <w:tcW w:w="579" w:type="dxa"/>
            <w:tcBorders>
              <w:top w:val="single" w:sz="4" w:space="0" w:color="000000"/>
              <w:left w:val="single" w:sz="4" w:space="0" w:color="000000"/>
              <w:bottom w:val="single" w:sz="4" w:space="0" w:color="000000"/>
              <w:right w:val="single" w:sz="4" w:space="0" w:color="000000"/>
            </w:tcBorders>
            <w:hideMark/>
          </w:tcPr>
          <w:p w14:paraId="7DF16C83" w14:textId="77777777" w:rsidR="007470DB" w:rsidRPr="00A26D4E" w:rsidRDefault="007470DB" w:rsidP="007D2E00">
            <w:pPr>
              <w:pStyle w:val="Tabletext0"/>
              <w:spacing w:line="256" w:lineRule="auto"/>
              <w:jc w:val="left"/>
              <w:rPr>
                <w:rFonts w:ascii="Arial" w:hAnsi="Arial" w:cs="Arial"/>
                <w:szCs w:val="18"/>
                <w:lang w:val="en-GB"/>
              </w:rPr>
            </w:pPr>
            <w:r w:rsidRPr="00A26D4E">
              <w:rPr>
                <w:rFonts w:ascii="Arial" w:hAnsi="Arial" w:cs="Arial"/>
                <w:szCs w:val="18"/>
                <w:lang w:val="en-GB"/>
              </w:rPr>
              <w:t xml:space="preserve">1.05 </w:t>
            </w:r>
          </w:p>
        </w:tc>
        <w:tc>
          <w:tcPr>
            <w:tcW w:w="579" w:type="dxa"/>
            <w:tcBorders>
              <w:top w:val="single" w:sz="4" w:space="0" w:color="000000"/>
              <w:left w:val="single" w:sz="4" w:space="0" w:color="000000"/>
              <w:bottom w:val="single" w:sz="4" w:space="0" w:color="000000"/>
              <w:right w:val="single" w:sz="4" w:space="0" w:color="000000"/>
            </w:tcBorders>
            <w:hideMark/>
          </w:tcPr>
          <w:p w14:paraId="31DCDCAB" w14:textId="77777777" w:rsidR="007470DB" w:rsidRPr="00A26D4E" w:rsidRDefault="007470DB" w:rsidP="007D2E00">
            <w:pPr>
              <w:pStyle w:val="Tabletext0"/>
              <w:spacing w:line="256" w:lineRule="auto"/>
              <w:jc w:val="left"/>
              <w:rPr>
                <w:rFonts w:ascii="Arial" w:hAnsi="Arial" w:cs="Arial"/>
                <w:szCs w:val="18"/>
                <w:lang w:val="en-GB"/>
              </w:rPr>
            </w:pPr>
            <w:r w:rsidRPr="00A26D4E">
              <w:rPr>
                <w:rFonts w:ascii="Arial" w:hAnsi="Arial" w:cs="Arial"/>
                <w:szCs w:val="18"/>
                <w:lang w:val="en-GB"/>
              </w:rPr>
              <w:t xml:space="preserve">0.88 </w:t>
            </w:r>
          </w:p>
        </w:tc>
        <w:tc>
          <w:tcPr>
            <w:tcW w:w="579" w:type="dxa"/>
            <w:tcBorders>
              <w:top w:val="single" w:sz="4" w:space="0" w:color="000000"/>
              <w:left w:val="single" w:sz="4" w:space="0" w:color="000000"/>
              <w:bottom w:val="single" w:sz="4" w:space="0" w:color="000000"/>
              <w:right w:val="single" w:sz="4" w:space="0" w:color="000000"/>
            </w:tcBorders>
            <w:hideMark/>
          </w:tcPr>
          <w:p w14:paraId="010A685D" w14:textId="77777777" w:rsidR="007470DB" w:rsidRPr="00A26D4E" w:rsidRDefault="007470DB" w:rsidP="007D2E00">
            <w:pPr>
              <w:pStyle w:val="Tabletext0"/>
              <w:spacing w:line="256" w:lineRule="auto"/>
              <w:jc w:val="left"/>
              <w:rPr>
                <w:rFonts w:ascii="Arial" w:hAnsi="Arial" w:cs="Arial"/>
                <w:szCs w:val="18"/>
                <w:lang w:val="en-GB"/>
              </w:rPr>
            </w:pPr>
            <w:r w:rsidRPr="00A26D4E">
              <w:rPr>
                <w:rFonts w:ascii="Arial" w:hAnsi="Arial" w:cs="Arial"/>
                <w:szCs w:val="18"/>
                <w:lang w:val="en-GB"/>
              </w:rPr>
              <w:t xml:space="preserve">0.72 </w:t>
            </w:r>
          </w:p>
        </w:tc>
        <w:tc>
          <w:tcPr>
            <w:tcW w:w="579" w:type="dxa"/>
            <w:tcBorders>
              <w:top w:val="single" w:sz="4" w:space="0" w:color="000000"/>
              <w:left w:val="single" w:sz="4" w:space="0" w:color="000000"/>
              <w:bottom w:val="single" w:sz="4" w:space="0" w:color="000000"/>
              <w:right w:val="single" w:sz="4" w:space="0" w:color="000000"/>
            </w:tcBorders>
            <w:hideMark/>
          </w:tcPr>
          <w:p w14:paraId="07525BE8" w14:textId="77777777" w:rsidR="007470DB" w:rsidRPr="00A26D4E" w:rsidRDefault="007470DB" w:rsidP="007D2E00">
            <w:pPr>
              <w:pStyle w:val="Tabletext0"/>
              <w:spacing w:line="256" w:lineRule="auto"/>
              <w:jc w:val="left"/>
              <w:rPr>
                <w:rFonts w:ascii="Arial" w:hAnsi="Arial" w:cs="Arial"/>
                <w:szCs w:val="18"/>
                <w:lang w:val="en-GB"/>
              </w:rPr>
            </w:pPr>
            <w:r w:rsidRPr="00A26D4E">
              <w:rPr>
                <w:rFonts w:ascii="Arial" w:hAnsi="Arial" w:cs="Arial"/>
                <w:szCs w:val="18"/>
                <w:lang w:val="en-GB"/>
              </w:rPr>
              <w:t xml:space="preserve">0.58 </w:t>
            </w:r>
          </w:p>
        </w:tc>
        <w:tc>
          <w:tcPr>
            <w:tcW w:w="579" w:type="dxa"/>
            <w:tcBorders>
              <w:top w:val="single" w:sz="4" w:space="0" w:color="000000"/>
              <w:left w:val="single" w:sz="4" w:space="0" w:color="000000"/>
              <w:bottom w:val="single" w:sz="4" w:space="0" w:color="000000"/>
              <w:right w:val="single" w:sz="4" w:space="0" w:color="000000"/>
            </w:tcBorders>
            <w:hideMark/>
          </w:tcPr>
          <w:p w14:paraId="7D9C7585" w14:textId="77777777" w:rsidR="007470DB" w:rsidRPr="00A26D4E" w:rsidRDefault="007470DB" w:rsidP="007D2E00">
            <w:pPr>
              <w:pStyle w:val="Tabletext0"/>
              <w:spacing w:line="256" w:lineRule="auto"/>
              <w:jc w:val="left"/>
              <w:rPr>
                <w:rFonts w:ascii="Arial" w:hAnsi="Arial" w:cs="Arial"/>
                <w:szCs w:val="18"/>
                <w:lang w:val="en-GB"/>
              </w:rPr>
            </w:pPr>
            <w:r w:rsidRPr="00A26D4E">
              <w:rPr>
                <w:rFonts w:ascii="Arial" w:hAnsi="Arial" w:cs="Arial"/>
                <w:szCs w:val="18"/>
                <w:lang w:val="en-GB"/>
              </w:rPr>
              <w:t xml:space="preserve">0.42 </w:t>
            </w:r>
          </w:p>
        </w:tc>
        <w:tc>
          <w:tcPr>
            <w:tcW w:w="579" w:type="dxa"/>
            <w:tcBorders>
              <w:top w:val="single" w:sz="4" w:space="0" w:color="000000"/>
              <w:left w:val="single" w:sz="4" w:space="0" w:color="000000"/>
              <w:bottom w:val="single" w:sz="4" w:space="0" w:color="000000"/>
              <w:right w:val="single" w:sz="4" w:space="0" w:color="000000"/>
            </w:tcBorders>
            <w:hideMark/>
          </w:tcPr>
          <w:p w14:paraId="76557B64" w14:textId="77777777" w:rsidR="007470DB" w:rsidRPr="00A26D4E" w:rsidRDefault="007470DB" w:rsidP="007D2E00">
            <w:pPr>
              <w:pStyle w:val="Tabletext0"/>
              <w:spacing w:line="256" w:lineRule="auto"/>
              <w:jc w:val="left"/>
              <w:rPr>
                <w:rFonts w:ascii="Arial" w:hAnsi="Arial" w:cs="Arial"/>
                <w:szCs w:val="18"/>
                <w:lang w:val="en-GB"/>
              </w:rPr>
            </w:pPr>
            <w:r w:rsidRPr="00A26D4E">
              <w:rPr>
                <w:rFonts w:ascii="Arial" w:hAnsi="Arial" w:cs="Arial"/>
                <w:szCs w:val="18"/>
                <w:lang w:val="en-GB"/>
              </w:rPr>
              <w:t xml:space="preserve">0.30 </w:t>
            </w:r>
          </w:p>
        </w:tc>
        <w:tc>
          <w:tcPr>
            <w:tcW w:w="579" w:type="dxa"/>
            <w:tcBorders>
              <w:top w:val="single" w:sz="4" w:space="0" w:color="000000"/>
              <w:left w:val="single" w:sz="4" w:space="0" w:color="000000"/>
              <w:bottom w:val="single" w:sz="4" w:space="0" w:color="000000"/>
              <w:right w:val="single" w:sz="4" w:space="0" w:color="000000"/>
            </w:tcBorders>
            <w:hideMark/>
          </w:tcPr>
          <w:p w14:paraId="486BAE87" w14:textId="77777777" w:rsidR="007470DB" w:rsidRPr="00A26D4E" w:rsidRDefault="007470DB" w:rsidP="007D2E00">
            <w:pPr>
              <w:pStyle w:val="Tabletext0"/>
              <w:spacing w:line="256" w:lineRule="auto"/>
              <w:jc w:val="left"/>
              <w:rPr>
                <w:rFonts w:ascii="Arial" w:hAnsi="Arial" w:cs="Arial"/>
                <w:szCs w:val="18"/>
                <w:lang w:val="en-GB"/>
              </w:rPr>
            </w:pPr>
            <w:r w:rsidRPr="00A26D4E">
              <w:rPr>
                <w:rFonts w:ascii="Arial" w:hAnsi="Arial" w:cs="Arial"/>
                <w:szCs w:val="18"/>
                <w:lang w:val="en-GB"/>
              </w:rPr>
              <w:t xml:space="preserve">0.25 </w:t>
            </w:r>
          </w:p>
        </w:tc>
        <w:tc>
          <w:tcPr>
            <w:tcW w:w="579" w:type="dxa"/>
            <w:tcBorders>
              <w:top w:val="single" w:sz="4" w:space="0" w:color="000000"/>
              <w:left w:val="single" w:sz="4" w:space="0" w:color="000000"/>
              <w:bottom w:val="single" w:sz="4" w:space="0" w:color="000000"/>
              <w:right w:val="single" w:sz="4" w:space="0" w:color="000000"/>
            </w:tcBorders>
            <w:hideMark/>
          </w:tcPr>
          <w:p w14:paraId="66134CFA" w14:textId="77777777" w:rsidR="007470DB" w:rsidRPr="00A26D4E" w:rsidRDefault="007470DB" w:rsidP="007D2E00">
            <w:pPr>
              <w:pStyle w:val="Tabletext0"/>
              <w:spacing w:line="256" w:lineRule="auto"/>
              <w:jc w:val="left"/>
              <w:rPr>
                <w:rFonts w:ascii="Arial" w:hAnsi="Arial" w:cs="Arial"/>
                <w:szCs w:val="18"/>
                <w:lang w:val="en-GB"/>
              </w:rPr>
            </w:pPr>
            <w:r w:rsidRPr="00A26D4E">
              <w:rPr>
                <w:rFonts w:ascii="Arial" w:hAnsi="Arial" w:cs="Arial"/>
                <w:szCs w:val="18"/>
                <w:lang w:val="en-GB"/>
              </w:rPr>
              <w:t xml:space="preserve">0.25 </w:t>
            </w:r>
          </w:p>
        </w:tc>
        <w:tc>
          <w:tcPr>
            <w:tcW w:w="767" w:type="dxa"/>
            <w:tcBorders>
              <w:top w:val="single" w:sz="4" w:space="0" w:color="000000"/>
              <w:left w:val="single" w:sz="4" w:space="0" w:color="000000"/>
              <w:bottom w:val="single" w:sz="4" w:space="0" w:color="000000"/>
              <w:right w:val="single" w:sz="12" w:space="0" w:color="000000"/>
            </w:tcBorders>
            <w:hideMark/>
          </w:tcPr>
          <w:p w14:paraId="0D7D0E28" w14:textId="77777777" w:rsidR="007470DB" w:rsidRPr="00A26D4E" w:rsidRDefault="007470DB" w:rsidP="007D2E00">
            <w:pPr>
              <w:pStyle w:val="Tabletext0"/>
              <w:spacing w:line="256" w:lineRule="auto"/>
              <w:jc w:val="left"/>
              <w:rPr>
                <w:rFonts w:ascii="Arial" w:hAnsi="Arial" w:cs="Arial"/>
                <w:szCs w:val="18"/>
                <w:lang w:val="en-GB"/>
              </w:rPr>
            </w:pPr>
            <w:r w:rsidRPr="00A26D4E">
              <w:rPr>
                <w:rFonts w:ascii="Arial" w:hAnsi="Arial" w:cs="Arial"/>
                <w:szCs w:val="18"/>
                <w:lang w:val="en-GB"/>
              </w:rPr>
              <w:t xml:space="preserve">0.25 </w:t>
            </w:r>
          </w:p>
        </w:tc>
      </w:tr>
      <w:tr w:rsidR="007470DB" w14:paraId="1B2F6E51" w14:textId="77777777" w:rsidTr="003E1EA6">
        <w:trPr>
          <w:trHeight w:val="157"/>
          <w:jc w:val="center"/>
        </w:trPr>
        <w:tc>
          <w:tcPr>
            <w:tcW w:w="3520" w:type="dxa"/>
            <w:tcBorders>
              <w:top w:val="single" w:sz="4" w:space="0" w:color="000000"/>
              <w:left w:val="single" w:sz="12" w:space="0" w:color="000000"/>
              <w:bottom w:val="single" w:sz="12" w:space="0" w:color="000000"/>
              <w:right w:val="single" w:sz="4" w:space="0" w:color="000000"/>
            </w:tcBorders>
            <w:hideMark/>
          </w:tcPr>
          <w:p w14:paraId="13AD07B2" w14:textId="77777777" w:rsidR="007470DB" w:rsidRPr="00A26D4E" w:rsidRDefault="007470DB" w:rsidP="007D2E00">
            <w:pPr>
              <w:pStyle w:val="Tabletext0"/>
              <w:spacing w:line="256" w:lineRule="auto"/>
              <w:jc w:val="left"/>
              <w:rPr>
                <w:rFonts w:ascii="Arial" w:hAnsi="Arial" w:cs="Arial"/>
                <w:szCs w:val="18"/>
                <w:lang w:val="en-GB"/>
              </w:rPr>
            </w:pPr>
            <w:r w:rsidRPr="00A26D4E">
              <w:rPr>
                <w:rFonts w:ascii="Arial" w:hAnsi="Arial" w:cs="Arial"/>
                <w:szCs w:val="18"/>
                <w:lang w:val="en-GB"/>
              </w:rPr>
              <w:t>Beidou AWGN Rx Noise</w:t>
            </w:r>
          </w:p>
        </w:tc>
        <w:tc>
          <w:tcPr>
            <w:tcW w:w="579" w:type="dxa"/>
            <w:tcBorders>
              <w:top w:val="single" w:sz="4" w:space="0" w:color="000000"/>
              <w:left w:val="single" w:sz="4" w:space="0" w:color="000000"/>
              <w:bottom w:val="single" w:sz="12" w:space="0" w:color="000000"/>
              <w:right w:val="single" w:sz="4" w:space="0" w:color="000000"/>
            </w:tcBorders>
            <w:hideMark/>
          </w:tcPr>
          <w:p w14:paraId="700CED89" w14:textId="77777777" w:rsidR="007470DB" w:rsidRPr="00A26D4E" w:rsidRDefault="007470DB" w:rsidP="007D2E00">
            <w:pPr>
              <w:pStyle w:val="Tabletext0"/>
              <w:spacing w:line="256" w:lineRule="auto"/>
              <w:jc w:val="left"/>
              <w:rPr>
                <w:rFonts w:ascii="Arial" w:hAnsi="Arial" w:cs="Arial"/>
                <w:szCs w:val="18"/>
                <w:lang w:val="en-GB"/>
              </w:rPr>
            </w:pPr>
            <w:r w:rsidRPr="00A26D4E">
              <w:rPr>
                <w:rFonts w:ascii="Arial" w:hAnsi="Arial" w:cs="Arial"/>
                <w:szCs w:val="18"/>
                <w:lang w:val="en-GB"/>
              </w:rPr>
              <w:t xml:space="preserve">0.75 </w:t>
            </w:r>
          </w:p>
        </w:tc>
        <w:tc>
          <w:tcPr>
            <w:tcW w:w="579" w:type="dxa"/>
            <w:tcBorders>
              <w:top w:val="single" w:sz="4" w:space="0" w:color="000000"/>
              <w:left w:val="single" w:sz="4" w:space="0" w:color="000000"/>
              <w:bottom w:val="single" w:sz="12" w:space="0" w:color="000000"/>
              <w:right w:val="single" w:sz="4" w:space="0" w:color="000000"/>
            </w:tcBorders>
            <w:hideMark/>
          </w:tcPr>
          <w:p w14:paraId="3B01919D" w14:textId="77777777" w:rsidR="007470DB" w:rsidRPr="00A26D4E" w:rsidRDefault="007470DB" w:rsidP="007D2E00">
            <w:pPr>
              <w:pStyle w:val="Tabletext0"/>
              <w:spacing w:line="256" w:lineRule="auto"/>
              <w:jc w:val="left"/>
              <w:rPr>
                <w:rFonts w:ascii="Arial" w:hAnsi="Arial" w:cs="Arial"/>
                <w:szCs w:val="18"/>
                <w:lang w:val="en-GB"/>
              </w:rPr>
            </w:pPr>
            <w:r w:rsidRPr="00A26D4E">
              <w:rPr>
                <w:rFonts w:ascii="Arial" w:hAnsi="Arial" w:cs="Arial"/>
                <w:szCs w:val="18"/>
                <w:lang w:val="en-GB"/>
              </w:rPr>
              <w:t xml:space="preserve">0.63 </w:t>
            </w:r>
          </w:p>
        </w:tc>
        <w:tc>
          <w:tcPr>
            <w:tcW w:w="579" w:type="dxa"/>
            <w:tcBorders>
              <w:top w:val="single" w:sz="4" w:space="0" w:color="000000"/>
              <w:left w:val="single" w:sz="4" w:space="0" w:color="000000"/>
              <w:bottom w:val="single" w:sz="12" w:space="0" w:color="000000"/>
              <w:right w:val="single" w:sz="4" w:space="0" w:color="000000"/>
            </w:tcBorders>
            <w:hideMark/>
          </w:tcPr>
          <w:p w14:paraId="463BFCCA" w14:textId="77777777" w:rsidR="007470DB" w:rsidRPr="00A26D4E" w:rsidRDefault="007470DB" w:rsidP="007D2E00">
            <w:pPr>
              <w:pStyle w:val="Tabletext0"/>
              <w:spacing w:line="256" w:lineRule="auto"/>
              <w:jc w:val="left"/>
              <w:rPr>
                <w:rFonts w:ascii="Arial" w:hAnsi="Arial" w:cs="Arial"/>
                <w:szCs w:val="18"/>
                <w:lang w:val="en-GB"/>
              </w:rPr>
            </w:pPr>
            <w:r w:rsidRPr="00A26D4E">
              <w:rPr>
                <w:rFonts w:ascii="Arial" w:hAnsi="Arial" w:cs="Arial"/>
                <w:szCs w:val="18"/>
                <w:lang w:val="en-GB"/>
              </w:rPr>
              <w:t xml:space="preserve">0.52 </w:t>
            </w:r>
          </w:p>
        </w:tc>
        <w:tc>
          <w:tcPr>
            <w:tcW w:w="579" w:type="dxa"/>
            <w:tcBorders>
              <w:top w:val="single" w:sz="4" w:space="0" w:color="000000"/>
              <w:left w:val="single" w:sz="4" w:space="0" w:color="000000"/>
              <w:bottom w:val="single" w:sz="12" w:space="0" w:color="000000"/>
              <w:right w:val="single" w:sz="4" w:space="0" w:color="000000"/>
            </w:tcBorders>
            <w:hideMark/>
          </w:tcPr>
          <w:p w14:paraId="065DB989" w14:textId="77777777" w:rsidR="007470DB" w:rsidRPr="00A26D4E" w:rsidRDefault="007470DB" w:rsidP="007D2E00">
            <w:pPr>
              <w:pStyle w:val="Tabletext0"/>
              <w:spacing w:line="256" w:lineRule="auto"/>
              <w:jc w:val="left"/>
              <w:rPr>
                <w:rFonts w:ascii="Arial" w:hAnsi="Arial" w:cs="Arial"/>
                <w:szCs w:val="18"/>
                <w:lang w:val="en-GB"/>
              </w:rPr>
            </w:pPr>
            <w:r w:rsidRPr="00A26D4E">
              <w:rPr>
                <w:rFonts w:ascii="Arial" w:hAnsi="Arial" w:cs="Arial"/>
                <w:szCs w:val="18"/>
                <w:lang w:val="en-GB"/>
              </w:rPr>
              <w:t xml:space="preserve">0.42 </w:t>
            </w:r>
          </w:p>
        </w:tc>
        <w:tc>
          <w:tcPr>
            <w:tcW w:w="579" w:type="dxa"/>
            <w:tcBorders>
              <w:top w:val="single" w:sz="4" w:space="0" w:color="000000"/>
              <w:left w:val="single" w:sz="4" w:space="0" w:color="000000"/>
              <w:bottom w:val="single" w:sz="12" w:space="0" w:color="000000"/>
              <w:right w:val="single" w:sz="4" w:space="0" w:color="000000"/>
            </w:tcBorders>
            <w:hideMark/>
          </w:tcPr>
          <w:p w14:paraId="54A382AD" w14:textId="77777777" w:rsidR="007470DB" w:rsidRPr="00A26D4E" w:rsidRDefault="007470DB" w:rsidP="007D2E00">
            <w:pPr>
              <w:pStyle w:val="Tabletext0"/>
              <w:spacing w:line="256" w:lineRule="auto"/>
              <w:jc w:val="left"/>
              <w:rPr>
                <w:rFonts w:ascii="Arial" w:hAnsi="Arial" w:cs="Arial"/>
                <w:szCs w:val="18"/>
                <w:lang w:val="en-GB"/>
              </w:rPr>
            </w:pPr>
            <w:r w:rsidRPr="00A26D4E">
              <w:rPr>
                <w:rFonts w:ascii="Arial" w:hAnsi="Arial" w:cs="Arial"/>
                <w:szCs w:val="18"/>
                <w:lang w:val="en-GB"/>
              </w:rPr>
              <w:t xml:space="preserve">0.30 </w:t>
            </w:r>
          </w:p>
        </w:tc>
        <w:tc>
          <w:tcPr>
            <w:tcW w:w="579" w:type="dxa"/>
            <w:tcBorders>
              <w:top w:val="single" w:sz="4" w:space="0" w:color="000000"/>
              <w:left w:val="single" w:sz="4" w:space="0" w:color="000000"/>
              <w:bottom w:val="single" w:sz="12" w:space="0" w:color="000000"/>
              <w:right w:val="single" w:sz="4" w:space="0" w:color="000000"/>
            </w:tcBorders>
            <w:hideMark/>
          </w:tcPr>
          <w:p w14:paraId="1FD912BF" w14:textId="77777777" w:rsidR="007470DB" w:rsidRPr="00A26D4E" w:rsidRDefault="007470DB" w:rsidP="007D2E00">
            <w:pPr>
              <w:pStyle w:val="Tabletext0"/>
              <w:spacing w:line="256" w:lineRule="auto"/>
              <w:jc w:val="left"/>
              <w:rPr>
                <w:rFonts w:ascii="Arial" w:hAnsi="Arial" w:cs="Arial"/>
                <w:szCs w:val="18"/>
                <w:lang w:val="en-GB"/>
              </w:rPr>
            </w:pPr>
            <w:r w:rsidRPr="00A26D4E">
              <w:rPr>
                <w:rFonts w:ascii="Arial" w:hAnsi="Arial" w:cs="Arial"/>
                <w:szCs w:val="18"/>
                <w:lang w:val="en-GB"/>
              </w:rPr>
              <w:t xml:space="preserve">0.22 </w:t>
            </w:r>
          </w:p>
        </w:tc>
        <w:tc>
          <w:tcPr>
            <w:tcW w:w="579" w:type="dxa"/>
            <w:tcBorders>
              <w:top w:val="single" w:sz="4" w:space="0" w:color="000000"/>
              <w:left w:val="single" w:sz="4" w:space="0" w:color="000000"/>
              <w:bottom w:val="single" w:sz="12" w:space="0" w:color="000000"/>
              <w:right w:val="single" w:sz="4" w:space="0" w:color="000000"/>
            </w:tcBorders>
            <w:hideMark/>
          </w:tcPr>
          <w:p w14:paraId="65B0F271" w14:textId="77777777" w:rsidR="007470DB" w:rsidRPr="00A26D4E" w:rsidRDefault="007470DB" w:rsidP="007D2E00">
            <w:pPr>
              <w:pStyle w:val="Tabletext0"/>
              <w:spacing w:line="256" w:lineRule="auto"/>
              <w:jc w:val="left"/>
              <w:rPr>
                <w:rFonts w:ascii="Arial" w:hAnsi="Arial" w:cs="Arial"/>
                <w:szCs w:val="18"/>
                <w:lang w:val="en-GB"/>
              </w:rPr>
            </w:pPr>
            <w:r w:rsidRPr="00A26D4E">
              <w:rPr>
                <w:rFonts w:ascii="Arial" w:hAnsi="Arial" w:cs="Arial"/>
                <w:szCs w:val="18"/>
                <w:lang w:val="en-GB"/>
              </w:rPr>
              <w:t xml:space="preserve">0.18 </w:t>
            </w:r>
          </w:p>
        </w:tc>
        <w:tc>
          <w:tcPr>
            <w:tcW w:w="579" w:type="dxa"/>
            <w:tcBorders>
              <w:top w:val="single" w:sz="4" w:space="0" w:color="000000"/>
              <w:left w:val="single" w:sz="4" w:space="0" w:color="000000"/>
              <w:bottom w:val="single" w:sz="12" w:space="0" w:color="000000"/>
              <w:right w:val="single" w:sz="4" w:space="0" w:color="000000"/>
            </w:tcBorders>
            <w:hideMark/>
          </w:tcPr>
          <w:p w14:paraId="5051B6B6" w14:textId="77777777" w:rsidR="007470DB" w:rsidRPr="00A26D4E" w:rsidRDefault="007470DB" w:rsidP="007D2E00">
            <w:pPr>
              <w:pStyle w:val="Tabletext0"/>
              <w:spacing w:line="256" w:lineRule="auto"/>
              <w:jc w:val="left"/>
              <w:rPr>
                <w:rFonts w:ascii="Arial" w:hAnsi="Arial" w:cs="Arial"/>
                <w:szCs w:val="18"/>
                <w:lang w:val="en-GB"/>
              </w:rPr>
            </w:pPr>
            <w:r w:rsidRPr="00A26D4E">
              <w:rPr>
                <w:rFonts w:ascii="Arial" w:hAnsi="Arial" w:cs="Arial"/>
                <w:szCs w:val="18"/>
                <w:lang w:val="en-GB"/>
              </w:rPr>
              <w:t xml:space="preserve">0.18 </w:t>
            </w:r>
          </w:p>
        </w:tc>
        <w:tc>
          <w:tcPr>
            <w:tcW w:w="767" w:type="dxa"/>
            <w:tcBorders>
              <w:top w:val="single" w:sz="4" w:space="0" w:color="000000"/>
              <w:left w:val="single" w:sz="4" w:space="0" w:color="000000"/>
              <w:bottom w:val="single" w:sz="12" w:space="0" w:color="000000"/>
              <w:right w:val="single" w:sz="12" w:space="0" w:color="000000"/>
            </w:tcBorders>
            <w:hideMark/>
          </w:tcPr>
          <w:p w14:paraId="69DB3FE7" w14:textId="77777777" w:rsidR="007470DB" w:rsidRPr="00A26D4E" w:rsidRDefault="007470DB" w:rsidP="007D2E00">
            <w:pPr>
              <w:pStyle w:val="Tabletext0"/>
              <w:spacing w:line="256" w:lineRule="auto"/>
              <w:jc w:val="left"/>
              <w:rPr>
                <w:rFonts w:ascii="Arial" w:hAnsi="Arial" w:cs="Arial"/>
                <w:szCs w:val="18"/>
                <w:lang w:val="en-GB"/>
              </w:rPr>
            </w:pPr>
            <w:r w:rsidRPr="00A26D4E">
              <w:rPr>
                <w:rFonts w:ascii="Arial" w:hAnsi="Arial" w:cs="Arial"/>
                <w:szCs w:val="18"/>
                <w:lang w:val="en-GB"/>
              </w:rPr>
              <w:t xml:space="preserve">0.18 </w:t>
            </w:r>
          </w:p>
        </w:tc>
      </w:tr>
      <w:tr w:rsidR="007470DB" w14:paraId="5D8C8470" w14:textId="77777777" w:rsidTr="003E1EA6">
        <w:trPr>
          <w:trHeight w:val="157"/>
          <w:jc w:val="center"/>
        </w:trPr>
        <w:tc>
          <w:tcPr>
            <w:tcW w:w="3520" w:type="dxa"/>
            <w:tcBorders>
              <w:top w:val="single" w:sz="4" w:space="0" w:color="000000"/>
              <w:left w:val="single" w:sz="12" w:space="0" w:color="000000"/>
              <w:bottom w:val="single" w:sz="12" w:space="0" w:color="000000"/>
              <w:right w:val="single" w:sz="4" w:space="0" w:color="000000"/>
            </w:tcBorders>
            <w:hideMark/>
          </w:tcPr>
          <w:p w14:paraId="114CE98B" w14:textId="613D4478" w:rsidR="007470DB" w:rsidRPr="00A26D4E" w:rsidRDefault="007470DB" w:rsidP="007D2E00">
            <w:pPr>
              <w:pStyle w:val="Tabletext0"/>
              <w:keepNext/>
              <w:spacing w:line="256" w:lineRule="auto"/>
              <w:jc w:val="left"/>
              <w:rPr>
                <w:rFonts w:ascii="Arial" w:hAnsi="Arial" w:cs="Arial"/>
                <w:szCs w:val="18"/>
                <w:lang w:val="en-GB"/>
              </w:rPr>
            </w:pPr>
            <w:r w:rsidRPr="00A26D4E">
              <w:rPr>
                <w:rFonts w:ascii="Arial" w:hAnsi="Arial" w:cs="Arial"/>
                <w:szCs w:val="18"/>
                <w:lang w:val="en-GB"/>
              </w:rPr>
              <w:t>Urban Multipath Error</w:t>
            </w:r>
            <w:r w:rsidR="00E5006E">
              <w:rPr>
                <w:rFonts w:ascii="Arial" w:hAnsi="Arial" w:cs="Arial"/>
                <w:szCs w:val="18"/>
                <w:lang w:val="en-GB"/>
              </w:rPr>
              <w:t xml:space="preserve"> (UMa and UMi)</w:t>
            </w:r>
          </w:p>
        </w:tc>
        <w:tc>
          <w:tcPr>
            <w:tcW w:w="579" w:type="dxa"/>
            <w:tcBorders>
              <w:top w:val="single" w:sz="4" w:space="0" w:color="000000"/>
              <w:left w:val="single" w:sz="4" w:space="0" w:color="000000"/>
              <w:bottom w:val="single" w:sz="12" w:space="0" w:color="000000"/>
              <w:right w:val="single" w:sz="4" w:space="0" w:color="000000"/>
            </w:tcBorders>
            <w:hideMark/>
          </w:tcPr>
          <w:p w14:paraId="4EA82DF2" w14:textId="77777777" w:rsidR="007470DB" w:rsidRPr="00A26D4E" w:rsidRDefault="007470DB" w:rsidP="007D2E00">
            <w:pPr>
              <w:pStyle w:val="Tabletext0"/>
              <w:keepNext/>
              <w:spacing w:line="256" w:lineRule="auto"/>
              <w:jc w:val="left"/>
              <w:rPr>
                <w:rFonts w:ascii="Arial" w:hAnsi="Arial" w:cs="Arial"/>
                <w:szCs w:val="18"/>
                <w:lang w:val="en-GB"/>
              </w:rPr>
            </w:pPr>
            <w:r w:rsidRPr="00A26D4E">
              <w:rPr>
                <w:rFonts w:ascii="Arial" w:hAnsi="Arial" w:cs="Arial"/>
                <w:szCs w:val="18"/>
                <w:lang w:val="en-GB"/>
              </w:rPr>
              <w:t>4.61</w:t>
            </w:r>
          </w:p>
        </w:tc>
        <w:tc>
          <w:tcPr>
            <w:tcW w:w="579" w:type="dxa"/>
            <w:tcBorders>
              <w:top w:val="single" w:sz="4" w:space="0" w:color="000000"/>
              <w:left w:val="single" w:sz="4" w:space="0" w:color="000000"/>
              <w:bottom w:val="single" w:sz="12" w:space="0" w:color="000000"/>
              <w:right w:val="single" w:sz="4" w:space="0" w:color="000000"/>
            </w:tcBorders>
            <w:hideMark/>
          </w:tcPr>
          <w:p w14:paraId="24F77C73" w14:textId="77777777" w:rsidR="007470DB" w:rsidRPr="00A26D4E" w:rsidRDefault="007470DB" w:rsidP="007D2E00">
            <w:pPr>
              <w:pStyle w:val="Tabletext0"/>
              <w:keepNext/>
              <w:spacing w:line="256" w:lineRule="auto"/>
              <w:jc w:val="left"/>
              <w:rPr>
                <w:rFonts w:ascii="Arial" w:hAnsi="Arial" w:cs="Arial"/>
                <w:szCs w:val="18"/>
                <w:lang w:val="en-GB"/>
              </w:rPr>
            </w:pPr>
            <w:r w:rsidRPr="00A26D4E">
              <w:rPr>
                <w:rFonts w:ascii="Arial" w:hAnsi="Arial" w:cs="Arial"/>
                <w:szCs w:val="18"/>
                <w:lang w:val="en-GB"/>
              </w:rPr>
              <w:t>4.37</w:t>
            </w:r>
          </w:p>
        </w:tc>
        <w:tc>
          <w:tcPr>
            <w:tcW w:w="579" w:type="dxa"/>
            <w:tcBorders>
              <w:top w:val="single" w:sz="4" w:space="0" w:color="000000"/>
              <w:left w:val="single" w:sz="4" w:space="0" w:color="000000"/>
              <w:bottom w:val="single" w:sz="12" w:space="0" w:color="000000"/>
              <w:right w:val="single" w:sz="4" w:space="0" w:color="000000"/>
            </w:tcBorders>
            <w:hideMark/>
          </w:tcPr>
          <w:p w14:paraId="456E11F5" w14:textId="77777777" w:rsidR="007470DB" w:rsidRPr="00A26D4E" w:rsidRDefault="007470DB" w:rsidP="007D2E00">
            <w:pPr>
              <w:pStyle w:val="Tabletext0"/>
              <w:keepNext/>
              <w:spacing w:line="256" w:lineRule="auto"/>
              <w:jc w:val="left"/>
              <w:rPr>
                <w:rFonts w:ascii="Arial" w:hAnsi="Arial" w:cs="Arial"/>
                <w:szCs w:val="18"/>
                <w:lang w:val="en-GB"/>
              </w:rPr>
            </w:pPr>
            <w:r w:rsidRPr="00A26D4E">
              <w:rPr>
                <w:rFonts w:ascii="Arial" w:hAnsi="Arial" w:cs="Arial"/>
                <w:szCs w:val="18"/>
                <w:lang w:val="en-GB"/>
              </w:rPr>
              <w:t>4.22</w:t>
            </w:r>
          </w:p>
        </w:tc>
        <w:tc>
          <w:tcPr>
            <w:tcW w:w="579" w:type="dxa"/>
            <w:tcBorders>
              <w:top w:val="single" w:sz="4" w:space="0" w:color="000000"/>
              <w:left w:val="single" w:sz="4" w:space="0" w:color="000000"/>
              <w:bottom w:val="single" w:sz="12" w:space="0" w:color="000000"/>
              <w:right w:val="single" w:sz="4" w:space="0" w:color="000000"/>
            </w:tcBorders>
            <w:hideMark/>
          </w:tcPr>
          <w:p w14:paraId="2AB3B71A" w14:textId="77777777" w:rsidR="007470DB" w:rsidRPr="00A26D4E" w:rsidRDefault="007470DB" w:rsidP="007D2E00">
            <w:pPr>
              <w:pStyle w:val="Tabletext0"/>
              <w:keepNext/>
              <w:spacing w:line="256" w:lineRule="auto"/>
              <w:jc w:val="left"/>
              <w:rPr>
                <w:rFonts w:ascii="Arial" w:hAnsi="Arial" w:cs="Arial"/>
                <w:szCs w:val="18"/>
                <w:lang w:val="en-GB"/>
              </w:rPr>
            </w:pPr>
            <w:r w:rsidRPr="00A26D4E">
              <w:rPr>
                <w:rFonts w:ascii="Arial" w:hAnsi="Arial" w:cs="Arial"/>
                <w:szCs w:val="18"/>
                <w:lang w:val="en-GB"/>
              </w:rPr>
              <w:t>4.14</w:t>
            </w:r>
          </w:p>
        </w:tc>
        <w:tc>
          <w:tcPr>
            <w:tcW w:w="579" w:type="dxa"/>
            <w:tcBorders>
              <w:top w:val="single" w:sz="4" w:space="0" w:color="000000"/>
              <w:left w:val="single" w:sz="4" w:space="0" w:color="000000"/>
              <w:bottom w:val="single" w:sz="12" w:space="0" w:color="000000"/>
              <w:right w:val="single" w:sz="4" w:space="0" w:color="000000"/>
            </w:tcBorders>
            <w:hideMark/>
          </w:tcPr>
          <w:p w14:paraId="4B8424C8" w14:textId="77777777" w:rsidR="007470DB" w:rsidRPr="00A26D4E" w:rsidRDefault="007470DB" w:rsidP="007D2E00">
            <w:pPr>
              <w:pStyle w:val="Tabletext0"/>
              <w:keepNext/>
              <w:spacing w:line="256" w:lineRule="auto"/>
              <w:jc w:val="left"/>
              <w:rPr>
                <w:rFonts w:ascii="Arial" w:hAnsi="Arial" w:cs="Arial"/>
                <w:szCs w:val="18"/>
                <w:lang w:val="en-GB"/>
              </w:rPr>
            </w:pPr>
            <w:r w:rsidRPr="00A26D4E">
              <w:rPr>
                <w:rFonts w:ascii="Arial" w:hAnsi="Arial" w:cs="Arial"/>
                <w:szCs w:val="18"/>
                <w:lang w:val="en-GB"/>
              </w:rPr>
              <w:t>4.05</w:t>
            </w:r>
          </w:p>
        </w:tc>
        <w:tc>
          <w:tcPr>
            <w:tcW w:w="579" w:type="dxa"/>
            <w:tcBorders>
              <w:top w:val="single" w:sz="4" w:space="0" w:color="000000"/>
              <w:left w:val="single" w:sz="4" w:space="0" w:color="000000"/>
              <w:bottom w:val="single" w:sz="12" w:space="0" w:color="000000"/>
              <w:right w:val="single" w:sz="4" w:space="0" w:color="000000"/>
            </w:tcBorders>
            <w:hideMark/>
          </w:tcPr>
          <w:p w14:paraId="2783D94F" w14:textId="77777777" w:rsidR="007470DB" w:rsidRPr="00A26D4E" w:rsidRDefault="007470DB" w:rsidP="007D2E00">
            <w:pPr>
              <w:pStyle w:val="Tabletext0"/>
              <w:keepNext/>
              <w:spacing w:line="256" w:lineRule="auto"/>
              <w:jc w:val="left"/>
              <w:rPr>
                <w:rFonts w:ascii="Arial" w:hAnsi="Arial" w:cs="Arial"/>
                <w:szCs w:val="18"/>
                <w:lang w:val="en-GB"/>
              </w:rPr>
            </w:pPr>
            <w:r w:rsidRPr="00A26D4E">
              <w:rPr>
                <w:rFonts w:ascii="Arial" w:hAnsi="Arial" w:cs="Arial"/>
                <w:szCs w:val="18"/>
                <w:lang w:val="en-GB"/>
              </w:rPr>
              <w:t>4.02</w:t>
            </w:r>
          </w:p>
        </w:tc>
        <w:tc>
          <w:tcPr>
            <w:tcW w:w="579" w:type="dxa"/>
            <w:tcBorders>
              <w:top w:val="single" w:sz="4" w:space="0" w:color="000000"/>
              <w:left w:val="single" w:sz="4" w:space="0" w:color="000000"/>
              <w:bottom w:val="single" w:sz="12" w:space="0" w:color="000000"/>
              <w:right w:val="single" w:sz="4" w:space="0" w:color="000000"/>
            </w:tcBorders>
            <w:hideMark/>
          </w:tcPr>
          <w:p w14:paraId="08347E93" w14:textId="77777777" w:rsidR="007470DB" w:rsidRPr="00A26D4E" w:rsidRDefault="007470DB" w:rsidP="007D2E00">
            <w:pPr>
              <w:pStyle w:val="Tabletext0"/>
              <w:keepNext/>
              <w:spacing w:line="256" w:lineRule="auto"/>
              <w:jc w:val="left"/>
              <w:rPr>
                <w:rFonts w:ascii="Arial" w:hAnsi="Arial" w:cs="Arial"/>
                <w:szCs w:val="18"/>
                <w:lang w:val="en-GB"/>
              </w:rPr>
            </w:pPr>
            <w:r w:rsidRPr="00A26D4E">
              <w:rPr>
                <w:rFonts w:ascii="Arial" w:hAnsi="Arial" w:cs="Arial"/>
                <w:szCs w:val="18"/>
                <w:lang w:val="en-GB"/>
              </w:rPr>
              <w:t>4.01</w:t>
            </w:r>
          </w:p>
        </w:tc>
        <w:tc>
          <w:tcPr>
            <w:tcW w:w="579" w:type="dxa"/>
            <w:tcBorders>
              <w:top w:val="single" w:sz="4" w:space="0" w:color="000000"/>
              <w:left w:val="single" w:sz="4" w:space="0" w:color="000000"/>
              <w:bottom w:val="single" w:sz="12" w:space="0" w:color="000000"/>
              <w:right w:val="single" w:sz="4" w:space="0" w:color="000000"/>
            </w:tcBorders>
            <w:hideMark/>
          </w:tcPr>
          <w:p w14:paraId="60E87CD5" w14:textId="77777777" w:rsidR="007470DB" w:rsidRPr="00A26D4E" w:rsidRDefault="007470DB" w:rsidP="007D2E00">
            <w:pPr>
              <w:pStyle w:val="Tabletext0"/>
              <w:keepNext/>
              <w:spacing w:line="256" w:lineRule="auto"/>
              <w:jc w:val="left"/>
              <w:rPr>
                <w:rFonts w:ascii="Arial" w:hAnsi="Arial" w:cs="Arial"/>
                <w:szCs w:val="18"/>
                <w:lang w:val="en-GB"/>
              </w:rPr>
            </w:pPr>
            <w:r w:rsidRPr="00A26D4E">
              <w:rPr>
                <w:rFonts w:ascii="Arial" w:hAnsi="Arial" w:cs="Arial"/>
                <w:szCs w:val="18"/>
                <w:lang w:val="en-GB"/>
              </w:rPr>
              <w:t>4.00</w:t>
            </w:r>
          </w:p>
        </w:tc>
        <w:tc>
          <w:tcPr>
            <w:tcW w:w="767" w:type="dxa"/>
            <w:tcBorders>
              <w:top w:val="single" w:sz="4" w:space="0" w:color="000000"/>
              <w:left w:val="single" w:sz="4" w:space="0" w:color="000000"/>
              <w:bottom w:val="single" w:sz="12" w:space="0" w:color="000000"/>
              <w:right w:val="single" w:sz="12" w:space="0" w:color="000000"/>
            </w:tcBorders>
            <w:hideMark/>
          </w:tcPr>
          <w:p w14:paraId="5209D065" w14:textId="77777777" w:rsidR="007470DB" w:rsidRPr="00A26D4E" w:rsidRDefault="007470DB" w:rsidP="007D2E00">
            <w:pPr>
              <w:pStyle w:val="Tabletext0"/>
              <w:keepNext/>
              <w:spacing w:line="256" w:lineRule="auto"/>
              <w:jc w:val="left"/>
              <w:rPr>
                <w:rFonts w:ascii="Arial" w:hAnsi="Arial" w:cs="Arial"/>
                <w:szCs w:val="18"/>
                <w:lang w:val="en-GB"/>
              </w:rPr>
            </w:pPr>
            <w:r w:rsidRPr="00A26D4E">
              <w:rPr>
                <w:rFonts w:ascii="Arial" w:hAnsi="Arial" w:cs="Arial"/>
                <w:szCs w:val="18"/>
                <w:lang w:val="en-GB"/>
              </w:rPr>
              <w:t>4.00</w:t>
            </w:r>
          </w:p>
        </w:tc>
      </w:tr>
      <w:bookmarkEnd w:id="22"/>
      <w:bookmarkEnd w:id="23"/>
    </w:tbl>
    <w:p w14:paraId="08B29F78" w14:textId="77777777" w:rsidR="007470DB" w:rsidRDefault="007470DB" w:rsidP="007470DB">
      <w:pPr>
        <w:jc w:val="both"/>
      </w:pPr>
    </w:p>
    <w:p w14:paraId="6F2606D7" w14:textId="40D75EB7" w:rsidR="00DC3E87" w:rsidRPr="005913BA" w:rsidRDefault="00DC3E87" w:rsidP="00DC3E87">
      <w:pPr>
        <w:jc w:val="both"/>
      </w:pPr>
      <w:r w:rsidRPr="005913BA">
        <w:t>The non-local 1-</w:t>
      </w:r>
      <w:r w:rsidRPr="005913BA">
        <w:sym w:font="Symbol" w:char="F073"/>
      </w:r>
      <w:r w:rsidRPr="005913BA">
        <w:t xml:space="preserve"> error budgets employed in the GNSS simulations were obtained or extrapolated from several sources</w:t>
      </w:r>
      <w:r>
        <w:t xml:space="preserve"> </w:t>
      </w:r>
      <w:r w:rsidR="00E5006E">
        <w:t>[9-19]</w:t>
      </w:r>
      <w:r w:rsidR="00F51A38">
        <w:t xml:space="preserve">. </w:t>
      </w:r>
      <w:r w:rsidRPr="005913BA">
        <w:t>Regarding the local errors, the receiver noise values are obtained from what can be provid</w:t>
      </w:r>
      <w:r w:rsidR="00E5006E">
        <w:t>ed by an average GNSS receiver [17]</w:t>
      </w:r>
      <w:r w:rsidR="00F51A38">
        <w:t xml:space="preserve">. </w:t>
      </w:r>
      <w:r w:rsidRPr="005913BA">
        <w:t xml:space="preserve">The values employed for each error source are considered to be representative in average during long periods of time, different locations and for average GNSS receivers, which means that there could be situations or receiver types for which the errors would be above or below those figures. </w:t>
      </w:r>
      <w:r w:rsidR="007153EF">
        <w:t>Nevertheless</w:t>
      </w:r>
      <w:r w:rsidRPr="005913BA">
        <w:t>, the total GNSS error budget would not suffer major changes so it is c</w:t>
      </w:r>
      <w:r w:rsidR="00F51A38">
        <w:t>onsidered representative</w:t>
      </w:r>
      <w:r w:rsidRPr="005913BA">
        <w:t>.</w:t>
      </w:r>
    </w:p>
    <w:p w14:paraId="79EE810C" w14:textId="21596042" w:rsidR="007470DB" w:rsidRDefault="007470DB" w:rsidP="007470DB">
      <w:pPr>
        <w:jc w:val="both"/>
        <w:rPr>
          <w:b/>
          <w:u w:val="single"/>
        </w:rPr>
      </w:pPr>
    </w:p>
    <w:p w14:paraId="051237F9" w14:textId="4F4F0990" w:rsidR="00C20FF9" w:rsidRDefault="00C20FF9" w:rsidP="00C20FF9">
      <w:pPr>
        <w:rPr>
          <w:rFonts w:ascii="Arial" w:eastAsia="MS Mincho" w:hAnsi="Arial"/>
          <w:sz w:val="32"/>
          <w:szCs w:val="32"/>
          <w:lang w:eastAsia="ja-JP"/>
        </w:rPr>
      </w:pPr>
      <w:r>
        <w:rPr>
          <w:rFonts w:ascii="Arial" w:eastAsia="MS Mincho" w:hAnsi="Arial"/>
          <w:sz w:val="32"/>
          <w:szCs w:val="32"/>
          <w:lang w:eastAsia="ja-JP"/>
        </w:rPr>
        <w:t>A.</w:t>
      </w:r>
      <w:r w:rsidR="00CF7324">
        <w:rPr>
          <w:rFonts w:ascii="Arial" w:eastAsia="MS Mincho" w:hAnsi="Arial"/>
          <w:sz w:val="32"/>
          <w:szCs w:val="32"/>
          <w:lang w:eastAsia="ja-JP"/>
        </w:rPr>
        <w:t>4</w:t>
      </w:r>
      <w:r>
        <w:rPr>
          <w:rFonts w:ascii="Arial" w:eastAsia="MS Mincho" w:hAnsi="Arial"/>
          <w:sz w:val="32"/>
          <w:szCs w:val="32"/>
          <w:lang w:eastAsia="ja-JP"/>
        </w:rPr>
        <w:tab/>
        <w:t>PRS Signal Configuration</w:t>
      </w:r>
    </w:p>
    <w:p w14:paraId="052CB97C" w14:textId="77777777" w:rsidR="00A26D4E" w:rsidRDefault="00A26D4E" w:rsidP="00A26D4E">
      <w:pPr>
        <w:pStyle w:val="TH"/>
        <w:spacing w:after="0"/>
      </w:pPr>
    </w:p>
    <w:p w14:paraId="7B6F9CE1" w14:textId="7B2F76E9" w:rsidR="00C0529C" w:rsidRDefault="00A26D4E" w:rsidP="00A26D4E">
      <w:pPr>
        <w:pStyle w:val="TH"/>
        <w:spacing w:after="0"/>
      </w:pPr>
      <w:r>
        <w:t>Table A.4</w:t>
      </w:r>
      <w:r w:rsidR="00DC3E87">
        <w:t>-1</w:t>
      </w:r>
      <w:r w:rsidRPr="00200F7A">
        <w:t xml:space="preserve">: </w:t>
      </w:r>
      <w:r>
        <w:t>PRS signal configuration</w:t>
      </w:r>
    </w:p>
    <w:tbl>
      <w:tblPr>
        <w:tblW w:w="78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4"/>
        <w:gridCol w:w="4694"/>
      </w:tblGrid>
      <w:tr w:rsidR="002A62C1" w:rsidRPr="00490C09" w14:paraId="028562EB" w14:textId="77777777" w:rsidTr="009934DC">
        <w:trPr>
          <w:cantSplit/>
          <w:jc w:val="center"/>
        </w:trPr>
        <w:tc>
          <w:tcPr>
            <w:tcW w:w="3114" w:type="dxa"/>
            <w:tcBorders>
              <w:bottom w:val="single" w:sz="12" w:space="0" w:color="auto"/>
            </w:tcBorders>
            <w:shd w:val="clear" w:color="auto" w:fill="auto"/>
            <w:vAlign w:val="center"/>
          </w:tcPr>
          <w:p w14:paraId="26F9FABD" w14:textId="77777777" w:rsidR="002A62C1" w:rsidRPr="00490C09" w:rsidRDefault="002A62C1" w:rsidP="002E0781">
            <w:pPr>
              <w:keepNext/>
              <w:keepLines/>
              <w:rPr>
                <w:rFonts w:ascii="Arial" w:hAnsi="Arial"/>
                <w:b/>
                <w:sz w:val="18"/>
                <w:lang w:eastAsia="ja-JP"/>
              </w:rPr>
            </w:pPr>
            <w:r w:rsidRPr="00490C09">
              <w:rPr>
                <w:rFonts w:ascii="Arial" w:hAnsi="Arial"/>
                <w:b/>
                <w:sz w:val="18"/>
                <w:lang w:eastAsia="ja-JP"/>
              </w:rPr>
              <w:t>Parameter</w:t>
            </w:r>
          </w:p>
        </w:tc>
        <w:tc>
          <w:tcPr>
            <w:tcW w:w="4694" w:type="dxa"/>
            <w:tcBorders>
              <w:bottom w:val="single" w:sz="12" w:space="0" w:color="auto"/>
            </w:tcBorders>
            <w:shd w:val="clear" w:color="auto" w:fill="auto"/>
            <w:vAlign w:val="center"/>
          </w:tcPr>
          <w:p w14:paraId="413DFFA6" w14:textId="79C76832" w:rsidR="002A62C1" w:rsidRPr="00490C09" w:rsidRDefault="00C0529C">
            <w:pPr>
              <w:keepNext/>
              <w:keepLines/>
              <w:jc w:val="center"/>
              <w:rPr>
                <w:rFonts w:ascii="Arial" w:hAnsi="Arial"/>
                <w:b/>
                <w:sz w:val="18"/>
                <w:lang w:eastAsia="ja-JP"/>
              </w:rPr>
            </w:pPr>
            <w:r>
              <w:rPr>
                <w:rFonts w:ascii="Arial" w:hAnsi="Arial"/>
                <w:b/>
                <w:sz w:val="18"/>
                <w:lang w:eastAsia="ja-JP"/>
              </w:rPr>
              <w:t>FR1 Specific Values</w:t>
            </w:r>
          </w:p>
        </w:tc>
      </w:tr>
      <w:tr w:rsidR="002A62C1" w:rsidRPr="00490C09" w14:paraId="08A27C9E" w14:textId="77777777" w:rsidTr="009934DC">
        <w:trPr>
          <w:cantSplit/>
          <w:jc w:val="center"/>
        </w:trPr>
        <w:tc>
          <w:tcPr>
            <w:tcW w:w="3114" w:type="dxa"/>
            <w:tcBorders>
              <w:top w:val="single" w:sz="12" w:space="0" w:color="auto"/>
            </w:tcBorders>
            <w:vAlign w:val="center"/>
          </w:tcPr>
          <w:p w14:paraId="52307C28" w14:textId="77777777" w:rsidR="002A62C1" w:rsidRPr="00490C09" w:rsidRDefault="002A62C1" w:rsidP="009D64EF">
            <w:pPr>
              <w:keepNext/>
              <w:keepLines/>
              <w:rPr>
                <w:rFonts w:ascii="Arial" w:hAnsi="Arial"/>
                <w:sz w:val="18"/>
                <w:lang w:eastAsia="ja-JP"/>
              </w:rPr>
            </w:pPr>
            <w:r w:rsidRPr="00490C09">
              <w:rPr>
                <w:rFonts w:ascii="Arial" w:hAnsi="Arial"/>
                <w:sz w:val="18"/>
                <w:lang w:eastAsia="ja-JP"/>
              </w:rPr>
              <w:t>System bandwidth</w:t>
            </w:r>
          </w:p>
        </w:tc>
        <w:tc>
          <w:tcPr>
            <w:tcW w:w="4694" w:type="dxa"/>
            <w:tcBorders>
              <w:top w:val="single" w:sz="12" w:space="0" w:color="auto"/>
            </w:tcBorders>
            <w:vAlign w:val="center"/>
          </w:tcPr>
          <w:p w14:paraId="13002BF1" w14:textId="6796CCF8" w:rsidR="002A62C1" w:rsidRPr="00490C09" w:rsidRDefault="002A62C1">
            <w:pPr>
              <w:keepNext/>
              <w:keepLines/>
              <w:jc w:val="center"/>
              <w:rPr>
                <w:rFonts w:ascii="Arial" w:hAnsi="Arial"/>
                <w:sz w:val="18"/>
                <w:lang w:eastAsia="ja-JP"/>
              </w:rPr>
            </w:pPr>
            <w:r w:rsidRPr="00490C09">
              <w:rPr>
                <w:rFonts w:ascii="Arial" w:hAnsi="Arial"/>
                <w:sz w:val="18"/>
                <w:lang w:eastAsia="ja-JP"/>
              </w:rPr>
              <w:t>10</w:t>
            </w:r>
            <w:r>
              <w:rPr>
                <w:rFonts w:ascii="Arial" w:hAnsi="Arial"/>
                <w:sz w:val="18"/>
                <w:lang w:eastAsia="ja-JP"/>
              </w:rPr>
              <w:t>0</w:t>
            </w:r>
            <w:r w:rsidRPr="00490C09">
              <w:rPr>
                <w:rFonts w:ascii="Arial" w:hAnsi="Arial"/>
                <w:sz w:val="18"/>
                <w:lang w:eastAsia="ja-JP"/>
              </w:rPr>
              <w:t xml:space="preserve"> MHz</w:t>
            </w:r>
          </w:p>
        </w:tc>
      </w:tr>
      <w:tr w:rsidR="002A62C1" w:rsidRPr="00490C09" w14:paraId="3CB885CD" w14:textId="77777777" w:rsidTr="009934DC">
        <w:trPr>
          <w:cantSplit/>
          <w:jc w:val="center"/>
        </w:trPr>
        <w:tc>
          <w:tcPr>
            <w:tcW w:w="3114" w:type="dxa"/>
          </w:tcPr>
          <w:p w14:paraId="5C93787D" w14:textId="1F422854" w:rsidR="002A62C1" w:rsidRPr="00490C09" w:rsidRDefault="002A62C1" w:rsidP="002A62C1">
            <w:pPr>
              <w:keepNext/>
              <w:keepLines/>
              <w:rPr>
                <w:rFonts w:ascii="Arial" w:hAnsi="Arial"/>
                <w:sz w:val="18"/>
                <w:lang w:eastAsia="ja-JP"/>
              </w:rPr>
            </w:pPr>
            <w:r w:rsidRPr="002E0781">
              <w:rPr>
                <w:rFonts w:ascii="Arial" w:hAnsi="Arial"/>
                <w:sz w:val="18"/>
                <w:lang w:eastAsia="ja-JP"/>
              </w:rPr>
              <w:t>Subcarrier Spacing</w:t>
            </w:r>
          </w:p>
        </w:tc>
        <w:tc>
          <w:tcPr>
            <w:tcW w:w="4694" w:type="dxa"/>
          </w:tcPr>
          <w:p w14:paraId="20822B01" w14:textId="4811D703" w:rsidR="002A62C1" w:rsidRPr="00490C09" w:rsidRDefault="002A62C1" w:rsidP="002A62C1">
            <w:pPr>
              <w:keepNext/>
              <w:keepLines/>
              <w:jc w:val="center"/>
              <w:rPr>
                <w:rFonts w:ascii="Arial" w:hAnsi="Arial"/>
                <w:sz w:val="18"/>
                <w:lang w:eastAsia="ja-JP"/>
              </w:rPr>
            </w:pPr>
            <w:r w:rsidRPr="00F51A38">
              <w:rPr>
                <w:rFonts w:ascii="Arial" w:hAnsi="Arial"/>
                <w:sz w:val="18"/>
                <w:lang w:eastAsia="ja-JP"/>
              </w:rPr>
              <w:t>30 kHz</w:t>
            </w:r>
          </w:p>
        </w:tc>
      </w:tr>
      <w:tr w:rsidR="002A62C1" w:rsidRPr="00490C09" w14:paraId="4012597D" w14:textId="77777777" w:rsidTr="009934DC">
        <w:trPr>
          <w:cantSplit/>
          <w:jc w:val="center"/>
        </w:trPr>
        <w:tc>
          <w:tcPr>
            <w:tcW w:w="3114" w:type="dxa"/>
            <w:vAlign w:val="center"/>
          </w:tcPr>
          <w:p w14:paraId="642C0D5A" w14:textId="2878B173" w:rsidR="002A62C1" w:rsidRPr="00490C09" w:rsidRDefault="002A62C1" w:rsidP="002A62C1">
            <w:pPr>
              <w:keepNext/>
              <w:keepLines/>
              <w:rPr>
                <w:rFonts w:ascii="Arial" w:hAnsi="Arial"/>
                <w:sz w:val="18"/>
                <w:lang w:eastAsia="ja-JP"/>
              </w:rPr>
            </w:pPr>
            <w:r w:rsidRPr="00490C09">
              <w:rPr>
                <w:rFonts w:ascii="Arial" w:hAnsi="Arial"/>
                <w:sz w:val="18"/>
                <w:lang w:eastAsia="ja-JP"/>
              </w:rPr>
              <w:t>Cell planning</w:t>
            </w:r>
          </w:p>
        </w:tc>
        <w:tc>
          <w:tcPr>
            <w:tcW w:w="4694" w:type="dxa"/>
            <w:vAlign w:val="center"/>
          </w:tcPr>
          <w:p w14:paraId="09092D0F" w14:textId="393C543B" w:rsidR="002A62C1" w:rsidRPr="00490C09" w:rsidRDefault="002A62C1" w:rsidP="002A62C1">
            <w:pPr>
              <w:keepNext/>
              <w:keepLines/>
              <w:jc w:val="center"/>
              <w:rPr>
                <w:rFonts w:ascii="Arial" w:hAnsi="Arial"/>
                <w:sz w:val="18"/>
                <w:lang w:eastAsia="ja-JP"/>
              </w:rPr>
            </w:pPr>
            <w:r w:rsidRPr="00490C09">
              <w:rPr>
                <w:rFonts w:ascii="Arial" w:hAnsi="Arial"/>
                <w:sz w:val="18"/>
                <w:lang w:eastAsia="ja-JP"/>
              </w:rPr>
              <w:t>PCI planning</w:t>
            </w:r>
          </w:p>
        </w:tc>
      </w:tr>
      <w:tr w:rsidR="002A62C1" w:rsidRPr="00490C09" w14:paraId="0BF6C2E2" w14:textId="77777777" w:rsidTr="009934DC">
        <w:trPr>
          <w:cantSplit/>
          <w:jc w:val="center"/>
        </w:trPr>
        <w:tc>
          <w:tcPr>
            <w:tcW w:w="3114" w:type="dxa"/>
            <w:vAlign w:val="center"/>
          </w:tcPr>
          <w:p w14:paraId="0DF1EB68" w14:textId="77777777" w:rsidR="002A62C1" w:rsidRPr="00490C09" w:rsidRDefault="002A62C1" w:rsidP="002A62C1">
            <w:pPr>
              <w:keepNext/>
              <w:keepLines/>
              <w:rPr>
                <w:rFonts w:ascii="Arial" w:hAnsi="Arial"/>
                <w:sz w:val="18"/>
                <w:lang w:eastAsia="ja-JP"/>
              </w:rPr>
            </w:pPr>
            <w:r w:rsidRPr="00490C09">
              <w:rPr>
                <w:rFonts w:ascii="Arial" w:hAnsi="Arial"/>
                <w:sz w:val="18"/>
                <w:lang w:eastAsia="ja-JP"/>
              </w:rPr>
              <w:t>Network synchronization</w:t>
            </w:r>
          </w:p>
        </w:tc>
        <w:tc>
          <w:tcPr>
            <w:tcW w:w="4694" w:type="dxa"/>
            <w:vAlign w:val="center"/>
          </w:tcPr>
          <w:p w14:paraId="14E0B7C5" w14:textId="77777777" w:rsidR="002A62C1" w:rsidRPr="00490C09" w:rsidRDefault="002A62C1" w:rsidP="002A62C1">
            <w:pPr>
              <w:keepNext/>
              <w:keepLines/>
              <w:jc w:val="center"/>
              <w:rPr>
                <w:rFonts w:ascii="Arial" w:hAnsi="Arial"/>
                <w:sz w:val="18"/>
                <w:lang w:eastAsia="ja-JP"/>
              </w:rPr>
            </w:pPr>
            <w:r w:rsidRPr="00490C09">
              <w:rPr>
                <w:rFonts w:ascii="Arial" w:hAnsi="Arial"/>
                <w:sz w:val="18"/>
                <w:lang w:eastAsia="ja-JP"/>
              </w:rPr>
              <w:t>Synchronous</w:t>
            </w:r>
          </w:p>
        </w:tc>
      </w:tr>
      <w:tr w:rsidR="002A62C1" w:rsidRPr="00490C09" w14:paraId="56744BBD" w14:textId="77777777" w:rsidTr="009934DC">
        <w:trPr>
          <w:cantSplit/>
          <w:jc w:val="center"/>
        </w:trPr>
        <w:tc>
          <w:tcPr>
            <w:tcW w:w="3114" w:type="dxa"/>
            <w:vAlign w:val="center"/>
          </w:tcPr>
          <w:p w14:paraId="149F0210" w14:textId="77777777" w:rsidR="002A62C1" w:rsidRPr="00490C09" w:rsidRDefault="002A62C1" w:rsidP="002A62C1">
            <w:pPr>
              <w:keepNext/>
              <w:keepLines/>
              <w:rPr>
                <w:rFonts w:ascii="Arial" w:hAnsi="Arial"/>
                <w:sz w:val="18"/>
                <w:lang w:eastAsia="ja-JP"/>
              </w:rPr>
            </w:pPr>
            <w:r w:rsidRPr="00490C09">
              <w:rPr>
                <w:rFonts w:ascii="Arial" w:hAnsi="Arial"/>
                <w:sz w:val="18"/>
                <w:lang w:eastAsia="ja-JP"/>
              </w:rPr>
              <w:t>Duplex modes</w:t>
            </w:r>
          </w:p>
        </w:tc>
        <w:tc>
          <w:tcPr>
            <w:tcW w:w="4694" w:type="dxa"/>
            <w:vAlign w:val="center"/>
          </w:tcPr>
          <w:p w14:paraId="44BE5FF6" w14:textId="12CAA9FB" w:rsidR="002A62C1" w:rsidRPr="00490C09" w:rsidRDefault="002A62C1">
            <w:pPr>
              <w:keepNext/>
              <w:keepLines/>
              <w:jc w:val="center"/>
              <w:rPr>
                <w:rFonts w:ascii="Arial" w:hAnsi="Arial"/>
                <w:sz w:val="18"/>
                <w:lang w:eastAsia="ja-JP"/>
              </w:rPr>
            </w:pPr>
            <w:r w:rsidRPr="00490C09">
              <w:rPr>
                <w:rFonts w:ascii="Arial" w:hAnsi="Arial"/>
                <w:sz w:val="18"/>
                <w:lang w:eastAsia="ja-JP"/>
              </w:rPr>
              <w:t>FDD</w:t>
            </w:r>
          </w:p>
        </w:tc>
      </w:tr>
      <w:tr w:rsidR="002A62C1" w:rsidRPr="00490C09" w14:paraId="4D5C1615" w14:textId="77777777" w:rsidTr="009934DC">
        <w:trPr>
          <w:cantSplit/>
          <w:jc w:val="center"/>
        </w:trPr>
        <w:tc>
          <w:tcPr>
            <w:tcW w:w="3114" w:type="dxa"/>
            <w:vAlign w:val="center"/>
          </w:tcPr>
          <w:p w14:paraId="468A76AA" w14:textId="77777777" w:rsidR="002A62C1" w:rsidRPr="00490C09" w:rsidRDefault="002A62C1" w:rsidP="002A62C1">
            <w:pPr>
              <w:keepNext/>
              <w:keepLines/>
              <w:rPr>
                <w:rFonts w:ascii="Arial" w:hAnsi="Arial"/>
                <w:sz w:val="18"/>
                <w:lang w:eastAsia="ja-JP"/>
              </w:rPr>
            </w:pPr>
            <w:r w:rsidRPr="00490C09">
              <w:rPr>
                <w:rFonts w:ascii="Arial" w:hAnsi="Arial"/>
                <w:sz w:val="18"/>
                <w:lang w:eastAsia="ja-JP"/>
              </w:rPr>
              <w:t>Cyclic prefix</w:t>
            </w:r>
          </w:p>
        </w:tc>
        <w:tc>
          <w:tcPr>
            <w:tcW w:w="4694" w:type="dxa"/>
            <w:vAlign w:val="center"/>
          </w:tcPr>
          <w:p w14:paraId="48F72BE7" w14:textId="77777777" w:rsidR="002A62C1" w:rsidRPr="00490C09" w:rsidRDefault="002A62C1" w:rsidP="002A62C1">
            <w:pPr>
              <w:keepNext/>
              <w:keepLines/>
              <w:jc w:val="center"/>
              <w:rPr>
                <w:rFonts w:ascii="Arial" w:hAnsi="Arial"/>
                <w:sz w:val="18"/>
                <w:lang w:eastAsia="ja-JP"/>
              </w:rPr>
            </w:pPr>
            <w:r w:rsidRPr="00490C09">
              <w:rPr>
                <w:rFonts w:ascii="Arial" w:hAnsi="Arial"/>
                <w:sz w:val="18"/>
                <w:lang w:eastAsia="ja-JP"/>
              </w:rPr>
              <w:t>Normal</w:t>
            </w:r>
          </w:p>
        </w:tc>
      </w:tr>
      <w:tr w:rsidR="002A62C1" w:rsidRPr="00490C09" w14:paraId="6D00244C" w14:textId="77777777" w:rsidTr="009934DC">
        <w:trPr>
          <w:cantSplit/>
          <w:jc w:val="center"/>
        </w:trPr>
        <w:tc>
          <w:tcPr>
            <w:tcW w:w="3114" w:type="dxa"/>
            <w:vAlign w:val="center"/>
          </w:tcPr>
          <w:p w14:paraId="370CF6BE" w14:textId="3A3903E1" w:rsidR="002A62C1" w:rsidRPr="00490C09" w:rsidRDefault="002A62C1" w:rsidP="002A62C1">
            <w:pPr>
              <w:keepNext/>
              <w:keepLines/>
              <w:rPr>
                <w:rFonts w:ascii="Arial" w:hAnsi="Arial"/>
                <w:sz w:val="18"/>
                <w:lang w:eastAsia="ja-JP"/>
              </w:rPr>
            </w:pPr>
            <w:r w:rsidRPr="00490C09">
              <w:rPr>
                <w:rFonts w:ascii="Arial" w:hAnsi="Arial"/>
                <w:sz w:val="18"/>
                <w:lang w:eastAsia="ja-JP"/>
              </w:rPr>
              <w:t>DRX</w:t>
            </w:r>
          </w:p>
        </w:tc>
        <w:tc>
          <w:tcPr>
            <w:tcW w:w="4694" w:type="dxa"/>
            <w:vAlign w:val="center"/>
          </w:tcPr>
          <w:p w14:paraId="07629BD0" w14:textId="3856904D" w:rsidR="002A62C1" w:rsidRPr="00490C09" w:rsidRDefault="002A62C1" w:rsidP="002A62C1">
            <w:pPr>
              <w:keepNext/>
              <w:keepLines/>
              <w:jc w:val="center"/>
              <w:rPr>
                <w:rFonts w:ascii="Arial" w:hAnsi="Arial"/>
                <w:sz w:val="18"/>
                <w:lang w:eastAsia="ja-JP"/>
              </w:rPr>
            </w:pPr>
            <w:r w:rsidRPr="00490C09">
              <w:rPr>
                <w:rFonts w:ascii="Arial" w:hAnsi="Arial"/>
                <w:sz w:val="18"/>
                <w:lang w:eastAsia="ja-JP"/>
              </w:rPr>
              <w:t>Off</w:t>
            </w:r>
          </w:p>
        </w:tc>
      </w:tr>
      <w:tr w:rsidR="002A62C1" w:rsidRPr="00490C09" w14:paraId="170A4C48" w14:textId="77777777" w:rsidTr="009934DC">
        <w:trPr>
          <w:cantSplit/>
          <w:jc w:val="center"/>
        </w:trPr>
        <w:tc>
          <w:tcPr>
            <w:tcW w:w="3114" w:type="dxa"/>
            <w:vAlign w:val="center"/>
          </w:tcPr>
          <w:p w14:paraId="5C416F61" w14:textId="197405E2" w:rsidR="002A62C1" w:rsidRPr="00490C09" w:rsidRDefault="002A62C1" w:rsidP="002A62C1">
            <w:pPr>
              <w:keepNext/>
              <w:keepLines/>
              <w:rPr>
                <w:rFonts w:ascii="Arial" w:hAnsi="Arial"/>
                <w:sz w:val="18"/>
                <w:lang w:eastAsia="ja-JP"/>
              </w:rPr>
            </w:pPr>
            <w:r w:rsidRPr="00490C09">
              <w:rPr>
                <w:rFonts w:ascii="Arial" w:hAnsi="Arial"/>
                <w:sz w:val="18"/>
                <w:lang w:eastAsia="ja-JP"/>
              </w:rPr>
              <w:t xml:space="preserve">Number of </w:t>
            </w:r>
            <w:r>
              <w:rPr>
                <w:rFonts w:ascii="Arial" w:hAnsi="Arial"/>
                <w:sz w:val="18"/>
                <w:lang w:eastAsia="ja-JP"/>
              </w:rPr>
              <w:t xml:space="preserve">PRS </w:t>
            </w:r>
            <w:r w:rsidRPr="00490C09">
              <w:rPr>
                <w:rFonts w:ascii="Arial" w:hAnsi="Arial"/>
                <w:sz w:val="18"/>
                <w:lang w:eastAsia="ja-JP"/>
              </w:rPr>
              <w:t>antenna ports</w:t>
            </w:r>
          </w:p>
        </w:tc>
        <w:tc>
          <w:tcPr>
            <w:tcW w:w="4694" w:type="dxa"/>
            <w:vAlign w:val="center"/>
          </w:tcPr>
          <w:p w14:paraId="555ACA28" w14:textId="13127995" w:rsidR="002A62C1" w:rsidRPr="00490C09" w:rsidRDefault="002A62C1" w:rsidP="002A62C1">
            <w:pPr>
              <w:keepNext/>
              <w:keepLines/>
              <w:jc w:val="center"/>
              <w:rPr>
                <w:rFonts w:ascii="Arial" w:hAnsi="Arial"/>
                <w:sz w:val="18"/>
                <w:lang w:eastAsia="ja-JP"/>
              </w:rPr>
            </w:pPr>
            <w:r w:rsidRPr="00490C09">
              <w:rPr>
                <w:rFonts w:ascii="Arial" w:hAnsi="Arial"/>
                <w:sz w:val="18"/>
                <w:lang w:eastAsia="ja-JP"/>
              </w:rPr>
              <w:t>1 (antenna port 6)</w:t>
            </w:r>
          </w:p>
        </w:tc>
      </w:tr>
      <w:tr w:rsidR="002A62C1" w:rsidRPr="00490C09" w14:paraId="3B0D7A1B" w14:textId="77777777" w:rsidTr="009934DC">
        <w:trPr>
          <w:cantSplit/>
          <w:jc w:val="center"/>
        </w:trPr>
        <w:tc>
          <w:tcPr>
            <w:tcW w:w="3114" w:type="dxa"/>
            <w:vAlign w:val="center"/>
          </w:tcPr>
          <w:p w14:paraId="4E7BC712" w14:textId="77777777" w:rsidR="002A62C1" w:rsidRPr="00490C09" w:rsidRDefault="002A62C1" w:rsidP="002A62C1">
            <w:pPr>
              <w:keepNext/>
              <w:keepLines/>
              <w:rPr>
                <w:rFonts w:ascii="Arial" w:hAnsi="Arial"/>
                <w:sz w:val="18"/>
                <w:lang w:eastAsia="ja-JP"/>
              </w:rPr>
            </w:pPr>
            <w:r w:rsidRPr="00490C09">
              <w:rPr>
                <w:rFonts w:ascii="Arial" w:hAnsi="Arial"/>
                <w:sz w:val="18"/>
                <w:lang w:eastAsia="ja-JP"/>
              </w:rPr>
              <w:t>Number of receive antennas</w:t>
            </w:r>
          </w:p>
        </w:tc>
        <w:tc>
          <w:tcPr>
            <w:tcW w:w="4694" w:type="dxa"/>
            <w:vAlign w:val="center"/>
          </w:tcPr>
          <w:p w14:paraId="7D90E77C" w14:textId="77777777" w:rsidR="002A62C1" w:rsidRPr="00490C09" w:rsidRDefault="002A62C1" w:rsidP="002A62C1">
            <w:pPr>
              <w:keepNext/>
              <w:keepLines/>
              <w:jc w:val="center"/>
              <w:rPr>
                <w:rFonts w:ascii="Arial" w:hAnsi="Arial"/>
                <w:sz w:val="18"/>
                <w:lang w:eastAsia="ja-JP"/>
              </w:rPr>
            </w:pPr>
            <w:r w:rsidRPr="00490C09">
              <w:rPr>
                <w:rFonts w:ascii="Arial" w:hAnsi="Arial"/>
                <w:sz w:val="18"/>
                <w:lang w:eastAsia="ja-JP"/>
              </w:rPr>
              <w:t>2</w:t>
            </w:r>
          </w:p>
        </w:tc>
      </w:tr>
      <w:tr w:rsidR="002A62C1" w:rsidRPr="00490C09" w14:paraId="50BB16E4" w14:textId="77777777" w:rsidTr="009934DC">
        <w:trPr>
          <w:cantSplit/>
          <w:jc w:val="center"/>
        </w:trPr>
        <w:tc>
          <w:tcPr>
            <w:tcW w:w="3114" w:type="dxa"/>
            <w:vAlign w:val="center"/>
          </w:tcPr>
          <w:p w14:paraId="0F12339B" w14:textId="77777777" w:rsidR="002A62C1" w:rsidRPr="00490C09" w:rsidRDefault="002A62C1" w:rsidP="002A62C1">
            <w:pPr>
              <w:keepNext/>
              <w:keepLines/>
              <w:rPr>
                <w:rFonts w:ascii="Arial" w:hAnsi="Arial"/>
                <w:sz w:val="18"/>
                <w:lang w:eastAsia="ja-JP"/>
              </w:rPr>
            </w:pPr>
            <w:r w:rsidRPr="00490C09">
              <w:rPr>
                <w:rFonts w:ascii="Arial" w:hAnsi="Arial"/>
                <w:sz w:val="18"/>
                <w:lang w:eastAsia="ja-JP"/>
              </w:rPr>
              <w:t>Number of consecutive positioning subframes in one occasion</w:t>
            </w:r>
            <w:r>
              <w:rPr>
                <w:rFonts w:ascii="Arial" w:hAnsi="Arial"/>
                <w:sz w:val="18"/>
                <w:lang w:eastAsia="ja-JP"/>
              </w:rPr>
              <w:t xml:space="preserve"> N</w:t>
            </w:r>
            <w:r w:rsidRPr="00275105">
              <w:rPr>
                <w:rFonts w:ascii="Arial" w:hAnsi="Arial"/>
                <w:sz w:val="18"/>
                <w:vertAlign w:val="subscript"/>
                <w:lang w:eastAsia="ja-JP"/>
              </w:rPr>
              <w:t>prs</w:t>
            </w:r>
          </w:p>
        </w:tc>
        <w:tc>
          <w:tcPr>
            <w:tcW w:w="4694" w:type="dxa"/>
            <w:vAlign w:val="center"/>
          </w:tcPr>
          <w:p w14:paraId="1E37761E" w14:textId="6D364EC9" w:rsidR="002A62C1" w:rsidRPr="00490C09" w:rsidRDefault="002A62C1">
            <w:pPr>
              <w:keepNext/>
              <w:keepLines/>
              <w:jc w:val="center"/>
              <w:rPr>
                <w:rFonts w:ascii="Arial" w:hAnsi="Arial"/>
                <w:sz w:val="18"/>
                <w:lang w:eastAsia="ja-JP"/>
              </w:rPr>
            </w:pPr>
            <w:r>
              <w:rPr>
                <w:rFonts w:ascii="Arial" w:hAnsi="Arial"/>
                <w:sz w:val="18"/>
                <w:lang w:eastAsia="ja-JP"/>
              </w:rPr>
              <w:t>1</w:t>
            </w:r>
          </w:p>
        </w:tc>
      </w:tr>
      <w:tr w:rsidR="002A62C1" w:rsidRPr="00490C09" w14:paraId="494C7E2D" w14:textId="77777777" w:rsidTr="009934DC">
        <w:trPr>
          <w:cantSplit/>
          <w:jc w:val="center"/>
        </w:trPr>
        <w:tc>
          <w:tcPr>
            <w:tcW w:w="3114" w:type="dxa"/>
            <w:vAlign w:val="center"/>
          </w:tcPr>
          <w:p w14:paraId="346A194C" w14:textId="77777777" w:rsidR="002A62C1" w:rsidRPr="00490C09" w:rsidRDefault="002A62C1" w:rsidP="002A62C1">
            <w:pPr>
              <w:keepNext/>
              <w:keepLines/>
              <w:rPr>
                <w:rFonts w:ascii="Arial" w:hAnsi="Arial"/>
                <w:sz w:val="18"/>
                <w:lang w:eastAsia="ja-JP"/>
              </w:rPr>
            </w:pPr>
            <w:r w:rsidRPr="00490C09">
              <w:rPr>
                <w:rFonts w:ascii="Arial" w:hAnsi="Arial"/>
                <w:sz w:val="18"/>
                <w:lang w:eastAsia="ja-JP"/>
              </w:rPr>
              <w:t>PRS periodicity</w:t>
            </w:r>
          </w:p>
        </w:tc>
        <w:tc>
          <w:tcPr>
            <w:tcW w:w="4694" w:type="dxa"/>
            <w:vAlign w:val="center"/>
          </w:tcPr>
          <w:p w14:paraId="2CAECF1E" w14:textId="67933479" w:rsidR="002A62C1" w:rsidRPr="00490C09" w:rsidRDefault="002A62C1">
            <w:pPr>
              <w:keepNext/>
              <w:keepLines/>
              <w:jc w:val="center"/>
              <w:rPr>
                <w:rFonts w:ascii="Arial" w:hAnsi="Arial"/>
                <w:sz w:val="18"/>
                <w:lang w:eastAsia="ja-JP"/>
              </w:rPr>
            </w:pPr>
            <w:r w:rsidRPr="00490C09">
              <w:rPr>
                <w:rFonts w:ascii="Arial" w:hAnsi="Arial"/>
                <w:sz w:val="18"/>
                <w:lang w:eastAsia="ja-JP"/>
              </w:rPr>
              <w:t>160 ms</w:t>
            </w:r>
          </w:p>
        </w:tc>
      </w:tr>
      <w:tr w:rsidR="002A62C1" w:rsidRPr="00490C09" w14:paraId="45A9E997" w14:textId="77777777" w:rsidTr="009934DC">
        <w:trPr>
          <w:cantSplit/>
          <w:jc w:val="center"/>
        </w:trPr>
        <w:tc>
          <w:tcPr>
            <w:tcW w:w="3114" w:type="dxa"/>
            <w:vAlign w:val="center"/>
          </w:tcPr>
          <w:p w14:paraId="16915ABE" w14:textId="77777777" w:rsidR="002A62C1" w:rsidRPr="00490C09" w:rsidRDefault="002A62C1" w:rsidP="002A62C1">
            <w:pPr>
              <w:keepNext/>
              <w:keepLines/>
              <w:rPr>
                <w:rFonts w:ascii="Arial" w:hAnsi="Arial"/>
                <w:sz w:val="18"/>
                <w:lang w:eastAsia="ja-JP"/>
              </w:rPr>
            </w:pPr>
            <w:r w:rsidRPr="00490C09">
              <w:rPr>
                <w:rFonts w:ascii="Arial" w:hAnsi="Arial"/>
                <w:sz w:val="18"/>
                <w:lang w:eastAsia="ja-JP"/>
              </w:rPr>
              <w:t>PRS bandwidth</w:t>
            </w:r>
          </w:p>
        </w:tc>
        <w:tc>
          <w:tcPr>
            <w:tcW w:w="4694" w:type="dxa"/>
            <w:vAlign w:val="center"/>
          </w:tcPr>
          <w:p w14:paraId="6152EF0E" w14:textId="77777777" w:rsidR="002A62C1" w:rsidRPr="00490C09" w:rsidRDefault="002A62C1" w:rsidP="002A62C1">
            <w:pPr>
              <w:keepNext/>
              <w:keepLines/>
              <w:jc w:val="center"/>
              <w:rPr>
                <w:rFonts w:ascii="Arial" w:hAnsi="Arial"/>
                <w:sz w:val="18"/>
                <w:lang w:eastAsia="ja-JP"/>
              </w:rPr>
            </w:pPr>
            <w:r w:rsidRPr="00490C09">
              <w:rPr>
                <w:rFonts w:ascii="Arial" w:hAnsi="Arial"/>
                <w:sz w:val="18"/>
                <w:lang w:eastAsia="ja-JP"/>
              </w:rPr>
              <w:t>Full system bandwidth</w:t>
            </w:r>
          </w:p>
        </w:tc>
      </w:tr>
      <w:tr w:rsidR="002A62C1" w:rsidRPr="00490C09" w14:paraId="355B61BF" w14:textId="77777777" w:rsidTr="009934DC">
        <w:trPr>
          <w:cantSplit/>
          <w:jc w:val="center"/>
        </w:trPr>
        <w:tc>
          <w:tcPr>
            <w:tcW w:w="3114" w:type="dxa"/>
            <w:vAlign w:val="center"/>
          </w:tcPr>
          <w:p w14:paraId="22732936" w14:textId="77777777" w:rsidR="002A62C1" w:rsidRPr="00490C09" w:rsidRDefault="002A62C1" w:rsidP="002A62C1">
            <w:pPr>
              <w:keepNext/>
              <w:keepLines/>
              <w:rPr>
                <w:rFonts w:ascii="Arial" w:hAnsi="Arial"/>
                <w:sz w:val="18"/>
                <w:lang w:eastAsia="ja-JP"/>
              </w:rPr>
            </w:pPr>
            <w:r w:rsidRPr="00490C09">
              <w:rPr>
                <w:rFonts w:ascii="Arial" w:hAnsi="Arial"/>
                <w:sz w:val="18"/>
                <w:lang w:eastAsia="ja-JP"/>
              </w:rPr>
              <w:t>Measurement bandwidth</w:t>
            </w:r>
          </w:p>
        </w:tc>
        <w:tc>
          <w:tcPr>
            <w:tcW w:w="4694" w:type="dxa"/>
            <w:vAlign w:val="center"/>
          </w:tcPr>
          <w:p w14:paraId="3700D0EA" w14:textId="77777777" w:rsidR="002A62C1" w:rsidRPr="00490C09" w:rsidRDefault="002A62C1" w:rsidP="002A62C1">
            <w:pPr>
              <w:keepNext/>
              <w:keepLines/>
              <w:jc w:val="center"/>
              <w:rPr>
                <w:rFonts w:ascii="Arial" w:hAnsi="Arial"/>
                <w:sz w:val="18"/>
                <w:lang w:eastAsia="ja-JP"/>
              </w:rPr>
            </w:pPr>
            <w:r w:rsidRPr="00490C09">
              <w:rPr>
                <w:rFonts w:ascii="Arial" w:hAnsi="Arial"/>
                <w:sz w:val="18"/>
                <w:lang w:eastAsia="ja-JP"/>
              </w:rPr>
              <w:t>Full system bandwidth</w:t>
            </w:r>
          </w:p>
        </w:tc>
      </w:tr>
      <w:tr w:rsidR="002A62C1" w:rsidRPr="00490C09" w14:paraId="3B544743" w14:textId="77777777" w:rsidTr="009934DC">
        <w:trPr>
          <w:cantSplit/>
          <w:jc w:val="center"/>
        </w:trPr>
        <w:tc>
          <w:tcPr>
            <w:tcW w:w="3114" w:type="dxa"/>
            <w:vAlign w:val="center"/>
          </w:tcPr>
          <w:p w14:paraId="72885F11" w14:textId="534B17F9" w:rsidR="002A62C1" w:rsidRPr="00490C09" w:rsidRDefault="002A62C1" w:rsidP="002A62C1">
            <w:pPr>
              <w:keepNext/>
              <w:keepLines/>
              <w:rPr>
                <w:rFonts w:ascii="Arial" w:hAnsi="Arial"/>
                <w:sz w:val="18"/>
                <w:lang w:eastAsia="ja-JP"/>
              </w:rPr>
            </w:pPr>
            <w:r>
              <w:rPr>
                <w:rFonts w:ascii="Arial" w:hAnsi="Arial"/>
                <w:sz w:val="18"/>
                <w:lang w:eastAsia="ja-JP"/>
              </w:rPr>
              <w:t>Measurement period</w:t>
            </w:r>
          </w:p>
        </w:tc>
        <w:tc>
          <w:tcPr>
            <w:tcW w:w="4694" w:type="dxa"/>
            <w:vAlign w:val="center"/>
          </w:tcPr>
          <w:p w14:paraId="74B41345" w14:textId="17339C88" w:rsidR="002A62C1" w:rsidRPr="00490C09" w:rsidRDefault="002A62C1" w:rsidP="002A62C1">
            <w:pPr>
              <w:keepNext/>
              <w:keepLines/>
              <w:jc w:val="center"/>
              <w:rPr>
                <w:rFonts w:ascii="Arial" w:hAnsi="Arial"/>
                <w:sz w:val="18"/>
                <w:lang w:eastAsia="ja-JP"/>
              </w:rPr>
            </w:pPr>
            <w:r>
              <w:rPr>
                <w:rFonts w:ascii="Arial" w:hAnsi="Arial"/>
                <w:sz w:val="18"/>
                <w:lang w:eastAsia="ja-JP"/>
              </w:rPr>
              <w:t>Single symbol</w:t>
            </w:r>
          </w:p>
        </w:tc>
      </w:tr>
      <w:tr w:rsidR="002A62C1" w:rsidRPr="00490C09" w14:paraId="74EE35E9" w14:textId="77777777" w:rsidTr="009934DC">
        <w:trPr>
          <w:cantSplit/>
          <w:jc w:val="center"/>
        </w:trPr>
        <w:tc>
          <w:tcPr>
            <w:tcW w:w="3114" w:type="dxa"/>
            <w:vAlign w:val="center"/>
          </w:tcPr>
          <w:p w14:paraId="0DC1B3D5" w14:textId="77777777" w:rsidR="002A62C1" w:rsidRPr="00490C09" w:rsidRDefault="002A62C1" w:rsidP="002A62C1">
            <w:pPr>
              <w:keepNext/>
              <w:keepLines/>
              <w:rPr>
                <w:rFonts w:ascii="Arial" w:hAnsi="Arial"/>
                <w:sz w:val="18"/>
                <w:lang w:eastAsia="ja-JP"/>
              </w:rPr>
            </w:pPr>
            <w:r w:rsidRPr="00490C09">
              <w:rPr>
                <w:rFonts w:ascii="Arial" w:hAnsi="Arial"/>
                <w:sz w:val="18"/>
                <w:lang w:eastAsia="ja-JP"/>
              </w:rPr>
              <w:t>PRS muting</w:t>
            </w:r>
          </w:p>
        </w:tc>
        <w:tc>
          <w:tcPr>
            <w:tcW w:w="4694" w:type="dxa"/>
            <w:vAlign w:val="center"/>
          </w:tcPr>
          <w:p w14:paraId="5B1CA4E1" w14:textId="6027A8CC" w:rsidR="002A62C1" w:rsidRPr="00490C09" w:rsidRDefault="002A62C1" w:rsidP="002A62C1">
            <w:pPr>
              <w:keepNext/>
              <w:keepLines/>
              <w:jc w:val="center"/>
              <w:rPr>
                <w:rFonts w:ascii="Arial" w:hAnsi="Arial"/>
                <w:sz w:val="18"/>
                <w:lang w:eastAsia="ja-JP"/>
              </w:rPr>
            </w:pPr>
            <w:r>
              <w:rPr>
                <w:rFonts w:ascii="Arial" w:hAnsi="Arial"/>
                <w:sz w:val="18"/>
                <w:lang w:eastAsia="ja-JP"/>
              </w:rPr>
              <w:t xml:space="preserve">Ideal PRS muting (single active BS per subframe) </w:t>
            </w:r>
          </w:p>
        </w:tc>
      </w:tr>
      <w:tr w:rsidR="002A62C1" w:rsidRPr="00490C09" w14:paraId="5F0C0727" w14:textId="77777777" w:rsidTr="009934DC">
        <w:trPr>
          <w:cantSplit/>
          <w:jc w:val="center"/>
        </w:trPr>
        <w:tc>
          <w:tcPr>
            <w:tcW w:w="3114" w:type="dxa"/>
            <w:vAlign w:val="center"/>
          </w:tcPr>
          <w:p w14:paraId="6959CED6" w14:textId="77777777" w:rsidR="002A62C1" w:rsidRPr="00490C09" w:rsidRDefault="002A62C1" w:rsidP="002A62C1">
            <w:pPr>
              <w:keepNext/>
              <w:keepLines/>
              <w:rPr>
                <w:rFonts w:ascii="Arial" w:hAnsi="Arial"/>
                <w:sz w:val="18"/>
                <w:lang w:eastAsia="ja-JP"/>
              </w:rPr>
            </w:pPr>
            <w:r w:rsidRPr="00490C09">
              <w:rPr>
                <w:rFonts w:ascii="Arial" w:hAnsi="Arial"/>
                <w:sz w:val="18"/>
                <w:lang w:eastAsia="ja-JP"/>
              </w:rPr>
              <w:t>PDSCH transmission</w:t>
            </w:r>
          </w:p>
        </w:tc>
        <w:tc>
          <w:tcPr>
            <w:tcW w:w="4694" w:type="dxa"/>
            <w:vAlign w:val="center"/>
          </w:tcPr>
          <w:p w14:paraId="5E78E592" w14:textId="09C4C5CC" w:rsidR="002A62C1" w:rsidRPr="00490C09" w:rsidRDefault="002A62C1">
            <w:pPr>
              <w:keepNext/>
              <w:keepLines/>
              <w:jc w:val="center"/>
              <w:rPr>
                <w:rFonts w:ascii="Arial" w:hAnsi="Arial"/>
                <w:sz w:val="18"/>
                <w:lang w:eastAsia="ja-JP"/>
              </w:rPr>
            </w:pPr>
            <w:r w:rsidRPr="00490C09">
              <w:rPr>
                <w:rFonts w:ascii="Arial" w:hAnsi="Arial"/>
                <w:sz w:val="18"/>
                <w:lang w:eastAsia="ja-JP"/>
              </w:rPr>
              <w:t>No PDSCH transmission in PRS transmission occasions</w:t>
            </w:r>
          </w:p>
        </w:tc>
      </w:tr>
      <w:tr w:rsidR="002A62C1" w:rsidRPr="00490C09" w14:paraId="28A5A8E1" w14:textId="77777777" w:rsidTr="009934DC">
        <w:trPr>
          <w:cantSplit/>
          <w:jc w:val="center"/>
        </w:trPr>
        <w:tc>
          <w:tcPr>
            <w:tcW w:w="3114" w:type="dxa"/>
            <w:vAlign w:val="center"/>
          </w:tcPr>
          <w:p w14:paraId="6B7B3955" w14:textId="77777777" w:rsidR="002A62C1" w:rsidRPr="00490C09" w:rsidRDefault="002A62C1" w:rsidP="002A62C1">
            <w:pPr>
              <w:keepNext/>
              <w:keepLines/>
              <w:rPr>
                <w:rFonts w:ascii="Arial" w:hAnsi="Arial"/>
                <w:sz w:val="18"/>
                <w:lang w:eastAsia="ja-JP"/>
              </w:rPr>
            </w:pPr>
            <w:r w:rsidRPr="00490C09">
              <w:rPr>
                <w:rFonts w:ascii="Arial" w:hAnsi="Arial"/>
                <w:sz w:val="18"/>
                <w:lang w:eastAsia="ja-JP"/>
              </w:rPr>
              <w:t>RSTD report quantization</w:t>
            </w:r>
          </w:p>
        </w:tc>
        <w:tc>
          <w:tcPr>
            <w:tcW w:w="4694" w:type="dxa"/>
            <w:vAlign w:val="center"/>
          </w:tcPr>
          <w:p w14:paraId="71536DBC" w14:textId="540E72E2" w:rsidR="002A62C1" w:rsidRPr="00490C09" w:rsidRDefault="002A62C1" w:rsidP="002A62C1">
            <w:pPr>
              <w:keepNext/>
              <w:keepLines/>
              <w:jc w:val="center"/>
              <w:rPr>
                <w:rFonts w:ascii="Arial" w:hAnsi="Arial"/>
                <w:sz w:val="18"/>
                <w:lang w:eastAsia="ja-JP"/>
              </w:rPr>
            </w:pPr>
            <w:r>
              <w:rPr>
                <w:rFonts w:ascii="Arial" w:hAnsi="Arial"/>
                <w:sz w:val="18"/>
                <w:lang w:eastAsia="ja-JP"/>
              </w:rPr>
              <w:t>0.</w:t>
            </w:r>
            <w:r w:rsidR="00C0529C">
              <w:rPr>
                <w:rFonts w:ascii="Arial" w:hAnsi="Arial"/>
                <w:sz w:val="18"/>
                <w:lang w:eastAsia="ja-JP"/>
              </w:rPr>
              <w:t>0</w:t>
            </w:r>
            <w:r>
              <w:rPr>
                <w:rFonts w:ascii="Arial" w:hAnsi="Arial"/>
                <w:sz w:val="18"/>
                <w:lang w:eastAsia="ja-JP"/>
              </w:rPr>
              <w:t>1 m</w:t>
            </w:r>
          </w:p>
        </w:tc>
      </w:tr>
      <w:tr w:rsidR="007470DB" w:rsidRPr="00490C09" w14:paraId="3F1C32EB" w14:textId="77777777" w:rsidTr="009934DC">
        <w:trPr>
          <w:cantSplit/>
          <w:jc w:val="center"/>
        </w:trPr>
        <w:tc>
          <w:tcPr>
            <w:tcW w:w="3114" w:type="dxa"/>
            <w:vAlign w:val="center"/>
          </w:tcPr>
          <w:p w14:paraId="669B231F" w14:textId="1E5BCAC5" w:rsidR="007470DB" w:rsidRPr="00490C09" w:rsidRDefault="007470DB" w:rsidP="007470DB">
            <w:pPr>
              <w:keepNext/>
              <w:keepLines/>
              <w:rPr>
                <w:rFonts w:ascii="Arial" w:hAnsi="Arial"/>
                <w:sz w:val="18"/>
                <w:lang w:eastAsia="ja-JP"/>
              </w:rPr>
            </w:pPr>
            <w:r w:rsidRPr="003568F0">
              <w:rPr>
                <w:rFonts w:ascii="Arial" w:hAnsi="Arial"/>
                <w:sz w:val="18"/>
                <w:lang w:eastAsia="ja-JP"/>
              </w:rPr>
              <w:t>Adaptive threshold</w:t>
            </w:r>
            <w:r w:rsidRPr="00490C09" w:rsidDel="00C650C7">
              <w:rPr>
                <w:rFonts w:ascii="Arial" w:hAnsi="Arial"/>
                <w:sz w:val="18"/>
                <w:lang w:eastAsia="ja-JP"/>
              </w:rPr>
              <w:t xml:space="preserve"> </w:t>
            </w:r>
          </w:p>
        </w:tc>
        <w:tc>
          <w:tcPr>
            <w:tcW w:w="4694" w:type="dxa"/>
            <w:vAlign w:val="center"/>
          </w:tcPr>
          <w:p w14:paraId="689F375F" w14:textId="427EBB56" w:rsidR="007470DB" w:rsidRPr="00490C09" w:rsidDel="002A62C1" w:rsidRDefault="007470DB" w:rsidP="007470DB">
            <w:pPr>
              <w:keepNext/>
              <w:keepLines/>
              <w:jc w:val="center"/>
              <w:rPr>
                <w:rFonts w:ascii="Arial" w:hAnsi="Arial"/>
                <w:sz w:val="18"/>
                <w:lang w:eastAsia="ja-JP"/>
              </w:rPr>
            </w:pPr>
            <w:r>
              <w:rPr>
                <w:rFonts w:ascii="Arial" w:hAnsi="Arial"/>
                <w:sz w:val="18"/>
                <w:lang w:eastAsia="ja-JP"/>
              </w:rPr>
              <w:t>13 dB below maximum peak of cross-correlation</w:t>
            </w:r>
          </w:p>
        </w:tc>
      </w:tr>
      <w:tr w:rsidR="007470DB" w:rsidRPr="00490C09" w14:paraId="771236DC" w14:textId="77777777" w:rsidTr="009934DC">
        <w:trPr>
          <w:cantSplit/>
          <w:jc w:val="center"/>
        </w:trPr>
        <w:tc>
          <w:tcPr>
            <w:tcW w:w="3114" w:type="dxa"/>
            <w:vAlign w:val="center"/>
          </w:tcPr>
          <w:p w14:paraId="6752E235" w14:textId="68F749DD" w:rsidR="007470DB" w:rsidRPr="003568F0" w:rsidRDefault="007470DB" w:rsidP="007470DB">
            <w:pPr>
              <w:keepNext/>
              <w:keepLines/>
              <w:rPr>
                <w:rFonts w:ascii="Arial" w:hAnsi="Arial"/>
                <w:sz w:val="18"/>
                <w:lang w:eastAsia="ja-JP"/>
              </w:rPr>
            </w:pPr>
            <w:r>
              <w:rPr>
                <w:rFonts w:ascii="Arial" w:hAnsi="Arial"/>
                <w:sz w:val="18"/>
                <w:lang w:eastAsia="ja-JP"/>
              </w:rPr>
              <w:t>Time-delay estimation range</w:t>
            </w:r>
          </w:p>
        </w:tc>
        <w:tc>
          <w:tcPr>
            <w:tcW w:w="4694" w:type="dxa"/>
            <w:vAlign w:val="center"/>
          </w:tcPr>
          <w:p w14:paraId="71BCE7B6" w14:textId="538EAC63" w:rsidR="007470DB" w:rsidRDefault="007470DB" w:rsidP="007470DB">
            <w:pPr>
              <w:keepNext/>
              <w:keepLines/>
              <w:jc w:val="center"/>
              <w:rPr>
                <w:rFonts w:ascii="Arial" w:hAnsi="Arial"/>
                <w:sz w:val="18"/>
                <w:lang w:eastAsia="ja-JP"/>
              </w:rPr>
            </w:pPr>
            <w:r>
              <w:rPr>
                <w:rFonts w:ascii="Arial" w:hAnsi="Arial"/>
                <w:sz w:val="18"/>
                <w:lang w:eastAsia="ja-JP"/>
              </w:rPr>
              <w:t>[-2 m, 10 m]</w:t>
            </w:r>
          </w:p>
        </w:tc>
      </w:tr>
    </w:tbl>
    <w:p w14:paraId="1AA04620" w14:textId="33B2E1FA" w:rsidR="000D7ABA" w:rsidRDefault="000D7ABA" w:rsidP="00F812F6">
      <w:pPr>
        <w:spacing w:after="120"/>
        <w:jc w:val="both"/>
      </w:pPr>
    </w:p>
    <w:p w14:paraId="350A1ABE" w14:textId="0D03493D" w:rsidR="00EF6FB8" w:rsidRDefault="00F51A38" w:rsidP="009934DC">
      <w:pPr>
        <w:spacing w:after="120"/>
        <w:jc w:val="both"/>
      </w:pPr>
      <w:r>
        <w:t>T</w:t>
      </w:r>
      <w:r w:rsidR="00EF6FB8">
        <w:t>he positioning reference signal (PRS) is convolved with the propagation channel, which is simulated according to TR 38.901. Then, AWGN is added to the resulting signal, by considering the signal-to-noise (SNR) obtained from the link budget calculation. Finally, a threshold-based approach is used to estimate the time-delay of the received 5G signals . This time-delay estimation (TDE) is defined as</w:t>
      </w:r>
    </w:p>
    <w:p w14:paraId="5FB0B713" w14:textId="77777777" w:rsidR="00EF6FB8" w:rsidRDefault="008675EE" w:rsidP="009934DC">
      <w:pPr>
        <w:spacing w:after="120"/>
        <w:jc w:val="both"/>
      </w:pPr>
      <m:oMathPara>
        <m:oMath>
          <m:acc>
            <m:accPr>
              <m:ctrlPr>
                <w:rPr>
                  <w:rFonts w:ascii="Cambria Math" w:hAnsi="Cambria Math"/>
                  <w:i/>
                  <w:iCs/>
                  <w:lang w:val="es-ES"/>
                </w:rPr>
              </m:ctrlPr>
            </m:accPr>
            <m:e>
              <m:r>
                <w:rPr>
                  <w:rFonts w:ascii="Cambria Math" w:hAnsi="Cambria Math"/>
                  <w:lang w:val="es-ES"/>
                </w:rPr>
                <m:t>τ</m:t>
              </m:r>
            </m:e>
          </m:acc>
          <m:r>
            <w:rPr>
              <w:rFonts w:ascii="Cambria Math" w:hAnsi="Cambria Math"/>
            </w:rPr>
            <m:t>=</m:t>
          </m:r>
          <m:func>
            <m:funcPr>
              <m:ctrlPr>
                <w:rPr>
                  <w:rFonts w:ascii="Cambria Math" w:hAnsi="Cambria Math"/>
                  <w:iCs/>
                  <w:lang w:val="es-ES"/>
                </w:rPr>
              </m:ctrlPr>
            </m:funcPr>
            <m:fName>
              <m:limLow>
                <m:limLowPr>
                  <m:ctrlPr>
                    <w:rPr>
                      <w:rFonts w:ascii="Cambria Math" w:hAnsi="Cambria Math"/>
                      <w:iCs/>
                      <w:lang w:val="es-ES"/>
                    </w:rPr>
                  </m:ctrlPr>
                </m:limLowPr>
                <m:e>
                  <m:r>
                    <m:rPr>
                      <m:sty m:val="p"/>
                    </m:rPr>
                    <w:rPr>
                      <w:rFonts w:ascii="Cambria Math" w:hAnsi="Cambria Math"/>
                      <w:lang w:val="es-ES"/>
                    </w:rPr>
                    <m:t>min</m:t>
                  </m:r>
                </m:e>
                <m:lim>
                  <m:sSub>
                    <m:sSubPr>
                      <m:ctrlPr>
                        <w:rPr>
                          <w:rFonts w:ascii="Cambria Math" w:hAnsi="Cambria Math"/>
                          <w:i/>
                          <w:iCs/>
                          <w:lang w:val="es-ES"/>
                        </w:rPr>
                      </m:ctrlPr>
                    </m:sSubPr>
                    <m:e>
                      <m:r>
                        <w:rPr>
                          <w:rFonts w:ascii="Cambria Math" w:hAnsi="Cambria Math"/>
                          <w:lang w:val="es-ES"/>
                        </w:rPr>
                        <m:t>τ</m:t>
                      </m:r>
                    </m:e>
                    <m:sub>
                      <m:r>
                        <m:rPr>
                          <m:sty m:val="p"/>
                        </m:rPr>
                        <w:rPr>
                          <w:rFonts w:ascii="Cambria Math" w:hAnsi="Cambria Math"/>
                          <w:lang w:val="es-ES"/>
                        </w:rPr>
                        <m:t>min</m:t>
                      </m:r>
                    </m:sub>
                  </m:sSub>
                  <m:r>
                    <w:rPr>
                      <w:rFonts w:ascii="Cambria Math" w:hAnsi="Cambria Math"/>
                      <w:lang w:val="es-ES"/>
                    </w:rPr>
                    <m:t>≤τ&lt;</m:t>
                  </m:r>
                  <m:sSub>
                    <m:sSubPr>
                      <m:ctrlPr>
                        <w:rPr>
                          <w:rFonts w:ascii="Cambria Math" w:hAnsi="Cambria Math"/>
                          <w:i/>
                          <w:iCs/>
                          <w:lang w:val="es-ES"/>
                        </w:rPr>
                      </m:ctrlPr>
                    </m:sSubPr>
                    <m:e>
                      <m:r>
                        <w:rPr>
                          <w:rFonts w:ascii="Cambria Math" w:hAnsi="Cambria Math"/>
                          <w:lang w:val="es-ES"/>
                        </w:rPr>
                        <m:t>τ</m:t>
                      </m:r>
                    </m:e>
                    <m:sub>
                      <m:r>
                        <m:rPr>
                          <m:sty m:val="p"/>
                        </m:rPr>
                        <w:rPr>
                          <w:rFonts w:ascii="Cambria Math" w:hAnsi="Cambria Math"/>
                          <w:lang w:val="es-ES"/>
                        </w:rPr>
                        <m:t>max</m:t>
                      </m:r>
                    </m:sub>
                  </m:sSub>
                  <m:r>
                    <w:rPr>
                      <w:rFonts w:ascii="Cambria Math" w:hAnsi="Cambria Math"/>
                      <w:lang w:val="es-ES"/>
                    </w:rPr>
                    <m:t xml:space="preserve">  </m:t>
                  </m:r>
                </m:lim>
              </m:limLow>
            </m:fName>
            <m:e>
              <m:d>
                <m:dPr>
                  <m:begChr m:val="{"/>
                  <m:endChr m:val="}"/>
                  <m:ctrlPr>
                    <w:rPr>
                      <w:rFonts w:ascii="Cambria Math" w:hAnsi="Cambria Math"/>
                      <w:i/>
                      <w:iCs/>
                      <w:lang w:val="es-ES"/>
                    </w:rPr>
                  </m:ctrlPr>
                </m:dPr>
                <m:e>
                  <m:r>
                    <w:rPr>
                      <w:rFonts w:ascii="Cambria Math" w:hAnsi="Cambria Math"/>
                      <w:lang w:val="es-ES"/>
                    </w:rPr>
                    <m:t>τ</m:t>
                  </m:r>
                </m:e>
              </m:d>
            </m:e>
          </m:func>
          <m:r>
            <w:rPr>
              <w:rFonts w:ascii="Cambria Math" w:hAnsi="Cambria Math"/>
              <w:lang w:val="es-ES"/>
            </w:rPr>
            <m:t xml:space="preserve">    </m:t>
          </m:r>
          <m:r>
            <m:rPr>
              <m:sty m:val="p"/>
            </m:rPr>
            <w:rPr>
              <w:rFonts w:ascii="Cambria Math" w:hAnsi="Cambria Math"/>
              <w:lang w:val="es-ES"/>
            </w:rPr>
            <m:t>s.t.</m:t>
          </m:r>
          <m:r>
            <w:rPr>
              <w:rFonts w:ascii="Cambria Math" w:hAnsi="Cambria Math"/>
              <w:lang w:val="es-ES"/>
            </w:rPr>
            <m:t xml:space="preserve">     </m:t>
          </m:r>
          <m:r>
            <m:rPr>
              <m:sty m:val="p"/>
            </m:rPr>
            <w:rPr>
              <w:rFonts w:ascii="Cambria Math" w:hAnsi="Cambria Math"/>
              <w:lang w:val="es-ES"/>
            </w:rPr>
            <m:t>Λ</m:t>
          </m:r>
          <m:d>
            <m:dPr>
              <m:ctrlPr>
                <w:rPr>
                  <w:rFonts w:ascii="Cambria Math" w:hAnsi="Cambria Math"/>
                  <w:i/>
                  <w:iCs/>
                  <w:lang w:val="es-ES"/>
                </w:rPr>
              </m:ctrlPr>
            </m:dPr>
            <m:e>
              <m:r>
                <w:rPr>
                  <w:rFonts w:ascii="Cambria Math" w:hAnsi="Cambria Math"/>
                  <w:lang w:val="es-ES"/>
                </w:rPr>
                <m:t>τ</m:t>
              </m:r>
            </m:e>
          </m:d>
          <m:r>
            <w:rPr>
              <w:rFonts w:ascii="Cambria Math" w:hAnsi="Cambria Math"/>
              <w:lang w:val="es-ES"/>
            </w:rPr>
            <m:t xml:space="preserve">≥ </m:t>
          </m:r>
          <m:sSub>
            <m:sSubPr>
              <m:ctrlPr>
                <w:rPr>
                  <w:rFonts w:ascii="Cambria Math" w:hAnsi="Cambria Math"/>
                  <w:iCs/>
                  <w:lang w:val="es-ES"/>
                </w:rPr>
              </m:ctrlPr>
            </m:sSubPr>
            <m:e>
              <m:r>
                <m:rPr>
                  <m:sty m:val="p"/>
                </m:rPr>
                <w:rPr>
                  <w:rFonts w:ascii="Cambria Math" w:hAnsi="Cambria Math"/>
                  <w:lang w:val="es-ES"/>
                </w:rPr>
                <m:t>Λ</m:t>
              </m:r>
              <m:ctrlPr>
                <w:rPr>
                  <w:rFonts w:ascii="Cambria Math" w:hAnsi="Cambria Math"/>
                  <w:i/>
                  <w:iCs/>
                  <w:lang w:val="es-ES"/>
                </w:rPr>
              </m:ctrlPr>
            </m:e>
            <m:sub>
              <m:r>
                <m:rPr>
                  <m:sty m:val="p"/>
                </m:rPr>
                <w:rPr>
                  <w:rFonts w:ascii="Cambria Math" w:hAnsi="Cambria Math"/>
                  <w:lang w:val="es-ES"/>
                </w:rPr>
                <m:t>thr</m:t>
              </m:r>
            </m:sub>
          </m:sSub>
          <m:r>
            <w:rPr>
              <w:rFonts w:ascii="Cambria Math" w:hAnsi="Cambria Math"/>
              <w:lang w:val="es-ES"/>
            </w:rPr>
            <m:t>,</m:t>
          </m:r>
        </m:oMath>
      </m:oMathPara>
    </w:p>
    <w:p w14:paraId="196C3BC1" w14:textId="77777777" w:rsidR="00EF6FB8" w:rsidRPr="00F432AB" w:rsidRDefault="00EF6FB8" w:rsidP="00EF6FB8">
      <w:pPr>
        <w:jc w:val="both"/>
      </w:pPr>
      <w:r w:rsidRPr="00BC2EEC">
        <w:t>where the estimation range is bounded</w:t>
      </w:r>
      <w:r>
        <w:t xml:space="preserve"> by </w:t>
      </w:r>
      <m:oMath>
        <m:sSub>
          <m:sSubPr>
            <m:ctrlPr>
              <w:rPr>
                <w:rFonts w:ascii="Cambria Math" w:hAnsi="Cambria Math"/>
                <w:i/>
                <w:iCs/>
                <w:lang w:val="es-ES"/>
              </w:rPr>
            </m:ctrlPr>
          </m:sSubPr>
          <m:e>
            <m:r>
              <w:rPr>
                <w:rFonts w:ascii="Cambria Math" w:hAnsi="Cambria Math"/>
                <w:lang w:val="es-ES"/>
              </w:rPr>
              <m:t>τ</m:t>
            </m:r>
          </m:e>
          <m:sub>
            <m:r>
              <m:rPr>
                <m:sty m:val="p"/>
              </m:rPr>
              <w:rPr>
                <w:rFonts w:ascii="Cambria Math" w:hAnsi="Cambria Math"/>
              </w:rPr>
              <m:t>min</m:t>
            </m:r>
          </m:sub>
        </m:sSub>
      </m:oMath>
      <w:r w:rsidRPr="00E20929">
        <w:rPr>
          <w:iCs/>
        </w:rPr>
        <w:t xml:space="preserve"> </w:t>
      </w:r>
      <w:r>
        <w:rPr>
          <w:iCs/>
        </w:rPr>
        <w:t xml:space="preserve">and </w:t>
      </w:r>
      <m:oMath>
        <m:sSub>
          <m:sSubPr>
            <m:ctrlPr>
              <w:rPr>
                <w:rFonts w:ascii="Cambria Math" w:hAnsi="Cambria Math"/>
                <w:i/>
                <w:iCs/>
                <w:lang w:val="es-ES"/>
              </w:rPr>
            </m:ctrlPr>
          </m:sSubPr>
          <m:e>
            <m:r>
              <w:rPr>
                <w:rFonts w:ascii="Cambria Math" w:hAnsi="Cambria Math"/>
                <w:lang w:val="es-ES"/>
              </w:rPr>
              <m:t>τ</m:t>
            </m:r>
          </m:e>
          <m:sub>
            <m:r>
              <m:rPr>
                <m:sty m:val="p"/>
              </m:rPr>
              <w:rPr>
                <w:rFonts w:ascii="Cambria Math" w:hAnsi="Cambria Math"/>
              </w:rPr>
              <m:t>max</m:t>
            </m:r>
          </m:sub>
        </m:sSub>
      </m:oMath>
      <w:r w:rsidRPr="00E20929">
        <w:rPr>
          <w:iCs/>
        </w:rPr>
        <w:t xml:space="preserve">, </w:t>
      </w:r>
      <w:r>
        <w:rPr>
          <w:iCs/>
        </w:rPr>
        <w:t xml:space="preserve">the likelihood function is </w:t>
      </w:r>
      <m:oMath>
        <m:r>
          <m:rPr>
            <m:sty m:val="p"/>
          </m:rPr>
          <w:rPr>
            <w:rFonts w:ascii="Cambria Math" w:hAnsi="Cambria Math"/>
            <w:lang w:val="es-ES"/>
          </w:rPr>
          <m:t>Λ</m:t>
        </m:r>
        <m:d>
          <m:dPr>
            <m:ctrlPr>
              <w:rPr>
                <w:rFonts w:ascii="Cambria Math" w:hAnsi="Cambria Math"/>
                <w:i/>
                <w:iCs/>
                <w:lang w:val="es-ES"/>
              </w:rPr>
            </m:ctrlPr>
          </m:dPr>
          <m:e>
            <m:r>
              <w:rPr>
                <w:rFonts w:ascii="Cambria Math" w:hAnsi="Cambria Math"/>
                <w:lang w:val="es-ES"/>
              </w:rPr>
              <m:t>τ</m:t>
            </m:r>
          </m:e>
        </m:d>
        <m:r>
          <w:rPr>
            <w:rFonts w:ascii="Cambria Math" w:hAnsi="Cambria Math"/>
          </w:rPr>
          <m:t>=</m:t>
        </m:r>
        <m:sSup>
          <m:sSupPr>
            <m:ctrlPr>
              <w:rPr>
                <w:rFonts w:ascii="Cambria Math" w:hAnsi="Cambria Math"/>
                <w:i/>
                <w:iCs/>
                <w:lang w:val="es-ES"/>
              </w:rPr>
            </m:ctrlPr>
          </m:sSupPr>
          <m:e>
            <m:d>
              <m:dPr>
                <m:begChr m:val="|"/>
                <m:endChr m:val="|"/>
                <m:ctrlPr>
                  <w:rPr>
                    <w:rFonts w:ascii="Cambria Math" w:hAnsi="Cambria Math"/>
                    <w:i/>
                    <w:iCs/>
                    <w:lang w:val="es-ES"/>
                  </w:rPr>
                </m:ctrlPr>
              </m:dPr>
              <m:e>
                <m:r>
                  <w:rPr>
                    <w:rFonts w:ascii="Cambria Math" w:hAnsi="Cambria Math"/>
                    <w:lang w:val="es-ES"/>
                  </w:rPr>
                  <m:t>R</m:t>
                </m:r>
                <m:d>
                  <m:dPr>
                    <m:ctrlPr>
                      <w:rPr>
                        <w:rFonts w:ascii="Cambria Math" w:hAnsi="Cambria Math"/>
                        <w:i/>
                        <w:iCs/>
                        <w:lang w:val="es-ES"/>
                      </w:rPr>
                    </m:ctrlPr>
                  </m:dPr>
                  <m:e>
                    <m:r>
                      <w:rPr>
                        <w:rFonts w:ascii="Cambria Math" w:hAnsi="Cambria Math"/>
                        <w:lang w:val="es-ES"/>
                      </w:rPr>
                      <m:t>τ</m:t>
                    </m:r>
                  </m:e>
                </m:d>
              </m:e>
            </m:d>
          </m:e>
          <m:sup>
            <m:r>
              <w:rPr>
                <w:rFonts w:ascii="Cambria Math" w:hAnsi="Cambria Math"/>
              </w:rPr>
              <m:t>2</m:t>
            </m:r>
          </m:sup>
        </m:sSup>
      </m:oMath>
      <w:r w:rsidRPr="00E20929">
        <w:rPr>
          <w:iCs/>
        </w:rPr>
        <w:t xml:space="preserve">, being </w:t>
      </w:r>
      <m:oMath>
        <m:r>
          <w:rPr>
            <w:rFonts w:ascii="Cambria Math" w:hAnsi="Cambria Math"/>
            <w:lang w:val="es-ES"/>
          </w:rPr>
          <m:t>R</m:t>
        </m:r>
        <m:d>
          <m:dPr>
            <m:ctrlPr>
              <w:rPr>
                <w:rFonts w:ascii="Cambria Math" w:hAnsi="Cambria Math"/>
                <w:i/>
                <w:iCs/>
                <w:lang w:val="es-ES"/>
              </w:rPr>
            </m:ctrlPr>
          </m:dPr>
          <m:e>
            <m:r>
              <w:rPr>
                <w:rFonts w:ascii="Cambria Math" w:hAnsi="Cambria Math"/>
                <w:lang w:val="es-ES"/>
              </w:rPr>
              <m:t>τ</m:t>
            </m:r>
          </m:e>
        </m:d>
      </m:oMath>
      <w:r w:rsidRPr="00E20929">
        <w:rPr>
          <w:iCs/>
        </w:rPr>
        <w:t xml:space="preserve"> the </w:t>
      </w:r>
      <w:r>
        <w:rPr>
          <w:iCs/>
        </w:rPr>
        <w:t xml:space="preserve">cross-correlation function of the received and transmitted signal, and the adaptive </w:t>
      </w:r>
      <w:r w:rsidRPr="00BC2EEC">
        <w:rPr>
          <w:iCs/>
        </w:rPr>
        <w:t>likelihood threshold</w:t>
      </w:r>
      <w:r>
        <w:rPr>
          <w:iCs/>
        </w:rPr>
        <w:t xml:space="preserve"> is </w:t>
      </w:r>
      <m:oMath>
        <m:sSub>
          <m:sSubPr>
            <m:ctrlPr>
              <w:rPr>
                <w:rFonts w:ascii="Cambria Math" w:hAnsi="Cambria Math"/>
                <w:iCs/>
                <w:lang w:val="es-ES"/>
              </w:rPr>
            </m:ctrlPr>
          </m:sSubPr>
          <m:e>
            <m:r>
              <m:rPr>
                <m:sty m:val="p"/>
              </m:rPr>
              <w:rPr>
                <w:rFonts w:ascii="Cambria Math" w:hAnsi="Cambria Math"/>
                <w:lang w:val="es-ES"/>
              </w:rPr>
              <m:t>Λ</m:t>
            </m:r>
            <m:ctrlPr>
              <w:rPr>
                <w:rFonts w:ascii="Cambria Math" w:hAnsi="Cambria Math"/>
                <w:i/>
                <w:iCs/>
                <w:lang w:val="es-ES"/>
              </w:rPr>
            </m:ctrlPr>
          </m:e>
          <m:sub>
            <m:r>
              <m:rPr>
                <m:sty m:val="p"/>
              </m:rPr>
              <w:rPr>
                <w:rFonts w:ascii="Cambria Math" w:hAnsi="Cambria Math"/>
              </w:rPr>
              <m:t>thr</m:t>
            </m:r>
          </m:sub>
        </m:sSub>
      </m:oMath>
      <w:r>
        <w:rPr>
          <w:iCs/>
        </w:rPr>
        <w:t xml:space="preserve">. This threshold is here defined with respect to the maximum peak of the likelihood function, e.g. </w:t>
      </w:r>
      <m:oMath>
        <m:sSub>
          <m:sSubPr>
            <m:ctrlPr>
              <w:rPr>
                <w:rFonts w:ascii="Cambria Math" w:hAnsi="Cambria Math"/>
                <w:iCs/>
                <w:lang w:val="es-ES"/>
              </w:rPr>
            </m:ctrlPr>
          </m:sSubPr>
          <m:e>
            <m:r>
              <m:rPr>
                <m:sty m:val="p"/>
              </m:rPr>
              <w:rPr>
                <w:rFonts w:ascii="Cambria Math" w:hAnsi="Cambria Math"/>
                <w:lang w:val="es-ES"/>
              </w:rPr>
              <m:t>Λ</m:t>
            </m:r>
            <m:ctrlPr>
              <w:rPr>
                <w:rFonts w:ascii="Cambria Math" w:hAnsi="Cambria Math"/>
                <w:i/>
                <w:iCs/>
                <w:lang w:val="es-ES"/>
              </w:rPr>
            </m:ctrlPr>
          </m:e>
          <m:sub>
            <m:r>
              <m:rPr>
                <m:sty m:val="p"/>
              </m:rPr>
              <w:rPr>
                <w:rFonts w:ascii="Cambria Math" w:hAnsi="Cambria Math"/>
              </w:rPr>
              <m:t>thr</m:t>
            </m:r>
          </m:sub>
        </m:sSub>
        <m:r>
          <w:rPr>
            <w:rFonts w:ascii="Cambria Math" w:hAnsi="Cambria Math"/>
          </w:rPr>
          <m:t>≥</m:t>
        </m:r>
        <m:func>
          <m:funcPr>
            <m:ctrlPr>
              <w:rPr>
                <w:rFonts w:ascii="Cambria Math" w:hAnsi="Cambria Math"/>
                <w:i/>
                <w:iCs/>
                <w:lang w:val="es-ES"/>
              </w:rPr>
            </m:ctrlPr>
          </m:funcPr>
          <m:fName>
            <m:r>
              <m:rPr>
                <m:sty m:val="p"/>
              </m:rPr>
              <w:rPr>
                <w:rFonts w:ascii="Cambria Math" w:hAnsi="Cambria Math"/>
              </w:rPr>
              <m:t>max</m:t>
            </m:r>
          </m:fName>
          <m:e>
            <m:d>
              <m:dPr>
                <m:ctrlPr>
                  <w:rPr>
                    <w:rFonts w:ascii="Cambria Math" w:hAnsi="Cambria Math"/>
                    <w:i/>
                    <w:iCs/>
                    <w:lang w:val="es-ES"/>
                  </w:rPr>
                </m:ctrlPr>
              </m:dPr>
              <m:e>
                <m:r>
                  <m:rPr>
                    <m:sty m:val="p"/>
                  </m:rPr>
                  <w:rPr>
                    <w:rFonts w:ascii="Cambria Math" w:hAnsi="Cambria Math"/>
                    <w:lang w:val="es-ES"/>
                  </w:rPr>
                  <m:t>Λ</m:t>
                </m:r>
                <m:d>
                  <m:dPr>
                    <m:ctrlPr>
                      <w:rPr>
                        <w:rFonts w:ascii="Cambria Math" w:hAnsi="Cambria Math"/>
                        <w:i/>
                        <w:iCs/>
                        <w:lang w:val="es-ES"/>
                      </w:rPr>
                    </m:ctrlPr>
                  </m:dPr>
                  <m:e>
                    <m:r>
                      <w:rPr>
                        <w:rFonts w:ascii="Cambria Math" w:hAnsi="Cambria Math"/>
                        <w:lang w:val="es-ES"/>
                      </w:rPr>
                      <m:t>τ</m:t>
                    </m:r>
                  </m:e>
                </m:d>
              </m:e>
            </m:d>
          </m:e>
        </m:func>
        <m:r>
          <w:rPr>
            <w:rFonts w:ascii="Cambria Math" w:hAnsi="Cambria Math"/>
          </w:rPr>
          <m:t>/20</m:t>
        </m:r>
      </m:oMath>
      <w:r w:rsidRPr="00E20929">
        <w:rPr>
          <w:iCs/>
        </w:rPr>
        <w:t>.</w:t>
      </w:r>
    </w:p>
    <w:p w14:paraId="683D2B82" w14:textId="77777777" w:rsidR="00EF6FB8" w:rsidRDefault="00EF6FB8" w:rsidP="00EF6FB8">
      <w:pPr>
        <w:jc w:val="both"/>
      </w:pPr>
    </w:p>
    <w:p w14:paraId="0DBB169C" w14:textId="77777777" w:rsidR="00EF6FB8" w:rsidRDefault="00EF6FB8" w:rsidP="009934DC">
      <w:pPr>
        <w:spacing w:after="120"/>
        <w:jc w:val="both"/>
      </w:pPr>
      <w:r>
        <w:t xml:space="preserve">The </w:t>
      </w:r>
      <m:oMath>
        <m:r>
          <w:rPr>
            <w:rFonts w:ascii="Cambria Math" w:hAnsi="Cambria Math"/>
          </w:rPr>
          <m:t>n</m:t>
        </m:r>
      </m:oMath>
      <w:r>
        <w:t>-th OTDoA observable is computed as the time difference of pseudoranges from the serving and neighbour BSs as</w:t>
      </w:r>
    </w:p>
    <w:p w14:paraId="5D5F263A" w14:textId="77777777" w:rsidR="00EF6FB8" w:rsidRPr="00F432AB" w:rsidRDefault="008675EE" w:rsidP="009934DC">
      <w:pPr>
        <w:spacing w:after="120"/>
        <w:jc w:val="both"/>
      </w:pPr>
      <m:oMathPara>
        <m:oMath>
          <m:sSub>
            <m:sSubPr>
              <m:ctrlPr>
                <w:rPr>
                  <w:rFonts w:ascii="Cambria Math" w:hAnsi="Cambria Math"/>
                  <w:i/>
                  <w:iCs/>
                  <w:lang w:val="en-US"/>
                </w:rPr>
              </m:ctrlPr>
            </m:sSubPr>
            <m:e>
              <m:acc>
                <m:accPr>
                  <m:ctrlPr>
                    <w:rPr>
                      <w:rFonts w:ascii="Cambria Math" w:hAnsi="Cambria Math"/>
                      <w:i/>
                      <w:lang w:val="en-US"/>
                    </w:rPr>
                  </m:ctrlPr>
                </m:accPr>
                <m:e>
                  <m:r>
                    <w:rPr>
                      <w:rFonts w:ascii="Cambria Math" w:hAnsi="Cambria Math"/>
                      <w:lang w:val="en-US"/>
                    </w:rPr>
                    <m:t>ρ</m:t>
                  </m:r>
                </m:e>
              </m:acc>
            </m:e>
            <m:sub>
              <m:r>
                <m:rPr>
                  <m:sty m:val="p"/>
                </m:rPr>
                <w:rPr>
                  <w:rFonts w:ascii="Cambria Math" w:hAnsi="Cambria Math"/>
                </w:rPr>
                <m:t>OTDoA,</m:t>
              </m:r>
              <m:r>
                <w:rPr>
                  <w:rFonts w:ascii="Cambria Math" w:hAnsi="Cambria Math"/>
                </w:rPr>
                <m:t>n</m:t>
              </m:r>
            </m:sub>
          </m:sSub>
          <m:r>
            <w:rPr>
              <w:rFonts w:ascii="Cambria Math" w:hAnsi="Cambria Math"/>
            </w:rPr>
            <m:t>=</m:t>
          </m:r>
          <m:sSub>
            <m:sSubPr>
              <m:ctrlPr>
                <w:rPr>
                  <w:rFonts w:ascii="Cambria Math" w:hAnsi="Cambria Math"/>
                  <w:i/>
                  <w:iCs/>
                  <w:lang w:val="en-US"/>
                </w:rPr>
              </m:ctrlPr>
            </m:sSubPr>
            <m:e>
              <m:acc>
                <m:accPr>
                  <m:ctrlPr>
                    <w:rPr>
                      <w:rFonts w:ascii="Cambria Math" w:hAnsi="Cambria Math"/>
                      <w:i/>
                      <w:lang w:val="en-US"/>
                    </w:rPr>
                  </m:ctrlPr>
                </m:accPr>
                <m:e>
                  <m:r>
                    <w:rPr>
                      <w:rFonts w:ascii="Cambria Math" w:hAnsi="Cambria Math"/>
                      <w:lang w:val="en-US"/>
                    </w:rPr>
                    <m:t>ρ</m:t>
                  </m:r>
                </m:e>
              </m:acc>
            </m:e>
            <m:sub>
              <m:r>
                <m:rPr>
                  <m:sty m:val="p"/>
                </m:rPr>
                <w:rPr>
                  <w:rFonts w:ascii="Cambria Math" w:hAnsi="Cambria Math"/>
                </w:rPr>
                <m:t>BS,1</m:t>
              </m:r>
            </m:sub>
          </m:sSub>
          <m:r>
            <w:rPr>
              <w:rFonts w:ascii="Cambria Math" w:hAnsi="Cambria Math"/>
              <w:lang w:val="en-US"/>
            </w:rPr>
            <m:t>-</m:t>
          </m:r>
          <m:sSub>
            <m:sSubPr>
              <m:ctrlPr>
                <w:rPr>
                  <w:rFonts w:ascii="Cambria Math" w:hAnsi="Cambria Math"/>
                  <w:i/>
                  <w:iCs/>
                  <w:lang w:val="en-US"/>
                </w:rPr>
              </m:ctrlPr>
            </m:sSubPr>
            <m:e>
              <m:acc>
                <m:accPr>
                  <m:ctrlPr>
                    <w:rPr>
                      <w:rFonts w:ascii="Cambria Math" w:hAnsi="Cambria Math"/>
                      <w:i/>
                      <w:lang w:val="en-US"/>
                    </w:rPr>
                  </m:ctrlPr>
                </m:accPr>
                <m:e>
                  <m:r>
                    <w:rPr>
                      <w:rFonts w:ascii="Cambria Math" w:hAnsi="Cambria Math"/>
                      <w:lang w:val="en-US"/>
                    </w:rPr>
                    <m:t>ρ</m:t>
                  </m:r>
                </m:e>
              </m:acc>
            </m:e>
            <m:sub>
              <m:r>
                <m:rPr>
                  <m:sty m:val="p"/>
                </m:rPr>
                <w:rPr>
                  <w:rFonts w:ascii="Cambria Math" w:hAnsi="Cambria Math"/>
                </w:rPr>
                <m:t>BS,(</m:t>
              </m:r>
              <m:r>
                <w:rPr>
                  <w:rFonts w:ascii="Cambria Math" w:hAnsi="Cambria Math"/>
                </w:rPr>
                <m:t>n+1)</m:t>
              </m:r>
            </m:sub>
          </m:sSub>
          <m:r>
            <w:rPr>
              <w:rFonts w:ascii="Cambria Math" w:hAnsi="Cambria Math"/>
              <w:lang w:val="en-US"/>
            </w:rPr>
            <m:t>,</m:t>
          </m:r>
        </m:oMath>
      </m:oMathPara>
    </w:p>
    <w:p w14:paraId="264A6AD2" w14:textId="77777777" w:rsidR="00EF6FB8" w:rsidRDefault="00EF6FB8" w:rsidP="009934DC">
      <w:pPr>
        <w:spacing w:after="120"/>
        <w:jc w:val="both"/>
      </w:pPr>
      <w:r>
        <w:lastRenderedPageBreak/>
        <w:t xml:space="preserve">where </w:t>
      </w:r>
      <m:oMath>
        <m:sSub>
          <m:sSubPr>
            <m:ctrlPr>
              <w:rPr>
                <w:rFonts w:ascii="Cambria Math" w:hAnsi="Cambria Math"/>
                <w:i/>
                <w:iCs/>
                <w:lang w:val="en-US"/>
              </w:rPr>
            </m:ctrlPr>
          </m:sSubPr>
          <m:e>
            <m:acc>
              <m:accPr>
                <m:ctrlPr>
                  <w:rPr>
                    <w:rFonts w:ascii="Cambria Math" w:hAnsi="Cambria Math"/>
                    <w:i/>
                    <w:lang w:val="en-US"/>
                  </w:rPr>
                </m:ctrlPr>
              </m:accPr>
              <m:e>
                <m:r>
                  <w:rPr>
                    <w:rFonts w:ascii="Cambria Math" w:hAnsi="Cambria Math"/>
                    <w:lang w:val="en-US"/>
                  </w:rPr>
                  <m:t>ρ</m:t>
                </m:r>
              </m:e>
            </m:acc>
          </m:e>
          <m:sub>
            <m:r>
              <m:rPr>
                <m:sty m:val="p"/>
              </m:rPr>
              <w:rPr>
                <w:rFonts w:ascii="Cambria Math" w:hAnsi="Cambria Math"/>
              </w:rPr>
              <m:t>BS,1</m:t>
            </m:r>
          </m:sub>
        </m:sSub>
      </m:oMath>
      <w:r>
        <w:rPr>
          <w:iCs/>
          <w:lang w:val="en-US"/>
        </w:rPr>
        <w:t xml:space="preserve"> is the pseudorange observable from the serving BS, and </w:t>
      </w:r>
      <m:oMath>
        <m:sSub>
          <m:sSubPr>
            <m:ctrlPr>
              <w:rPr>
                <w:rFonts w:ascii="Cambria Math" w:hAnsi="Cambria Math"/>
                <w:i/>
                <w:iCs/>
                <w:lang w:val="en-US"/>
              </w:rPr>
            </m:ctrlPr>
          </m:sSubPr>
          <m:e>
            <m:acc>
              <m:accPr>
                <m:ctrlPr>
                  <w:rPr>
                    <w:rFonts w:ascii="Cambria Math" w:hAnsi="Cambria Math"/>
                    <w:i/>
                    <w:lang w:val="en-US"/>
                  </w:rPr>
                </m:ctrlPr>
              </m:accPr>
              <m:e>
                <m:r>
                  <w:rPr>
                    <w:rFonts w:ascii="Cambria Math" w:hAnsi="Cambria Math"/>
                    <w:lang w:val="en-US"/>
                  </w:rPr>
                  <m:t>ρ</m:t>
                </m:r>
              </m:e>
            </m:acc>
          </m:e>
          <m:sub>
            <m:r>
              <m:rPr>
                <m:sty m:val="p"/>
              </m:rPr>
              <w:rPr>
                <w:rFonts w:ascii="Cambria Math" w:hAnsi="Cambria Math"/>
              </w:rPr>
              <m:t>BS,</m:t>
            </m:r>
            <m:r>
              <w:rPr>
                <w:rFonts w:ascii="Cambria Math" w:hAnsi="Cambria Math"/>
              </w:rPr>
              <m:t>(n+1)</m:t>
            </m:r>
          </m:sub>
        </m:sSub>
      </m:oMath>
      <w:r>
        <w:rPr>
          <w:iCs/>
          <w:lang w:val="en-US"/>
        </w:rPr>
        <w:t xml:space="preserve"> is the pseudorange observable from the        </w:t>
      </w:r>
      <m:oMath>
        <m:r>
          <w:rPr>
            <w:rFonts w:ascii="Cambria Math" w:hAnsi="Cambria Math"/>
            <w:lang w:val="en-US"/>
          </w:rPr>
          <m:t>(n+1)</m:t>
        </m:r>
      </m:oMath>
      <w:r>
        <w:t xml:space="preserve">-th neighbour BS. The 5G pseudorange observable from </w:t>
      </w:r>
      <w:r>
        <w:rPr>
          <w:iCs/>
          <w:lang w:val="en-US"/>
        </w:rPr>
        <w:t xml:space="preserve">the </w:t>
      </w:r>
      <m:oMath>
        <m:r>
          <w:rPr>
            <w:rFonts w:ascii="Cambria Math" w:hAnsi="Cambria Math"/>
          </w:rPr>
          <m:t>k</m:t>
        </m:r>
      </m:oMath>
      <w:r>
        <w:t>-th BS is then formulated as</w:t>
      </w:r>
    </w:p>
    <w:p w14:paraId="0FF0B569" w14:textId="77777777" w:rsidR="00EF6FB8" w:rsidRPr="00F432AB" w:rsidRDefault="008675EE" w:rsidP="00EF6FB8">
      <w:pPr>
        <w:jc w:val="both"/>
      </w:pPr>
      <m:oMathPara>
        <m:oMath>
          <m:sSub>
            <m:sSubPr>
              <m:ctrlPr>
                <w:rPr>
                  <w:rFonts w:ascii="Cambria Math" w:hAnsi="Cambria Math"/>
                  <w:i/>
                  <w:iCs/>
                  <w:lang w:val="en-US"/>
                </w:rPr>
              </m:ctrlPr>
            </m:sSubPr>
            <m:e>
              <m:acc>
                <m:accPr>
                  <m:ctrlPr>
                    <w:rPr>
                      <w:rFonts w:ascii="Cambria Math" w:hAnsi="Cambria Math"/>
                      <w:i/>
                      <w:lang w:val="en-US"/>
                    </w:rPr>
                  </m:ctrlPr>
                </m:accPr>
                <m:e>
                  <m:r>
                    <w:rPr>
                      <w:rFonts w:ascii="Cambria Math" w:hAnsi="Cambria Math"/>
                      <w:lang w:val="en-US"/>
                    </w:rPr>
                    <m:t>ρ</m:t>
                  </m:r>
                </m:e>
              </m:acc>
            </m:e>
            <m:sub>
              <m:r>
                <m:rPr>
                  <m:sty m:val="p"/>
                </m:rPr>
                <w:rPr>
                  <w:rFonts w:ascii="Cambria Math" w:hAnsi="Cambria Math"/>
                </w:rPr>
                <m:t>BS,</m:t>
              </m:r>
              <m:r>
                <w:rPr>
                  <w:rFonts w:ascii="Cambria Math" w:hAnsi="Cambria Math"/>
                </w:rPr>
                <m:t>k</m:t>
              </m:r>
            </m:sub>
          </m:sSub>
          <m:r>
            <w:rPr>
              <w:rFonts w:ascii="Cambria Math" w:hAnsi="Cambria Math"/>
            </w:rPr>
            <m:t>=</m:t>
          </m:r>
          <m:r>
            <w:rPr>
              <w:rFonts w:ascii="Cambria Math" w:hAnsi="Cambria Math"/>
              <w:lang w:val="es-ES"/>
            </w:rPr>
            <m:t>c</m:t>
          </m:r>
          <m:r>
            <w:rPr>
              <w:rFonts w:ascii="Cambria Math" w:hAnsi="Cambria Math"/>
            </w:rPr>
            <m:t>·</m:t>
          </m:r>
          <m:sSub>
            <m:sSubPr>
              <m:ctrlPr>
                <w:rPr>
                  <w:rFonts w:ascii="Cambria Math" w:hAnsi="Cambria Math"/>
                  <w:i/>
                </w:rPr>
              </m:ctrlPr>
            </m:sSubPr>
            <m:e>
              <m:acc>
                <m:accPr>
                  <m:ctrlPr>
                    <w:rPr>
                      <w:rFonts w:ascii="Cambria Math" w:hAnsi="Cambria Math"/>
                      <w:i/>
                      <w:iCs/>
                      <w:lang w:val="es-ES"/>
                    </w:rPr>
                  </m:ctrlPr>
                </m:accPr>
                <m:e>
                  <m:r>
                    <w:rPr>
                      <w:rFonts w:ascii="Cambria Math" w:hAnsi="Cambria Math"/>
                      <w:lang w:val="es-ES"/>
                    </w:rPr>
                    <m:t>τ</m:t>
                  </m:r>
                </m:e>
              </m:acc>
            </m:e>
            <m:sub>
              <m:r>
                <m:rPr>
                  <m:sty m:val="p"/>
                </m:rPr>
                <w:rPr>
                  <w:rFonts w:ascii="Cambria Math" w:hAnsi="Cambria Math"/>
                </w:rPr>
                <m:t>BS,</m:t>
              </m:r>
              <m:r>
                <w:rPr>
                  <w:rFonts w:ascii="Cambria Math" w:hAnsi="Cambria Math"/>
                </w:rPr>
                <m:t>k</m:t>
              </m:r>
            </m:sub>
          </m:sSub>
          <m:r>
            <w:rPr>
              <w:rFonts w:ascii="Cambria Math" w:hAnsi="Cambria Math"/>
            </w:rPr>
            <m:t>=</m:t>
          </m:r>
          <m:d>
            <m:dPr>
              <m:begChr m:val="‖"/>
              <m:endChr m:val="‖"/>
              <m:ctrlPr>
                <w:rPr>
                  <w:rFonts w:ascii="Cambria Math" w:hAnsi="Cambria Math"/>
                  <w:i/>
                  <w:iCs/>
                  <w:lang w:val="es-ES"/>
                </w:rPr>
              </m:ctrlPr>
            </m:dPr>
            <m:e>
              <m:sSub>
                <m:sSubPr>
                  <m:ctrlPr>
                    <w:rPr>
                      <w:rFonts w:ascii="Cambria Math" w:hAnsi="Cambria Math"/>
                      <w:i/>
                      <w:iCs/>
                      <w:lang w:val="es-ES"/>
                    </w:rPr>
                  </m:ctrlPr>
                </m:sSubPr>
                <m:e>
                  <m:r>
                    <m:rPr>
                      <m:sty m:val="bi"/>
                    </m:rPr>
                    <w:rPr>
                      <w:rFonts w:ascii="Cambria Math" w:hAnsi="Cambria Math"/>
                      <w:lang w:val="es-ES"/>
                    </w:rPr>
                    <m:t>x</m:t>
                  </m:r>
                </m:e>
                <m:sub>
                  <m:r>
                    <m:rPr>
                      <m:sty m:val="p"/>
                    </m:rPr>
                    <w:rPr>
                      <w:rFonts w:ascii="Cambria Math" w:hAnsi="Cambria Math"/>
                    </w:rPr>
                    <m:t>BS,</m:t>
                  </m:r>
                  <m:r>
                    <w:rPr>
                      <w:rFonts w:ascii="Cambria Math" w:hAnsi="Cambria Math"/>
                    </w:rPr>
                    <m:t>k</m:t>
                  </m:r>
                </m:sub>
              </m:sSub>
              <m:r>
                <w:rPr>
                  <w:rFonts w:ascii="Cambria Math" w:hAnsi="Cambria Math"/>
                </w:rPr>
                <m:t>-</m:t>
              </m:r>
              <m:sSub>
                <m:sSubPr>
                  <m:ctrlPr>
                    <w:rPr>
                      <w:rFonts w:ascii="Cambria Math" w:hAnsi="Cambria Math"/>
                      <w:i/>
                      <w:iCs/>
                      <w:lang w:val="es-ES"/>
                    </w:rPr>
                  </m:ctrlPr>
                </m:sSubPr>
                <m:e>
                  <m:r>
                    <m:rPr>
                      <m:sty m:val="bi"/>
                    </m:rPr>
                    <w:rPr>
                      <w:rFonts w:ascii="Cambria Math" w:hAnsi="Cambria Math"/>
                      <w:lang w:val="es-ES"/>
                    </w:rPr>
                    <m:t>x</m:t>
                  </m:r>
                </m:e>
                <m:sub>
                  <m:r>
                    <m:rPr>
                      <m:sty m:val="p"/>
                    </m:rPr>
                    <w:rPr>
                      <w:rFonts w:ascii="Cambria Math" w:hAnsi="Cambria Math"/>
                    </w:rPr>
                    <m:t>UE</m:t>
                  </m:r>
                </m:sub>
              </m:sSub>
            </m:e>
          </m:d>
          <m:r>
            <w:rPr>
              <w:rFonts w:ascii="Cambria Math" w:hAnsi="Cambria Math"/>
            </w:rPr>
            <m:t>+</m:t>
          </m:r>
          <m:r>
            <w:rPr>
              <w:rFonts w:ascii="Cambria Math" w:hAnsi="Cambria Math"/>
              <w:lang w:val="es-ES"/>
            </w:rPr>
            <m:t>c</m:t>
          </m:r>
          <m:r>
            <w:rPr>
              <w:rFonts w:ascii="Cambria Math" w:hAnsi="Cambria Math"/>
            </w:rPr>
            <m:t>·</m:t>
          </m:r>
          <m:r>
            <w:rPr>
              <w:rFonts w:ascii="Cambria Math" w:hAnsi="Cambria Math"/>
              <w:lang w:val="es-ES"/>
            </w:rPr>
            <m:t>δ</m:t>
          </m:r>
          <m:sSub>
            <m:sSubPr>
              <m:ctrlPr>
                <w:rPr>
                  <w:rFonts w:ascii="Cambria Math" w:hAnsi="Cambria Math"/>
                  <w:i/>
                  <w:lang w:val="es-ES"/>
                </w:rPr>
              </m:ctrlPr>
            </m:sSubPr>
            <m:e>
              <m:r>
                <w:rPr>
                  <w:rFonts w:ascii="Cambria Math" w:hAnsi="Cambria Math"/>
                  <w:lang w:val="es-ES"/>
                </w:rPr>
                <m:t>t</m:t>
              </m:r>
            </m:e>
            <m:sub>
              <m:r>
                <m:rPr>
                  <m:sty m:val="p"/>
                </m:rPr>
                <w:rPr>
                  <w:rFonts w:ascii="Cambria Math" w:hAnsi="Cambria Math"/>
                </w:rPr>
                <m:t>5G</m:t>
              </m:r>
            </m:sub>
          </m:sSub>
          <m:r>
            <w:rPr>
              <w:rFonts w:ascii="Cambria Math" w:hAnsi="Cambria Math"/>
            </w:rPr>
            <m:t>+</m:t>
          </m:r>
          <m:sSub>
            <m:sSubPr>
              <m:ctrlPr>
                <w:rPr>
                  <w:rFonts w:ascii="Cambria Math" w:hAnsi="Cambria Math"/>
                  <w:i/>
                  <w:iCs/>
                  <w:lang w:val="es-ES"/>
                </w:rPr>
              </m:ctrlPr>
            </m:sSubPr>
            <m:e>
              <m:r>
                <w:rPr>
                  <w:rFonts w:ascii="Cambria Math" w:hAnsi="Cambria Math"/>
                  <w:lang w:val="es-ES"/>
                </w:rPr>
                <m:t>e</m:t>
              </m:r>
            </m:e>
            <m:sub>
              <m:r>
                <m:rPr>
                  <m:sty m:val="p"/>
                </m:rPr>
                <w:rPr>
                  <w:rFonts w:ascii="Cambria Math" w:hAnsi="Cambria Math"/>
                </w:rPr>
                <m:t>sync,</m:t>
              </m:r>
              <m:r>
                <w:rPr>
                  <w:rFonts w:ascii="Cambria Math" w:hAnsi="Cambria Math"/>
                </w:rPr>
                <m:t>k</m:t>
              </m:r>
            </m:sub>
          </m:sSub>
          <m:r>
            <w:rPr>
              <w:rFonts w:ascii="Cambria Math" w:hAnsi="Cambria Math"/>
            </w:rPr>
            <m:t>+</m:t>
          </m:r>
          <m:sSub>
            <m:sSubPr>
              <m:ctrlPr>
                <w:rPr>
                  <w:rFonts w:ascii="Cambria Math" w:hAnsi="Cambria Math"/>
                  <w:i/>
                  <w:iCs/>
                  <w:lang w:val="es-ES"/>
                </w:rPr>
              </m:ctrlPr>
            </m:sSubPr>
            <m:e>
              <m:r>
                <w:rPr>
                  <w:rFonts w:ascii="Cambria Math" w:hAnsi="Cambria Math"/>
                  <w:lang w:val="es-ES"/>
                </w:rPr>
                <m:t>e</m:t>
              </m:r>
            </m:e>
            <m:sub>
              <m:r>
                <m:rPr>
                  <m:sty m:val="p"/>
                </m:rPr>
                <w:rPr>
                  <w:rFonts w:ascii="Cambria Math" w:hAnsi="Cambria Math"/>
                </w:rPr>
                <m:t>TDE,</m:t>
              </m:r>
              <m:r>
                <w:rPr>
                  <w:rFonts w:ascii="Cambria Math" w:hAnsi="Cambria Math"/>
                </w:rPr>
                <m:t>k</m:t>
              </m:r>
            </m:sub>
          </m:sSub>
          <m:r>
            <w:rPr>
              <w:rFonts w:ascii="Cambria Math" w:hAnsi="Cambria Math"/>
            </w:rPr>
            <m:t>,</m:t>
          </m:r>
        </m:oMath>
      </m:oMathPara>
    </w:p>
    <w:p w14:paraId="206C3CB0" w14:textId="77777777" w:rsidR="00EF6FB8" w:rsidRPr="00F91522" w:rsidRDefault="00EF6FB8" w:rsidP="00EF6FB8">
      <w:pPr>
        <w:autoSpaceDE w:val="0"/>
        <w:autoSpaceDN w:val="0"/>
        <w:adjustRightInd w:val="0"/>
      </w:pPr>
      <w:r w:rsidRPr="00F91522">
        <w:rPr>
          <w:lang w:val="en-US"/>
        </w:rPr>
        <w:t xml:space="preserve">where </w:t>
      </w:r>
    </w:p>
    <w:p w14:paraId="7360E09C" w14:textId="77777777" w:rsidR="00EF6FB8" w:rsidRPr="00F91522" w:rsidRDefault="008675EE" w:rsidP="00A77B4A">
      <w:pPr>
        <w:numPr>
          <w:ilvl w:val="0"/>
          <w:numId w:val="8"/>
        </w:numPr>
        <w:autoSpaceDE w:val="0"/>
        <w:autoSpaceDN w:val="0"/>
        <w:adjustRightInd w:val="0"/>
      </w:pPr>
      <m:oMath>
        <m:sSub>
          <m:sSubPr>
            <m:ctrlPr>
              <w:rPr>
                <w:rFonts w:ascii="Cambria Math" w:hAnsi="Cambria Math"/>
                <w:i/>
              </w:rPr>
            </m:ctrlPr>
          </m:sSubPr>
          <m:e>
            <m:acc>
              <m:accPr>
                <m:ctrlPr>
                  <w:rPr>
                    <w:rFonts w:ascii="Cambria Math" w:hAnsi="Cambria Math"/>
                    <w:i/>
                    <w:iCs/>
                    <w:lang w:val="es-ES"/>
                  </w:rPr>
                </m:ctrlPr>
              </m:accPr>
              <m:e>
                <m:r>
                  <w:rPr>
                    <w:rFonts w:ascii="Cambria Math" w:hAnsi="Cambria Math"/>
                    <w:lang w:val="es-ES"/>
                  </w:rPr>
                  <m:t>τ</m:t>
                </m:r>
              </m:e>
            </m:acc>
          </m:e>
          <m:sub>
            <m:r>
              <m:rPr>
                <m:sty m:val="p"/>
              </m:rPr>
              <w:rPr>
                <w:rFonts w:ascii="Cambria Math" w:hAnsi="Cambria Math"/>
              </w:rPr>
              <m:t>BS,</m:t>
            </m:r>
            <m:r>
              <w:rPr>
                <w:rFonts w:ascii="Cambria Math" w:hAnsi="Cambria Math"/>
              </w:rPr>
              <m:t>k</m:t>
            </m:r>
          </m:sub>
        </m:sSub>
      </m:oMath>
      <w:r w:rsidR="00EF6FB8" w:rsidRPr="00F91522">
        <w:rPr>
          <w:lang w:val="en-US"/>
        </w:rPr>
        <w:t xml:space="preserve"> is the time-of-flight of the </w:t>
      </w:r>
      <w:r w:rsidR="00EF6FB8">
        <w:rPr>
          <w:lang w:val="en-US"/>
        </w:rPr>
        <w:t>5G</w:t>
      </w:r>
      <w:r w:rsidR="00EF6FB8" w:rsidRPr="00F91522">
        <w:rPr>
          <w:lang w:val="en-US"/>
        </w:rPr>
        <w:t xml:space="preserve"> signal, </w:t>
      </w:r>
    </w:p>
    <w:p w14:paraId="6695B51C" w14:textId="77777777" w:rsidR="00EF6FB8" w:rsidRPr="00F91522" w:rsidRDefault="008675EE" w:rsidP="00A77B4A">
      <w:pPr>
        <w:numPr>
          <w:ilvl w:val="0"/>
          <w:numId w:val="8"/>
        </w:numPr>
        <w:autoSpaceDE w:val="0"/>
        <w:autoSpaceDN w:val="0"/>
        <w:adjustRightInd w:val="0"/>
      </w:pPr>
      <m:oMath>
        <m:sSub>
          <m:sSubPr>
            <m:ctrlPr>
              <w:rPr>
                <w:rFonts w:ascii="Cambria Math" w:hAnsi="Cambria Math"/>
                <w:i/>
                <w:iCs/>
                <w:lang w:val="es-ES"/>
              </w:rPr>
            </m:ctrlPr>
          </m:sSubPr>
          <m:e>
            <m:r>
              <m:rPr>
                <m:sty m:val="bi"/>
              </m:rPr>
              <w:rPr>
                <w:rFonts w:ascii="Cambria Math" w:hAnsi="Cambria Math"/>
                <w:lang w:val="es-ES"/>
              </w:rPr>
              <m:t>x</m:t>
            </m:r>
          </m:e>
          <m:sub>
            <m:r>
              <m:rPr>
                <m:sty m:val="p"/>
              </m:rPr>
              <w:rPr>
                <w:rFonts w:ascii="Cambria Math" w:hAnsi="Cambria Math"/>
              </w:rPr>
              <m:t>BS,</m:t>
            </m:r>
            <m:r>
              <w:rPr>
                <w:rFonts w:ascii="Cambria Math" w:hAnsi="Cambria Math"/>
              </w:rPr>
              <m:t>k</m:t>
            </m:r>
          </m:sub>
        </m:sSub>
        <m:r>
          <w:rPr>
            <w:rFonts w:ascii="Cambria Math" w:hAnsi="Cambria Math"/>
          </w:rPr>
          <m:t>= </m:t>
        </m:r>
        <m:d>
          <m:dPr>
            <m:begChr m:val="["/>
            <m:endChr m:val="]"/>
            <m:ctrlPr>
              <w:rPr>
                <w:rFonts w:ascii="Cambria Math" w:hAnsi="Cambria Math"/>
                <w:i/>
                <w:iCs/>
                <w:lang w:val="es-ES"/>
              </w:rPr>
            </m:ctrlPr>
          </m:dPr>
          <m:e>
            <m:sSub>
              <m:sSubPr>
                <m:ctrlPr>
                  <w:rPr>
                    <w:rFonts w:ascii="Cambria Math" w:hAnsi="Cambria Math"/>
                    <w:i/>
                    <w:iCs/>
                    <w:lang w:val="es-ES"/>
                  </w:rPr>
                </m:ctrlPr>
              </m:sSubPr>
              <m:e>
                <m:r>
                  <w:rPr>
                    <w:rFonts w:ascii="Cambria Math" w:hAnsi="Cambria Math"/>
                    <w:lang w:val="es-ES"/>
                  </w:rPr>
                  <m:t>x</m:t>
                </m:r>
              </m:e>
              <m:sub>
                <m:r>
                  <m:rPr>
                    <m:sty m:val="p"/>
                  </m:rPr>
                  <w:rPr>
                    <w:rFonts w:ascii="Cambria Math" w:hAnsi="Cambria Math"/>
                  </w:rPr>
                  <m:t>BS,</m:t>
                </m:r>
                <m:r>
                  <w:rPr>
                    <w:rFonts w:ascii="Cambria Math" w:hAnsi="Cambria Math"/>
                  </w:rPr>
                  <m:t>k</m:t>
                </m:r>
              </m:sub>
            </m:sSub>
            <m:r>
              <w:rPr>
                <w:rFonts w:ascii="Cambria Math" w:hAnsi="Cambria Math"/>
              </w:rPr>
              <m:t>,</m:t>
            </m:r>
            <m:sSub>
              <m:sSubPr>
                <m:ctrlPr>
                  <w:rPr>
                    <w:rFonts w:ascii="Cambria Math" w:hAnsi="Cambria Math"/>
                    <w:i/>
                    <w:iCs/>
                    <w:lang w:val="es-ES"/>
                  </w:rPr>
                </m:ctrlPr>
              </m:sSubPr>
              <m:e>
                <m:r>
                  <w:rPr>
                    <w:rFonts w:ascii="Cambria Math" w:hAnsi="Cambria Math"/>
                    <w:lang w:val="es-ES"/>
                  </w:rPr>
                  <m:t>y</m:t>
                </m:r>
              </m:e>
              <m:sub>
                <m:r>
                  <m:rPr>
                    <m:sty m:val="p"/>
                  </m:rPr>
                  <w:rPr>
                    <w:rFonts w:ascii="Cambria Math" w:hAnsi="Cambria Math"/>
                  </w:rPr>
                  <m:t>BS,</m:t>
                </m:r>
                <m:r>
                  <w:rPr>
                    <w:rFonts w:ascii="Cambria Math" w:hAnsi="Cambria Math"/>
                  </w:rPr>
                  <m:t>k</m:t>
                </m:r>
              </m:sub>
            </m:sSub>
            <m:r>
              <w:rPr>
                <w:rFonts w:ascii="Cambria Math" w:hAnsi="Cambria Math"/>
              </w:rPr>
              <m:t>,</m:t>
            </m:r>
            <m:sSub>
              <m:sSubPr>
                <m:ctrlPr>
                  <w:rPr>
                    <w:rFonts w:ascii="Cambria Math" w:hAnsi="Cambria Math"/>
                    <w:i/>
                    <w:iCs/>
                    <w:lang w:val="es-ES"/>
                  </w:rPr>
                </m:ctrlPr>
              </m:sSubPr>
              <m:e>
                <m:r>
                  <w:rPr>
                    <w:rFonts w:ascii="Cambria Math" w:hAnsi="Cambria Math"/>
                    <w:lang w:val="es-ES"/>
                  </w:rPr>
                  <m:t>z</m:t>
                </m:r>
              </m:e>
              <m:sub>
                <m:r>
                  <m:rPr>
                    <m:sty m:val="p"/>
                  </m:rPr>
                  <w:rPr>
                    <w:rFonts w:ascii="Cambria Math" w:hAnsi="Cambria Math"/>
                  </w:rPr>
                  <m:t>BS,</m:t>
                </m:r>
                <m:r>
                  <w:rPr>
                    <w:rFonts w:ascii="Cambria Math" w:hAnsi="Cambria Math"/>
                  </w:rPr>
                  <m:t>k</m:t>
                </m:r>
              </m:sub>
            </m:sSub>
          </m:e>
        </m:d>
      </m:oMath>
      <w:r w:rsidR="00EF6FB8" w:rsidRPr="00E20929">
        <w:rPr>
          <w:iCs/>
        </w:rPr>
        <w:t xml:space="preserve"> is </w:t>
      </w:r>
      <w:r w:rsidR="00EF6FB8" w:rsidRPr="00F91522">
        <w:rPr>
          <w:lang w:val="en-US"/>
        </w:rPr>
        <w:t xml:space="preserve">the </w:t>
      </w:r>
      <m:oMath>
        <m:r>
          <w:rPr>
            <w:rFonts w:ascii="Cambria Math" w:hAnsi="Cambria Math"/>
          </w:rPr>
          <m:t>k</m:t>
        </m:r>
      </m:oMath>
      <w:r w:rsidR="00EF6FB8">
        <w:t>-th</w:t>
      </w:r>
      <w:r w:rsidR="00EF6FB8">
        <w:rPr>
          <w:lang w:val="en-US"/>
        </w:rPr>
        <w:t xml:space="preserve"> base station (BS)</w:t>
      </w:r>
      <w:r w:rsidR="00EF6FB8" w:rsidRPr="00F91522">
        <w:rPr>
          <w:lang w:val="en-US"/>
        </w:rPr>
        <w:t xml:space="preserve"> position, </w:t>
      </w:r>
    </w:p>
    <w:p w14:paraId="1851D781" w14:textId="77777777" w:rsidR="00EF6FB8" w:rsidRPr="00F91522" w:rsidRDefault="008675EE" w:rsidP="00A77B4A">
      <w:pPr>
        <w:numPr>
          <w:ilvl w:val="0"/>
          <w:numId w:val="8"/>
        </w:numPr>
        <w:autoSpaceDE w:val="0"/>
        <w:autoSpaceDN w:val="0"/>
        <w:adjustRightInd w:val="0"/>
      </w:pPr>
      <m:oMath>
        <m:sSub>
          <m:sSubPr>
            <m:ctrlPr>
              <w:rPr>
                <w:rFonts w:ascii="Cambria Math" w:hAnsi="Cambria Math"/>
                <w:i/>
                <w:iCs/>
                <w:lang w:val="es-ES"/>
              </w:rPr>
            </m:ctrlPr>
          </m:sSubPr>
          <m:e>
            <m:r>
              <m:rPr>
                <m:sty m:val="bi"/>
              </m:rPr>
              <w:rPr>
                <w:rFonts w:ascii="Cambria Math" w:hAnsi="Cambria Math"/>
                <w:lang w:val="es-ES"/>
              </w:rPr>
              <m:t>x</m:t>
            </m:r>
          </m:e>
          <m:sub>
            <m:r>
              <m:rPr>
                <m:sty m:val="p"/>
              </m:rPr>
              <w:rPr>
                <w:rFonts w:ascii="Cambria Math" w:hAnsi="Cambria Math"/>
              </w:rPr>
              <m:t>UE</m:t>
            </m:r>
          </m:sub>
        </m:sSub>
        <m:r>
          <w:rPr>
            <w:rFonts w:ascii="Cambria Math" w:hAnsi="Cambria Math"/>
          </w:rPr>
          <m:t>= </m:t>
        </m:r>
        <m:d>
          <m:dPr>
            <m:begChr m:val="["/>
            <m:endChr m:val="]"/>
            <m:ctrlPr>
              <w:rPr>
                <w:rFonts w:ascii="Cambria Math" w:hAnsi="Cambria Math"/>
                <w:i/>
                <w:iCs/>
                <w:lang w:val="es-ES"/>
              </w:rPr>
            </m:ctrlPr>
          </m:dPr>
          <m:e>
            <m:sSub>
              <m:sSubPr>
                <m:ctrlPr>
                  <w:rPr>
                    <w:rFonts w:ascii="Cambria Math" w:hAnsi="Cambria Math"/>
                    <w:i/>
                    <w:iCs/>
                    <w:lang w:val="es-ES"/>
                  </w:rPr>
                </m:ctrlPr>
              </m:sSubPr>
              <m:e>
                <m:r>
                  <w:rPr>
                    <w:rFonts w:ascii="Cambria Math" w:hAnsi="Cambria Math"/>
                    <w:lang w:val="es-ES"/>
                  </w:rPr>
                  <m:t>x</m:t>
                </m:r>
              </m:e>
              <m:sub>
                <m:r>
                  <m:rPr>
                    <m:sty m:val="p"/>
                  </m:rPr>
                  <w:rPr>
                    <w:rFonts w:ascii="Cambria Math" w:hAnsi="Cambria Math"/>
                  </w:rPr>
                  <m:t>UE</m:t>
                </m:r>
              </m:sub>
            </m:sSub>
            <m:r>
              <w:rPr>
                <w:rFonts w:ascii="Cambria Math" w:hAnsi="Cambria Math"/>
              </w:rPr>
              <m:t>,</m:t>
            </m:r>
            <m:sSub>
              <m:sSubPr>
                <m:ctrlPr>
                  <w:rPr>
                    <w:rFonts w:ascii="Cambria Math" w:hAnsi="Cambria Math"/>
                    <w:i/>
                    <w:iCs/>
                    <w:lang w:val="es-ES"/>
                  </w:rPr>
                </m:ctrlPr>
              </m:sSubPr>
              <m:e>
                <m:r>
                  <w:rPr>
                    <w:rFonts w:ascii="Cambria Math" w:hAnsi="Cambria Math"/>
                    <w:lang w:val="es-ES"/>
                  </w:rPr>
                  <m:t>y</m:t>
                </m:r>
              </m:e>
              <m:sub>
                <m:r>
                  <m:rPr>
                    <m:sty m:val="p"/>
                  </m:rPr>
                  <w:rPr>
                    <w:rFonts w:ascii="Cambria Math" w:hAnsi="Cambria Math"/>
                  </w:rPr>
                  <m:t>UE</m:t>
                </m:r>
              </m:sub>
            </m:sSub>
            <m:r>
              <w:rPr>
                <w:rFonts w:ascii="Cambria Math" w:hAnsi="Cambria Math"/>
              </w:rPr>
              <m:t>,</m:t>
            </m:r>
            <m:sSub>
              <m:sSubPr>
                <m:ctrlPr>
                  <w:rPr>
                    <w:rFonts w:ascii="Cambria Math" w:hAnsi="Cambria Math"/>
                    <w:i/>
                    <w:iCs/>
                    <w:lang w:val="es-ES"/>
                  </w:rPr>
                </m:ctrlPr>
              </m:sSubPr>
              <m:e>
                <m:r>
                  <w:rPr>
                    <w:rFonts w:ascii="Cambria Math" w:hAnsi="Cambria Math"/>
                    <w:lang w:val="es-ES"/>
                  </w:rPr>
                  <m:t>z</m:t>
                </m:r>
              </m:e>
              <m:sub>
                <m:r>
                  <m:rPr>
                    <m:sty m:val="p"/>
                  </m:rPr>
                  <w:rPr>
                    <w:rFonts w:ascii="Cambria Math" w:hAnsi="Cambria Math"/>
                  </w:rPr>
                  <m:t>UE</m:t>
                </m:r>
              </m:sub>
            </m:sSub>
          </m:e>
        </m:d>
      </m:oMath>
      <w:r w:rsidR="00EF6FB8" w:rsidRPr="00E20929">
        <w:rPr>
          <w:iCs/>
        </w:rPr>
        <w:t xml:space="preserve"> </w:t>
      </w:r>
      <w:r w:rsidR="00EF6FB8">
        <w:rPr>
          <w:iCs/>
        </w:rPr>
        <w:t xml:space="preserve">is </w:t>
      </w:r>
      <w:r w:rsidR="00EF6FB8" w:rsidRPr="00F91522">
        <w:rPr>
          <w:lang w:val="en-US"/>
        </w:rPr>
        <w:t xml:space="preserve">the user equipment (UE) position, </w:t>
      </w:r>
    </w:p>
    <w:p w14:paraId="16C52BA9" w14:textId="77777777" w:rsidR="00EF6FB8" w:rsidRPr="00E20929" w:rsidRDefault="00EF6FB8" w:rsidP="00A77B4A">
      <w:pPr>
        <w:numPr>
          <w:ilvl w:val="0"/>
          <w:numId w:val="8"/>
        </w:numPr>
        <w:autoSpaceDE w:val="0"/>
        <w:autoSpaceDN w:val="0"/>
        <w:adjustRightInd w:val="0"/>
      </w:pPr>
      <m:oMath>
        <m:r>
          <w:rPr>
            <w:rFonts w:ascii="Cambria Math" w:hAnsi="Cambria Math"/>
            <w:lang w:val="es-ES"/>
          </w:rPr>
          <m:t>δ</m:t>
        </m:r>
        <m:sSub>
          <m:sSubPr>
            <m:ctrlPr>
              <w:rPr>
                <w:rFonts w:ascii="Cambria Math" w:hAnsi="Cambria Math"/>
                <w:i/>
                <w:lang w:val="es-ES"/>
              </w:rPr>
            </m:ctrlPr>
          </m:sSubPr>
          <m:e>
            <m:r>
              <w:rPr>
                <w:rFonts w:ascii="Cambria Math" w:hAnsi="Cambria Math"/>
                <w:lang w:val="es-ES"/>
              </w:rPr>
              <m:t>t</m:t>
            </m:r>
          </m:e>
          <m:sub>
            <m:r>
              <w:rPr>
                <w:rFonts w:ascii="Cambria Math" w:hAnsi="Cambria Math"/>
              </w:rPr>
              <m:t>5</m:t>
            </m:r>
            <m:r>
              <m:rPr>
                <m:sty m:val="p"/>
              </m:rPr>
              <w:rPr>
                <w:rFonts w:ascii="Cambria Math" w:hAnsi="Cambria Math"/>
              </w:rPr>
              <m:t>G</m:t>
            </m:r>
          </m:sub>
        </m:sSub>
      </m:oMath>
      <w:r w:rsidRPr="00F91522">
        <w:rPr>
          <w:lang w:val="en-US"/>
        </w:rPr>
        <w:t xml:space="preserve"> </w:t>
      </w:r>
      <w:r>
        <w:rPr>
          <w:lang w:val="en-US"/>
        </w:rPr>
        <w:t xml:space="preserve">is </w:t>
      </w:r>
      <w:r w:rsidRPr="00F91522">
        <w:rPr>
          <w:lang w:val="en-US"/>
        </w:rPr>
        <w:t xml:space="preserve">the clock offset of the UE (wrt reference </w:t>
      </w:r>
      <w:r>
        <w:rPr>
          <w:lang w:val="en-US"/>
        </w:rPr>
        <w:t>5G</w:t>
      </w:r>
      <w:r w:rsidRPr="00F91522">
        <w:rPr>
          <w:lang w:val="en-US"/>
        </w:rPr>
        <w:t xml:space="preserve"> time),</w:t>
      </w:r>
    </w:p>
    <w:p w14:paraId="2528A3ED" w14:textId="77777777" w:rsidR="00EF6FB8" w:rsidRPr="00F91522" w:rsidRDefault="008675EE" w:rsidP="00A77B4A">
      <w:pPr>
        <w:numPr>
          <w:ilvl w:val="0"/>
          <w:numId w:val="8"/>
        </w:numPr>
        <w:autoSpaceDE w:val="0"/>
        <w:autoSpaceDN w:val="0"/>
        <w:adjustRightInd w:val="0"/>
      </w:pPr>
      <m:oMath>
        <m:sSub>
          <m:sSubPr>
            <m:ctrlPr>
              <w:rPr>
                <w:rFonts w:ascii="Cambria Math" w:hAnsi="Cambria Math"/>
                <w:i/>
                <w:iCs/>
                <w:lang w:val="es-ES"/>
              </w:rPr>
            </m:ctrlPr>
          </m:sSubPr>
          <m:e>
            <m:r>
              <w:rPr>
                <w:rFonts w:ascii="Cambria Math" w:hAnsi="Cambria Math"/>
                <w:lang w:val="es-ES"/>
              </w:rPr>
              <m:t>e</m:t>
            </m:r>
          </m:e>
          <m:sub>
            <m:r>
              <m:rPr>
                <m:sty m:val="p"/>
              </m:rPr>
              <w:rPr>
                <w:rFonts w:ascii="Cambria Math" w:hAnsi="Cambria Math"/>
              </w:rPr>
              <m:t>sync,</m:t>
            </m:r>
            <m:r>
              <w:rPr>
                <w:rFonts w:ascii="Cambria Math" w:hAnsi="Cambria Math"/>
              </w:rPr>
              <m:t>k</m:t>
            </m:r>
          </m:sub>
        </m:sSub>
      </m:oMath>
      <w:r w:rsidR="00EF6FB8" w:rsidRPr="00E20929">
        <w:rPr>
          <w:iCs/>
        </w:rPr>
        <w:t xml:space="preserve"> </w:t>
      </w:r>
      <w:r w:rsidR="00EF6FB8">
        <w:rPr>
          <w:iCs/>
        </w:rPr>
        <w:t xml:space="preserve">is the BS synchronization </w:t>
      </w:r>
      <w:r w:rsidR="00EF6FB8">
        <w:rPr>
          <w:lang w:val="en-US"/>
        </w:rPr>
        <w:t>error</w:t>
      </w:r>
      <w:r w:rsidR="00EF6FB8" w:rsidRPr="00F91522">
        <w:rPr>
          <w:lang w:val="en-US"/>
        </w:rPr>
        <w:t xml:space="preserve">, and </w:t>
      </w:r>
    </w:p>
    <w:p w14:paraId="2325710C" w14:textId="77777777" w:rsidR="00EF6FB8" w:rsidRDefault="008675EE" w:rsidP="00A77B4A">
      <w:pPr>
        <w:numPr>
          <w:ilvl w:val="0"/>
          <w:numId w:val="8"/>
        </w:numPr>
        <w:autoSpaceDE w:val="0"/>
        <w:autoSpaceDN w:val="0"/>
        <w:adjustRightInd w:val="0"/>
      </w:pPr>
      <m:oMath>
        <m:sSub>
          <m:sSubPr>
            <m:ctrlPr>
              <w:rPr>
                <w:rFonts w:ascii="Cambria Math" w:hAnsi="Cambria Math"/>
                <w:i/>
                <w:iCs/>
                <w:lang w:val="es-ES"/>
              </w:rPr>
            </m:ctrlPr>
          </m:sSubPr>
          <m:e>
            <m:r>
              <w:rPr>
                <w:rFonts w:ascii="Cambria Math" w:hAnsi="Cambria Math"/>
                <w:lang w:val="es-ES"/>
              </w:rPr>
              <m:t>e</m:t>
            </m:r>
          </m:e>
          <m:sub>
            <m:r>
              <m:rPr>
                <m:sty m:val="p"/>
              </m:rPr>
              <w:rPr>
                <w:rFonts w:ascii="Cambria Math" w:hAnsi="Cambria Math"/>
              </w:rPr>
              <m:t>TDE,</m:t>
            </m:r>
            <m:r>
              <w:rPr>
                <w:rFonts w:ascii="Cambria Math" w:hAnsi="Cambria Math"/>
              </w:rPr>
              <m:t>k</m:t>
            </m:r>
          </m:sub>
        </m:sSub>
      </m:oMath>
      <w:r w:rsidR="00EF6FB8" w:rsidRPr="00F91522">
        <w:rPr>
          <w:lang w:val="en-US"/>
        </w:rPr>
        <w:t xml:space="preserve"> is the</w:t>
      </w:r>
      <w:r w:rsidR="00EF6FB8">
        <w:rPr>
          <w:lang w:val="en-US"/>
        </w:rPr>
        <w:t xml:space="preserve"> TDE error</w:t>
      </w:r>
      <w:r w:rsidR="00EF6FB8" w:rsidRPr="00F91522">
        <w:rPr>
          <w:lang w:val="en-US"/>
        </w:rPr>
        <w:t>.</w:t>
      </w:r>
    </w:p>
    <w:p w14:paraId="19C3A9EF" w14:textId="4C432B3E" w:rsidR="00A240CB" w:rsidRDefault="00A240CB" w:rsidP="00EF6FB8">
      <w:pPr>
        <w:rPr>
          <w:rFonts w:ascii="Arial" w:eastAsia="MS Mincho" w:hAnsi="Arial"/>
          <w:sz w:val="32"/>
          <w:szCs w:val="32"/>
          <w:lang w:eastAsia="ja-JP"/>
        </w:rPr>
      </w:pPr>
    </w:p>
    <w:p w14:paraId="2F0A14A2" w14:textId="2E68A529" w:rsidR="00EF6FB8" w:rsidRDefault="00EF6FB8" w:rsidP="00CF003C">
      <w:pPr>
        <w:keepNext/>
        <w:keepLines/>
        <w:pBdr>
          <w:top w:val="single" w:sz="12" w:space="5" w:color="auto"/>
        </w:pBdr>
        <w:outlineLvl w:val="0"/>
        <w:rPr>
          <w:rFonts w:ascii="Arial" w:eastAsia="MS Mincho" w:hAnsi="Arial"/>
          <w:sz w:val="32"/>
          <w:szCs w:val="32"/>
          <w:lang w:eastAsia="ja-JP"/>
        </w:rPr>
      </w:pPr>
      <w:r>
        <w:rPr>
          <w:rFonts w:ascii="Arial" w:eastAsia="MS Mincho" w:hAnsi="Arial"/>
          <w:sz w:val="32"/>
          <w:szCs w:val="32"/>
          <w:lang w:eastAsia="ja-JP"/>
        </w:rPr>
        <w:t xml:space="preserve">Annex B: </w:t>
      </w:r>
    </w:p>
    <w:p w14:paraId="772AEBF5" w14:textId="090431EF" w:rsidR="000F4975" w:rsidRDefault="00EF6FB8" w:rsidP="00EF6FB8">
      <w:pPr>
        <w:keepNext/>
        <w:keepLines/>
        <w:pBdr>
          <w:top w:val="single" w:sz="12" w:space="5" w:color="auto"/>
        </w:pBdr>
        <w:spacing w:after="180"/>
        <w:outlineLvl w:val="0"/>
        <w:rPr>
          <w:rFonts w:ascii="Arial" w:eastAsia="MS Mincho" w:hAnsi="Arial"/>
          <w:sz w:val="32"/>
          <w:szCs w:val="32"/>
          <w:lang w:eastAsia="ja-JP"/>
        </w:rPr>
      </w:pPr>
      <w:r>
        <w:rPr>
          <w:rFonts w:ascii="Arial" w:eastAsia="MS Mincho" w:hAnsi="Arial"/>
          <w:sz w:val="32"/>
          <w:szCs w:val="32"/>
          <w:lang w:eastAsia="ja-JP"/>
        </w:rPr>
        <w:t>Algorithm for Hybrid GNSS and OTDoA</w:t>
      </w:r>
    </w:p>
    <w:p w14:paraId="00FC6130" w14:textId="77777777" w:rsidR="00EF6FB8" w:rsidRPr="000F4975" w:rsidRDefault="00EF6FB8" w:rsidP="00EF6FB8">
      <w:pPr>
        <w:keepNext/>
        <w:keepLines/>
        <w:pBdr>
          <w:top w:val="single" w:sz="12" w:space="5" w:color="auto"/>
        </w:pBdr>
        <w:outlineLvl w:val="0"/>
        <w:rPr>
          <w:rFonts w:ascii="Arial" w:eastAsia="MS Mincho" w:hAnsi="Arial"/>
          <w:sz w:val="32"/>
          <w:szCs w:val="32"/>
          <w:lang w:eastAsia="ja-JP"/>
        </w:rPr>
      </w:pPr>
    </w:p>
    <w:p w14:paraId="7F61FE61" w14:textId="79247ABD" w:rsidR="000F4975" w:rsidRDefault="000F4975" w:rsidP="000F4975">
      <w:pPr>
        <w:jc w:val="both"/>
        <w:rPr>
          <w:iCs/>
          <w:lang w:val="en-US"/>
        </w:rPr>
      </w:pPr>
      <w:r w:rsidRPr="00E20929">
        <w:t xml:space="preserve">The </w:t>
      </w:r>
      <w:r>
        <w:t xml:space="preserve">hybrid GNSS and OTDoA methodology is here based on the </w:t>
      </w:r>
      <w:r w:rsidRPr="00A118A2">
        <w:t>tightly</w:t>
      </w:r>
      <w:r>
        <w:t>-</w:t>
      </w:r>
      <w:r w:rsidRPr="00A118A2">
        <w:t xml:space="preserve">coupled hybridisation of GNSS and </w:t>
      </w:r>
      <w:r>
        <w:t>OTDoA</w:t>
      </w:r>
      <w:r w:rsidRPr="00A118A2">
        <w:t xml:space="preserve"> observables</w:t>
      </w:r>
      <w:r>
        <w:t xml:space="preserve">. Given the known location of the GNSS satellites and the gNodeBs, the unknown parameters of the hybrid positioning problem are </w:t>
      </w:r>
      <m:oMath>
        <m:r>
          <m:rPr>
            <m:sty m:val="bi"/>
          </m:rPr>
          <w:rPr>
            <w:rFonts w:ascii="Cambria Math" w:hAnsi="Cambria Math"/>
            <w:lang w:val="en-US"/>
          </w:rPr>
          <m:t>θ</m:t>
        </m:r>
        <m:r>
          <w:rPr>
            <w:rFonts w:ascii="Cambria Math" w:hAnsi="Cambria Math"/>
            <w:lang w:val="en-US"/>
          </w:rPr>
          <m:t>=</m:t>
        </m:r>
        <m:sSup>
          <m:sSupPr>
            <m:ctrlPr>
              <w:rPr>
                <w:rFonts w:ascii="Cambria Math" w:hAnsi="Cambria Math"/>
                <w:i/>
                <w:iCs/>
                <w:lang w:val="en-US"/>
              </w:rPr>
            </m:ctrlPr>
          </m:sSupPr>
          <m:e>
            <m:d>
              <m:dPr>
                <m:begChr m:val="["/>
                <m:endChr m:val="]"/>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x</m:t>
                    </m:r>
                  </m:e>
                  <m:sub>
                    <m:r>
                      <w:rPr>
                        <w:rFonts w:ascii="Cambria Math" w:hAnsi="Cambria Math"/>
                        <w:lang w:val="en-US"/>
                      </w:rPr>
                      <m:t>UE</m:t>
                    </m:r>
                  </m:sub>
                </m:sSub>
                <m:r>
                  <w:rPr>
                    <w:rFonts w:ascii="Cambria Math" w:hAnsi="Cambria Math"/>
                    <w:lang w:val="en-US"/>
                  </w:rPr>
                  <m:t>,</m:t>
                </m:r>
                <m:sSub>
                  <m:sSubPr>
                    <m:ctrlPr>
                      <w:rPr>
                        <w:rFonts w:ascii="Cambria Math" w:hAnsi="Cambria Math"/>
                        <w:i/>
                        <w:iCs/>
                        <w:lang w:val="en-US"/>
                      </w:rPr>
                    </m:ctrlPr>
                  </m:sSubPr>
                  <m:e>
                    <m:r>
                      <w:rPr>
                        <w:rFonts w:ascii="Cambria Math" w:hAnsi="Cambria Math"/>
                        <w:lang w:val="en-US"/>
                      </w:rPr>
                      <m:t>y</m:t>
                    </m:r>
                  </m:e>
                  <m:sub>
                    <m:r>
                      <m:rPr>
                        <m:sty m:val="p"/>
                      </m:rPr>
                      <w:rPr>
                        <w:rFonts w:ascii="Cambria Math" w:hAnsi="Cambria Math"/>
                        <w:lang w:val="en-US"/>
                      </w:rPr>
                      <m:t>UE</m:t>
                    </m:r>
                  </m:sub>
                </m:sSub>
                <m:r>
                  <w:rPr>
                    <w:rFonts w:ascii="Cambria Math" w:hAnsi="Cambria Math"/>
                    <w:lang w:val="en-US"/>
                  </w:rPr>
                  <m:t>,</m:t>
                </m:r>
                <m:sSub>
                  <m:sSubPr>
                    <m:ctrlPr>
                      <w:rPr>
                        <w:rFonts w:ascii="Cambria Math" w:hAnsi="Cambria Math"/>
                        <w:i/>
                        <w:iCs/>
                        <w:lang w:val="en-US"/>
                      </w:rPr>
                    </m:ctrlPr>
                  </m:sSubPr>
                  <m:e>
                    <m:r>
                      <w:rPr>
                        <w:rFonts w:ascii="Cambria Math" w:hAnsi="Cambria Math"/>
                        <w:lang w:val="en-US"/>
                      </w:rPr>
                      <m:t>z</m:t>
                    </m:r>
                  </m:e>
                  <m:sub>
                    <m:r>
                      <m:rPr>
                        <m:sty m:val="p"/>
                      </m:rPr>
                      <w:rPr>
                        <w:rFonts w:ascii="Cambria Math" w:hAnsi="Cambria Math"/>
                        <w:lang w:val="en-US"/>
                      </w:rPr>
                      <m:t>UE</m:t>
                    </m:r>
                  </m:sub>
                </m:sSub>
                <m:r>
                  <w:rPr>
                    <w:rFonts w:ascii="Cambria Math" w:hAnsi="Cambria Math"/>
                    <w:lang w:val="en-US"/>
                  </w:rPr>
                  <m:t>,c·</m:t>
                </m:r>
                <m:r>
                  <w:rPr>
                    <w:rFonts w:ascii="Cambria Math" w:hAnsi="Cambria Math"/>
                    <w:lang w:val="es-ES"/>
                  </w:rPr>
                  <m:t>δ</m:t>
                </m:r>
                <m:sSub>
                  <m:sSubPr>
                    <m:ctrlPr>
                      <w:rPr>
                        <w:rFonts w:ascii="Cambria Math" w:hAnsi="Cambria Math"/>
                        <w:i/>
                        <w:lang w:val="es-ES"/>
                      </w:rPr>
                    </m:ctrlPr>
                  </m:sSubPr>
                  <m:e>
                    <m:r>
                      <w:rPr>
                        <w:rFonts w:ascii="Cambria Math" w:hAnsi="Cambria Math"/>
                        <w:lang w:val="es-ES"/>
                      </w:rPr>
                      <m:t>t</m:t>
                    </m:r>
                  </m:e>
                  <m:sub>
                    <m:r>
                      <m:rPr>
                        <m:sty m:val="p"/>
                      </m:rPr>
                      <w:rPr>
                        <w:rFonts w:ascii="Cambria Math" w:hAnsi="Cambria Math"/>
                      </w:rPr>
                      <m:t>GNSS</m:t>
                    </m:r>
                  </m:sub>
                </m:sSub>
              </m:e>
            </m:d>
          </m:e>
          <m:sup>
            <m:r>
              <m:rPr>
                <m:sty m:val="p"/>
              </m:rPr>
              <w:rPr>
                <w:rFonts w:ascii="Cambria Math" w:hAnsi="Cambria Math"/>
                <w:lang w:val="en-US"/>
              </w:rPr>
              <m:t>T</m:t>
            </m:r>
          </m:sup>
        </m:sSup>
      </m:oMath>
      <w:r>
        <w:rPr>
          <w:iCs/>
          <w:lang w:val="en-US"/>
        </w:rPr>
        <w:t xml:space="preserve">. The weighted least squares (WLS) classical solution is considered to solve this positioning problem, </w:t>
      </w:r>
      <w:r w:rsidRPr="008D61A9">
        <w:rPr>
          <w:iCs/>
          <w:lang w:val="en-US"/>
        </w:rPr>
        <w:t>based on the well-known iterative Gauss-Newton (GN)</w:t>
      </w:r>
      <w:r>
        <w:rPr>
          <w:iCs/>
          <w:lang w:val="en-US"/>
        </w:rPr>
        <w:t xml:space="preserve"> </w:t>
      </w:r>
      <w:r w:rsidRPr="008D61A9">
        <w:rPr>
          <w:iCs/>
          <w:lang w:val="en-US"/>
        </w:rPr>
        <w:t xml:space="preserve">method. </w:t>
      </w:r>
      <w:r>
        <w:rPr>
          <w:iCs/>
          <w:lang w:val="en-US"/>
        </w:rPr>
        <w:t>T</w:t>
      </w:r>
      <w:r w:rsidRPr="008D61A9">
        <w:rPr>
          <w:iCs/>
          <w:lang w:val="en-US"/>
        </w:rPr>
        <w:t xml:space="preserve">he GN solution at the </w:t>
      </w:r>
      <m:oMath>
        <m:r>
          <m:rPr>
            <m:scr m:val="script"/>
          </m:rPr>
          <w:rPr>
            <w:rFonts w:ascii="Cambria Math" w:hAnsi="Cambria Math"/>
            <w:lang w:val="en-US"/>
          </w:rPr>
          <m:t>l</m:t>
        </m:r>
      </m:oMath>
      <w:r w:rsidRPr="008D61A9">
        <w:rPr>
          <w:iCs/>
          <w:lang w:val="en-US"/>
        </w:rPr>
        <w:t>-th iteration is defined as</w:t>
      </w:r>
    </w:p>
    <w:p w14:paraId="6D68DDF9" w14:textId="77777777" w:rsidR="000F4975" w:rsidRPr="00F432AB" w:rsidRDefault="008675EE" w:rsidP="000F4975">
      <w:pPr>
        <w:jc w:val="both"/>
        <w:rPr>
          <w:b/>
          <w:iCs/>
          <w:lang w:val="en-US"/>
        </w:rPr>
      </w:pPr>
      <m:oMathPara>
        <m:oMath>
          <m:sSub>
            <m:sSubPr>
              <m:ctrlPr>
                <w:rPr>
                  <w:rFonts w:ascii="Cambria Math" w:hAnsi="Cambria Math"/>
                  <w:b/>
                  <w:i/>
                  <w:iCs/>
                  <w:lang w:val="en-US"/>
                </w:rPr>
              </m:ctrlPr>
            </m:sSubPr>
            <m:e>
              <m:acc>
                <m:accPr>
                  <m:ctrlPr>
                    <w:rPr>
                      <w:rFonts w:ascii="Cambria Math" w:hAnsi="Cambria Math"/>
                      <w:b/>
                      <w:i/>
                      <w:iCs/>
                      <w:lang w:val="en-US"/>
                    </w:rPr>
                  </m:ctrlPr>
                </m:accPr>
                <m:e>
                  <m:r>
                    <m:rPr>
                      <m:sty m:val="bi"/>
                    </m:rPr>
                    <w:rPr>
                      <w:rFonts w:ascii="Cambria Math" w:hAnsi="Cambria Math"/>
                      <w:lang w:val="en-US"/>
                    </w:rPr>
                    <m:t>θ</m:t>
                  </m:r>
                </m:e>
              </m:acc>
              <m:ctrlPr>
                <w:rPr>
                  <w:rFonts w:ascii="Cambria Math" w:hAnsi="Cambria Math"/>
                  <w:i/>
                  <w:iCs/>
                  <w:lang w:val="en-US"/>
                </w:rPr>
              </m:ctrlPr>
            </m:e>
            <m:sub>
              <m:r>
                <m:rPr>
                  <m:scr m:val="script"/>
                </m:rPr>
                <w:rPr>
                  <w:rFonts w:ascii="Cambria Math" w:hAnsi="Cambria Math"/>
                  <w:lang w:val="en-US"/>
                </w:rPr>
                <m:t>l</m:t>
              </m:r>
            </m:sub>
          </m:sSub>
          <m:r>
            <m:rPr>
              <m:sty m:val="bi"/>
            </m:rPr>
            <w:rPr>
              <w:rFonts w:ascii="Cambria Math" w:hAnsi="Cambria Math"/>
              <w:lang w:val="en-US"/>
            </w:rPr>
            <m:t>=</m:t>
          </m:r>
          <m:sSub>
            <m:sSubPr>
              <m:ctrlPr>
                <w:rPr>
                  <w:rFonts w:ascii="Cambria Math" w:hAnsi="Cambria Math"/>
                  <w:b/>
                  <w:i/>
                  <w:iCs/>
                  <w:lang w:val="en-US"/>
                </w:rPr>
              </m:ctrlPr>
            </m:sSubPr>
            <m:e>
              <m:acc>
                <m:accPr>
                  <m:ctrlPr>
                    <w:rPr>
                      <w:rFonts w:ascii="Cambria Math" w:hAnsi="Cambria Math"/>
                      <w:b/>
                      <w:i/>
                      <w:iCs/>
                      <w:lang w:val="en-US"/>
                    </w:rPr>
                  </m:ctrlPr>
                </m:accPr>
                <m:e>
                  <m:r>
                    <m:rPr>
                      <m:sty m:val="bi"/>
                    </m:rPr>
                    <w:rPr>
                      <w:rFonts w:ascii="Cambria Math" w:hAnsi="Cambria Math"/>
                      <w:lang w:val="en-US"/>
                    </w:rPr>
                    <m:t>θ</m:t>
                  </m:r>
                </m:e>
              </m:acc>
              <m:ctrlPr>
                <w:rPr>
                  <w:rFonts w:ascii="Cambria Math" w:hAnsi="Cambria Math"/>
                  <w:i/>
                  <w:iCs/>
                  <w:lang w:val="en-US"/>
                </w:rPr>
              </m:ctrlPr>
            </m:e>
            <m:sub>
              <m:r>
                <m:rPr>
                  <m:scr m:val="script"/>
                </m:rPr>
                <w:rPr>
                  <w:rFonts w:ascii="Cambria Math" w:hAnsi="Cambria Math"/>
                  <w:lang w:val="en-US"/>
                </w:rPr>
                <m:t>l-</m:t>
              </m:r>
              <m:r>
                <w:rPr>
                  <w:rFonts w:ascii="Cambria Math" w:hAnsi="Cambria Math"/>
                  <w:lang w:val="en-US"/>
                </w:rPr>
                <m:t>1</m:t>
              </m:r>
            </m:sub>
          </m:sSub>
          <m:r>
            <m:rPr>
              <m:sty m:val="bi"/>
            </m:rPr>
            <w:rPr>
              <w:rFonts w:ascii="Cambria Math" w:hAnsi="Cambria Math"/>
              <w:lang w:val="en-US"/>
            </w:rPr>
            <m:t>+</m:t>
          </m:r>
          <m:sSup>
            <m:sSupPr>
              <m:ctrlPr>
                <w:rPr>
                  <w:rFonts w:ascii="Cambria Math" w:hAnsi="Cambria Math"/>
                  <w:b/>
                  <w:i/>
                  <w:iCs/>
                  <w:lang w:val="en-US"/>
                </w:rPr>
              </m:ctrlPr>
            </m:sSupPr>
            <m:e>
              <m:d>
                <m:dPr>
                  <m:ctrlPr>
                    <w:rPr>
                      <w:rFonts w:ascii="Cambria Math" w:hAnsi="Cambria Math"/>
                      <w:b/>
                      <w:i/>
                      <w:iCs/>
                      <w:lang w:val="en-US"/>
                    </w:rPr>
                  </m:ctrlPr>
                </m:dPr>
                <m:e>
                  <m:sSup>
                    <m:sSupPr>
                      <m:ctrlPr>
                        <w:rPr>
                          <w:rFonts w:ascii="Cambria Math" w:hAnsi="Cambria Math"/>
                          <w:b/>
                          <w:i/>
                          <w:iCs/>
                          <w:lang w:val="en-US"/>
                        </w:rPr>
                      </m:ctrlPr>
                    </m:sSupPr>
                    <m:e>
                      <m:r>
                        <m:rPr>
                          <m:sty m:val="b"/>
                        </m:rPr>
                        <w:rPr>
                          <w:rFonts w:ascii="Cambria Math" w:hAnsi="Cambria Math"/>
                          <w:lang w:val="en-US"/>
                        </w:rPr>
                        <m:t>G</m:t>
                      </m:r>
                    </m:e>
                    <m:sup>
                      <m:r>
                        <m:rPr>
                          <m:sty m:val="p"/>
                        </m:rPr>
                        <w:rPr>
                          <w:rFonts w:ascii="Cambria Math" w:hAnsi="Cambria Math"/>
                          <w:lang w:val="en-US"/>
                        </w:rPr>
                        <m:t>T</m:t>
                      </m:r>
                    </m:sup>
                  </m:sSup>
                  <m:r>
                    <m:rPr>
                      <m:sty m:val="bi"/>
                    </m:rPr>
                    <w:rPr>
                      <w:rFonts w:ascii="Cambria Math" w:hAnsi="Cambria Math"/>
                      <w:lang w:val="en-US"/>
                    </w:rPr>
                    <m:t>·</m:t>
                  </m:r>
                  <m:sSup>
                    <m:sSupPr>
                      <m:ctrlPr>
                        <w:rPr>
                          <w:rFonts w:ascii="Cambria Math" w:hAnsi="Cambria Math"/>
                          <w:b/>
                          <w:i/>
                          <w:iCs/>
                          <w:lang w:val="en-US"/>
                        </w:rPr>
                      </m:ctrlPr>
                    </m:sSupPr>
                    <m:e>
                      <m:r>
                        <m:rPr>
                          <m:sty m:val="b"/>
                        </m:rPr>
                        <w:rPr>
                          <w:rFonts w:ascii="Cambria Math" w:hAnsi="Cambria Math"/>
                          <w:lang w:val="en-US"/>
                        </w:rPr>
                        <m:t>W</m:t>
                      </m:r>
                    </m:e>
                    <m:sup>
                      <m:r>
                        <m:rPr>
                          <m:sty m:val="p"/>
                        </m:rPr>
                        <w:rPr>
                          <w:rFonts w:ascii="Cambria Math" w:hAnsi="Cambria Math"/>
                          <w:lang w:val="en-US"/>
                        </w:rPr>
                        <m:t>-1</m:t>
                      </m:r>
                    </m:sup>
                  </m:sSup>
                  <m:r>
                    <m:rPr>
                      <m:sty m:val="b"/>
                    </m:rPr>
                    <w:rPr>
                      <w:rFonts w:ascii="Cambria Math" w:hAnsi="Cambria Math"/>
                      <w:lang w:val="en-US"/>
                    </w:rPr>
                    <m:t>·G</m:t>
                  </m:r>
                </m:e>
              </m:d>
            </m:e>
            <m:sup>
              <m:r>
                <m:rPr>
                  <m:sty m:val="bi"/>
                </m:rPr>
                <w:rPr>
                  <w:rFonts w:ascii="Cambria Math" w:hAnsi="Cambria Math"/>
                  <w:lang w:val="en-US"/>
                </w:rPr>
                <m:t>-1</m:t>
              </m:r>
            </m:sup>
          </m:sSup>
          <m:r>
            <m:rPr>
              <m:sty m:val="bi"/>
            </m:rPr>
            <w:rPr>
              <w:rFonts w:ascii="Cambria Math" w:hAnsi="Cambria Math"/>
              <w:lang w:val="en-US"/>
            </w:rPr>
            <m:t>·</m:t>
          </m:r>
          <m:sSup>
            <m:sSupPr>
              <m:ctrlPr>
                <w:rPr>
                  <w:rFonts w:ascii="Cambria Math" w:hAnsi="Cambria Math"/>
                  <w:b/>
                  <w:i/>
                  <w:iCs/>
                  <w:lang w:val="en-US"/>
                </w:rPr>
              </m:ctrlPr>
            </m:sSupPr>
            <m:e>
              <m:r>
                <m:rPr>
                  <m:sty m:val="b"/>
                </m:rPr>
                <w:rPr>
                  <w:rFonts w:ascii="Cambria Math" w:hAnsi="Cambria Math"/>
                  <w:lang w:val="en-US"/>
                </w:rPr>
                <m:t>G</m:t>
              </m:r>
            </m:e>
            <m:sup>
              <m:r>
                <m:rPr>
                  <m:sty m:val="p"/>
                </m:rPr>
                <w:rPr>
                  <w:rFonts w:ascii="Cambria Math" w:hAnsi="Cambria Math"/>
                  <w:lang w:val="en-US"/>
                </w:rPr>
                <m:t>T</m:t>
              </m:r>
            </m:sup>
          </m:sSup>
          <m:r>
            <m:rPr>
              <m:sty m:val="bi"/>
            </m:rPr>
            <w:rPr>
              <w:rFonts w:ascii="Cambria Math" w:hAnsi="Cambria Math"/>
              <w:lang w:val="en-US"/>
            </w:rPr>
            <m:t>·</m:t>
          </m:r>
          <m:sSup>
            <m:sSupPr>
              <m:ctrlPr>
                <w:rPr>
                  <w:rFonts w:ascii="Cambria Math" w:hAnsi="Cambria Math"/>
                  <w:b/>
                  <w:i/>
                  <w:iCs/>
                  <w:lang w:val="en-US"/>
                </w:rPr>
              </m:ctrlPr>
            </m:sSupPr>
            <m:e>
              <m:r>
                <m:rPr>
                  <m:sty m:val="b"/>
                </m:rPr>
                <w:rPr>
                  <w:rFonts w:ascii="Cambria Math" w:hAnsi="Cambria Math"/>
                  <w:lang w:val="en-US"/>
                </w:rPr>
                <m:t>W</m:t>
              </m:r>
            </m:e>
            <m:sup>
              <m:r>
                <m:rPr>
                  <m:sty m:val="p"/>
                </m:rPr>
                <w:rPr>
                  <w:rFonts w:ascii="Cambria Math" w:hAnsi="Cambria Math"/>
                  <w:lang w:val="en-US"/>
                </w:rPr>
                <m:t>-1</m:t>
              </m:r>
            </m:sup>
          </m:sSup>
          <m:r>
            <m:rPr>
              <m:sty m:val="bi"/>
            </m:rPr>
            <w:rPr>
              <w:rFonts w:ascii="Cambria Math" w:hAnsi="Cambria Math"/>
              <w:lang w:val="en-US"/>
            </w:rPr>
            <m:t>·</m:t>
          </m:r>
          <m:d>
            <m:dPr>
              <m:ctrlPr>
                <w:rPr>
                  <w:rFonts w:ascii="Cambria Math" w:hAnsi="Cambria Math"/>
                  <w:b/>
                  <w:i/>
                  <w:iCs/>
                  <w:lang w:val="en-US"/>
                </w:rPr>
              </m:ctrlPr>
            </m:dPr>
            <m:e>
              <m:r>
                <m:rPr>
                  <m:sty m:val="bi"/>
                </m:rPr>
                <w:rPr>
                  <w:rFonts w:ascii="Cambria Math" w:hAnsi="Cambria Math"/>
                  <w:lang w:val="en-US"/>
                </w:rPr>
                <m:t>ρ</m:t>
              </m:r>
              <m:d>
                <m:dPr>
                  <m:ctrlPr>
                    <w:rPr>
                      <w:rFonts w:ascii="Cambria Math" w:hAnsi="Cambria Math"/>
                      <w:i/>
                      <w:lang w:val="en-US"/>
                    </w:rPr>
                  </m:ctrlPr>
                </m:dPr>
                <m:e>
                  <m:sSub>
                    <m:sSubPr>
                      <m:ctrlPr>
                        <w:rPr>
                          <w:rFonts w:ascii="Cambria Math" w:hAnsi="Cambria Math"/>
                          <w:b/>
                          <w:i/>
                          <w:iCs/>
                          <w:lang w:val="en-US"/>
                        </w:rPr>
                      </m:ctrlPr>
                    </m:sSubPr>
                    <m:e>
                      <m:acc>
                        <m:accPr>
                          <m:ctrlPr>
                            <w:rPr>
                              <w:rFonts w:ascii="Cambria Math" w:hAnsi="Cambria Math"/>
                              <w:b/>
                              <w:i/>
                              <w:iCs/>
                              <w:lang w:val="en-US"/>
                            </w:rPr>
                          </m:ctrlPr>
                        </m:accPr>
                        <m:e>
                          <m:r>
                            <m:rPr>
                              <m:sty m:val="bi"/>
                            </m:rPr>
                            <w:rPr>
                              <w:rFonts w:ascii="Cambria Math" w:hAnsi="Cambria Math"/>
                              <w:lang w:val="en-US"/>
                            </w:rPr>
                            <m:t>θ</m:t>
                          </m:r>
                        </m:e>
                      </m:acc>
                      <m:ctrlPr>
                        <w:rPr>
                          <w:rFonts w:ascii="Cambria Math" w:hAnsi="Cambria Math"/>
                          <w:i/>
                          <w:iCs/>
                          <w:lang w:val="en-US"/>
                        </w:rPr>
                      </m:ctrlPr>
                    </m:e>
                    <m:sub>
                      <m:r>
                        <m:rPr>
                          <m:scr m:val="script"/>
                        </m:rPr>
                        <w:rPr>
                          <w:rFonts w:ascii="Cambria Math" w:hAnsi="Cambria Math"/>
                          <w:lang w:val="en-US"/>
                        </w:rPr>
                        <m:t>l-</m:t>
                      </m:r>
                      <m:r>
                        <w:rPr>
                          <w:rFonts w:ascii="Cambria Math" w:hAnsi="Cambria Math"/>
                          <w:lang w:val="en-US"/>
                        </w:rPr>
                        <m:t>1</m:t>
                      </m:r>
                    </m:sub>
                  </m:sSub>
                </m:e>
              </m:d>
              <m:r>
                <w:rPr>
                  <w:rFonts w:ascii="Cambria Math" w:hAnsi="Cambria Math"/>
                  <w:lang w:val="en-US"/>
                </w:rPr>
                <m:t>-</m:t>
              </m:r>
              <m:acc>
                <m:accPr>
                  <m:ctrlPr>
                    <w:rPr>
                      <w:rFonts w:ascii="Cambria Math" w:hAnsi="Cambria Math"/>
                      <w:b/>
                      <w:i/>
                      <w:lang w:val="en-US"/>
                    </w:rPr>
                  </m:ctrlPr>
                </m:accPr>
                <m:e>
                  <m:r>
                    <m:rPr>
                      <m:sty m:val="bi"/>
                    </m:rPr>
                    <w:rPr>
                      <w:rFonts w:ascii="Cambria Math" w:hAnsi="Cambria Math"/>
                      <w:lang w:val="en-US"/>
                    </w:rPr>
                    <m:t>ρ</m:t>
                  </m:r>
                </m:e>
              </m:acc>
            </m:e>
          </m:d>
          <m:r>
            <m:rPr>
              <m:sty m:val="bi"/>
            </m:rPr>
            <w:rPr>
              <w:rFonts w:ascii="Cambria Math" w:hAnsi="Cambria Math"/>
              <w:lang w:val="en-US"/>
            </w:rPr>
            <m:t>,</m:t>
          </m:r>
        </m:oMath>
      </m:oMathPara>
    </w:p>
    <w:p w14:paraId="6B189AB5" w14:textId="77777777" w:rsidR="000F4975" w:rsidRPr="00F91522" w:rsidRDefault="000F4975" w:rsidP="000F4975">
      <w:pPr>
        <w:autoSpaceDE w:val="0"/>
        <w:autoSpaceDN w:val="0"/>
        <w:adjustRightInd w:val="0"/>
      </w:pPr>
      <w:r>
        <w:rPr>
          <w:iCs/>
          <w:lang w:val="en-US"/>
        </w:rPr>
        <w:t>where</w:t>
      </w:r>
    </w:p>
    <w:p w14:paraId="29F3F855" w14:textId="77777777" w:rsidR="000F4975" w:rsidRPr="00E20929" w:rsidRDefault="000F4975" w:rsidP="00A77B4A">
      <w:pPr>
        <w:pStyle w:val="ListParagraph"/>
        <w:numPr>
          <w:ilvl w:val="0"/>
          <w:numId w:val="17"/>
        </w:numPr>
        <w:ind w:leftChars="0"/>
        <w:jc w:val="both"/>
        <w:rPr>
          <w:iCs/>
        </w:rPr>
      </w:pPr>
      <m:oMath>
        <m:r>
          <m:rPr>
            <m:sty m:val="b"/>
          </m:rPr>
          <w:rPr>
            <w:rFonts w:ascii="Cambria Math" w:hAnsi="Cambria Math"/>
            <w:lang w:val="en-US"/>
          </w:rPr>
          <m:t>G</m:t>
        </m:r>
      </m:oMath>
      <w:r w:rsidRPr="00F432AB">
        <w:rPr>
          <w:iCs/>
          <w:lang w:val="en-US"/>
        </w:rPr>
        <w:t xml:space="preserve"> is the </w:t>
      </w:r>
      <m:oMath>
        <m:r>
          <w:rPr>
            <w:rFonts w:ascii="Cambria Math" w:hAnsi="Cambria Math"/>
            <w:lang w:val="en-US"/>
          </w:rPr>
          <m:t>M×4</m:t>
        </m:r>
      </m:oMath>
      <w:r w:rsidRPr="00F432AB">
        <w:rPr>
          <w:iCs/>
          <w:lang w:val="en-US"/>
        </w:rPr>
        <w:t xml:space="preserve"> geometry matrix, being </w:t>
      </w:r>
      <m:oMath>
        <m:r>
          <w:rPr>
            <w:rFonts w:ascii="Cambria Math" w:hAnsi="Cambria Math"/>
            <w:lang w:val="en-US"/>
          </w:rPr>
          <m:t>M=</m:t>
        </m:r>
        <m:sSub>
          <m:sSubPr>
            <m:ctrlPr>
              <w:rPr>
                <w:rFonts w:ascii="Cambria Math" w:hAnsi="Cambria Math"/>
                <w:iCs/>
                <w:lang w:val="en-US"/>
              </w:rPr>
            </m:ctrlPr>
          </m:sSubPr>
          <m:e>
            <m:r>
              <w:rPr>
                <w:rFonts w:ascii="Cambria Math" w:hAnsi="Cambria Math"/>
                <w:lang w:val="en-US"/>
              </w:rPr>
              <m:t>M</m:t>
            </m:r>
          </m:e>
          <m:sub>
            <m:r>
              <m:rPr>
                <m:sty m:val="p"/>
              </m:rPr>
              <w:rPr>
                <w:rFonts w:ascii="Cambria Math" w:hAnsi="Cambria Math"/>
                <w:lang w:val="en-US"/>
              </w:rPr>
              <m:t>sat</m:t>
            </m:r>
          </m:sub>
        </m:sSub>
        <m:r>
          <w:rPr>
            <w:rFonts w:ascii="Cambria Math" w:hAnsi="Cambria Math"/>
            <w:lang w:val="en-US"/>
          </w:rPr>
          <m:t>·</m:t>
        </m:r>
        <m:sSub>
          <m:sSubPr>
            <m:ctrlPr>
              <w:rPr>
                <w:rFonts w:ascii="Cambria Math" w:hAnsi="Cambria Math"/>
                <w:i/>
                <w:iCs/>
                <w:lang w:val="en-US"/>
              </w:rPr>
            </m:ctrlPr>
          </m:sSubPr>
          <m:e>
            <m:r>
              <w:rPr>
                <w:rFonts w:ascii="Cambria Math" w:hAnsi="Cambria Math"/>
                <w:lang w:val="en-US"/>
              </w:rPr>
              <m:t>(M</m:t>
            </m:r>
          </m:e>
          <m:sub>
            <m:r>
              <m:rPr>
                <m:sty m:val="p"/>
              </m:rPr>
              <w:rPr>
                <w:rFonts w:ascii="Cambria Math" w:hAnsi="Cambria Math"/>
                <w:lang w:val="en-US"/>
              </w:rPr>
              <m:t>BS</m:t>
            </m:r>
          </m:sub>
        </m:sSub>
        <m:r>
          <w:rPr>
            <w:rFonts w:ascii="Cambria Math" w:hAnsi="Cambria Math"/>
            <w:lang w:val="en-US"/>
          </w:rPr>
          <m:t>-1)</m:t>
        </m:r>
      </m:oMath>
      <w:r w:rsidRPr="00F432AB">
        <w:rPr>
          <w:iCs/>
          <w:lang w:val="en-US"/>
        </w:rPr>
        <w:t xml:space="preserve"> the total </w:t>
      </w:r>
      <w:r w:rsidRPr="000A7CF7">
        <w:rPr>
          <w:iCs/>
          <w:lang w:val="en-US"/>
        </w:rPr>
        <w:t xml:space="preserve">number of observables from </w:t>
      </w:r>
      <m:oMath>
        <m:sSub>
          <m:sSubPr>
            <m:ctrlPr>
              <w:rPr>
                <w:rFonts w:ascii="Cambria Math" w:hAnsi="Cambria Math"/>
                <w:iCs/>
                <w:lang w:val="en-US"/>
              </w:rPr>
            </m:ctrlPr>
          </m:sSubPr>
          <m:e>
            <m:r>
              <w:rPr>
                <w:rFonts w:ascii="Cambria Math" w:hAnsi="Cambria Math"/>
                <w:lang w:val="en-US"/>
              </w:rPr>
              <m:t>M</m:t>
            </m:r>
          </m:e>
          <m:sub>
            <m:r>
              <m:rPr>
                <m:sty m:val="p"/>
              </m:rPr>
              <w:rPr>
                <w:rFonts w:ascii="Cambria Math" w:hAnsi="Cambria Math"/>
                <w:lang w:val="en-US"/>
              </w:rPr>
              <m:t>sat</m:t>
            </m:r>
          </m:sub>
        </m:sSub>
      </m:oMath>
      <w:r w:rsidRPr="00F432AB">
        <w:rPr>
          <w:iCs/>
          <w:lang w:val="en-US"/>
        </w:rPr>
        <w:t xml:space="preserve"> satellites and </w:t>
      </w:r>
      <m:oMath>
        <m:sSub>
          <m:sSubPr>
            <m:ctrlPr>
              <w:rPr>
                <w:rFonts w:ascii="Cambria Math" w:hAnsi="Cambria Math"/>
                <w:iCs/>
                <w:lang w:val="en-US"/>
              </w:rPr>
            </m:ctrlPr>
          </m:sSubPr>
          <m:e>
            <m:r>
              <w:rPr>
                <w:rFonts w:ascii="Cambria Math" w:hAnsi="Cambria Math"/>
                <w:lang w:val="en-US"/>
              </w:rPr>
              <m:t>M</m:t>
            </m:r>
          </m:e>
          <m:sub>
            <m:r>
              <m:rPr>
                <m:sty m:val="p"/>
              </m:rPr>
              <w:rPr>
                <w:rFonts w:ascii="Cambria Math" w:hAnsi="Cambria Math"/>
                <w:lang w:val="en-US"/>
              </w:rPr>
              <m:t>BS</m:t>
            </m:r>
          </m:sub>
        </m:sSub>
      </m:oMath>
      <w:r w:rsidRPr="00F432AB">
        <w:rPr>
          <w:iCs/>
          <w:lang w:val="en-US"/>
        </w:rPr>
        <w:t xml:space="preserve"> BSs, </w:t>
      </w:r>
    </w:p>
    <w:p w14:paraId="0F8AA1FC" w14:textId="77777777" w:rsidR="000F4975" w:rsidRPr="00E20929" w:rsidRDefault="000F4975" w:rsidP="00A77B4A">
      <w:pPr>
        <w:pStyle w:val="ListParagraph"/>
        <w:numPr>
          <w:ilvl w:val="0"/>
          <w:numId w:val="17"/>
        </w:numPr>
        <w:ind w:leftChars="0"/>
        <w:jc w:val="both"/>
        <w:rPr>
          <w:iCs/>
        </w:rPr>
      </w:pPr>
      <m:oMath>
        <m:r>
          <m:rPr>
            <m:sty m:val="b"/>
          </m:rPr>
          <w:rPr>
            <w:rFonts w:ascii="Cambria Math" w:hAnsi="Cambria Math"/>
            <w:lang w:val="en-US"/>
          </w:rPr>
          <m:t>W</m:t>
        </m:r>
      </m:oMath>
      <w:r w:rsidRPr="00F432AB">
        <w:rPr>
          <w:b/>
          <w:iCs/>
          <w:lang w:val="en-US"/>
        </w:rPr>
        <w:t xml:space="preserve"> </w:t>
      </w:r>
      <w:r w:rsidRPr="00E20929">
        <w:rPr>
          <w:iCs/>
          <w:lang w:val="en-US"/>
        </w:rPr>
        <w:t>is t</w:t>
      </w:r>
      <w:r w:rsidRPr="00F432AB">
        <w:rPr>
          <w:iCs/>
          <w:lang w:val="en-US"/>
        </w:rPr>
        <w:t>he weighting matrix,</w:t>
      </w:r>
    </w:p>
    <w:p w14:paraId="5474F080" w14:textId="77777777" w:rsidR="000F4975" w:rsidRPr="00E20929" w:rsidRDefault="000F4975" w:rsidP="00A77B4A">
      <w:pPr>
        <w:pStyle w:val="ListParagraph"/>
        <w:numPr>
          <w:ilvl w:val="0"/>
          <w:numId w:val="17"/>
        </w:numPr>
        <w:ind w:leftChars="0"/>
        <w:jc w:val="both"/>
        <w:rPr>
          <w:iCs/>
        </w:rPr>
      </w:pPr>
      <m:oMath>
        <m:r>
          <m:rPr>
            <m:sty m:val="bi"/>
          </m:rPr>
          <w:rPr>
            <w:rFonts w:ascii="Cambria Math" w:hAnsi="Cambria Math"/>
            <w:lang w:val="en-US"/>
          </w:rPr>
          <m:t>ρ</m:t>
        </m:r>
        <m:d>
          <m:dPr>
            <m:ctrlPr>
              <w:rPr>
                <w:rFonts w:ascii="Cambria Math" w:hAnsi="Cambria Math"/>
                <w:i/>
                <w:lang w:val="en-US"/>
              </w:rPr>
            </m:ctrlPr>
          </m:dPr>
          <m:e>
            <m:sSub>
              <m:sSubPr>
                <m:ctrlPr>
                  <w:rPr>
                    <w:rFonts w:ascii="Cambria Math" w:hAnsi="Cambria Math"/>
                    <w:b/>
                    <w:i/>
                    <w:iCs/>
                    <w:lang w:val="en-US"/>
                  </w:rPr>
                </m:ctrlPr>
              </m:sSubPr>
              <m:e>
                <m:acc>
                  <m:accPr>
                    <m:ctrlPr>
                      <w:rPr>
                        <w:rFonts w:ascii="Cambria Math" w:hAnsi="Cambria Math" w:cs="Times New Roman"/>
                        <w:b/>
                        <w:i/>
                        <w:iCs/>
                        <w:szCs w:val="20"/>
                        <w:lang w:val="en-US" w:eastAsia="en-US"/>
                      </w:rPr>
                    </m:ctrlPr>
                  </m:accPr>
                  <m:e>
                    <m:r>
                      <m:rPr>
                        <m:sty m:val="bi"/>
                      </m:rPr>
                      <w:rPr>
                        <w:rFonts w:ascii="Cambria Math" w:hAnsi="Cambria Math"/>
                        <w:lang w:val="en-US"/>
                      </w:rPr>
                      <m:t>θ</m:t>
                    </m:r>
                  </m:e>
                </m:acc>
                <m:ctrlPr>
                  <w:rPr>
                    <w:rFonts w:ascii="Cambria Math" w:hAnsi="Cambria Math"/>
                    <w:i/>
                    <w:iCs/>
                    <w:lang w:val="en-US"/>
                  </w:rPr>
                </m:ctrlPr>
              </m:e>
              <m:sub>
                <m:r>
                  <m:rPr>
                    <m:scr m:val="script"/>
                  </m:rPr>
                  <w:rPr>
                    <w:rFonts w:ascii="Cambria Math" w:hAnsi="Cambria Math"/>
                    <w:lang w:val="en-US"/>
                  </w:rPr>
                  <m:t>l-</m:t>
                </m:r>
                <m:r>
                  <w:rPr>
                    <w:rFonts w:ascii="Cambria Math" w:hAnsi="Cambria Math"/>
                    <w:lang w:val="en-US"/>
                  </w:rPr>
                  <m:t>1</m:t>
                </m:r>
              </m:sub>
            </m:sSub>
          </m:e>
        </m:d>
        <m:r>
          <w:rPr>
            <w:rFonts w:ascii="Cambria Math" w:hAnsi="Cambria Math"/>
            <w:lang w:val="en-US"/>
          </w:rPr>
          <m:t>=</m:t>
        </m:r>
        <m:sSup>
          <m:sSupPr>
            <m:ctrlPr>
              <w:rPr>
                <w:rFonts w:ascii="Cambria Math" w:hAnsi="Cambria Math"/>
                <w:i/>
                <w:lang w:val="en-US"/>
              </w:rPr>
            </m:ctrlPr>
          </m:sSupPr>
          <m:e>
            <m:d>
              <m:dPr>
                <m:begChr m:val="["/>
                <m:endChr m:val="]"/>
                <m:ctrlPr>
                  <w:rPr>
                    <w:rFonts w:ascii="Cambria Math" w:hAnsi="Cambria Math" w:cs="Times New Roman"/>
                    <w:i/>
                    <w:szCs w:val="20"/>
                    <w:lang w:val="en-US" w:eastAsia="en-US"/>
                  </w:rPr>
                </m:ctrlPr>
              </m:dPr>
              <m:e>
                <m:sSub>
                  <m:sSubPr>
                    <m:ctrlPr>
                      <w:rPr>
                        <w:rFonts w:ascii="Cambria Math" w:hAnsi="Cambria Math"/>
                        <w:i/>
                        <w:lang w:val="en-US"/>
                      </w:rPr>
                    </m:ctrlPr>
                  </m:sSubPr>
                  <m:e>
                    <m:r>
                      <w:rPr>
                        <w:rFonts w:ascii="Cambria Math" w:hAnsi="Cambria Math"/>
                        <w:lang w:val="en-US"/>
                      </w:rPr>
                      <m:t>ρ</m:t>
                    </m:r>
                  </m:e>
                  <m:sub>
                    <m:r>
                      <w:rPr>
                        <w:rFonts w:ascii="Cambria Math" w:hAnsi="Cambria Math"/>
                        <w:lang w:val="en-US"/>
                      </w:rPr>
                      <m:t>1</m:t>
                    </m:r>
                  </m:sub>
                </m:sSub>
                <m:d>
                  <m:dPr>
                    <m:ctrlPr>
                      <w:rPr>
                        <w:rFonts w:ascii="Cambria Math" w:hAnsi="Cambria Math"/>
                        <w:i/>
                        <w:lang w:val="en-US"/>
                      </w:rPr>
                    </m:ctrlPr>
                  </m:dPr>
                  <m:e>
                    <m:sSub>
                      <m:sSubPr>
                        <m:ctrlPr>
                          <w:rPr>
                            <w:rFonts w:ascii="Cambria Math" w:hAnsi="Cambria Math"/>
                            <w:b/>
                            <w:i/>
                            <w:iCs/>
                            <w:lang w:val="en-US"/>
                          </w:rPr>
                        </m:ctrlPr>
                      </m:sSubPr>
                      <m:e>
                        <m:acc>
                          <m:accPr>
                            <m:ctrlPr>
                              <w:rPr>
                                <w:rFonts w:ascii="Cambria Math" w:hAnsi="Cambria Math" w:cs="Times New Roman"/>
                                <w:b/>
                                <w:i/>
                                <w:iCs/>
                                <w:szCs w:val="20"/>
                                <w:lang w:val="en-US" w:eastAsia="en-US"/>
                              </w:rPr>
                            </m:ctrlPr>
                          </m:accPr>
                          <m:e>
                            <m:r>
                              <m:rPr>
                                <m:sty m:val="bi"/>
                              </m:rPr>
                              <w:rPr>
                                <w:rFonts w:ascii="Cambria Math" w:hAnsi="Cambria Math"/>
                                <w:lang w:val="en-US"/>
                              </w:rPr>
                              <m:t>θ</m:t>
                            </m:r>
                          </m:e>
                        </m:acc>
                        <m:ctrlPr>
                          <w:rPr>
                            <w:rFonts w:ascii="Cambria Math" w:hAnsi="Cambria Math"/>
                            <w:i/>
                            <w:iCs/>
                            <w:lang w:val="en-US"/>
                          </w:rPr>
                        </m:ctrlPr>
                      </m:e>
                      <m:sub>
                        <m:r>
                          <m:rPr>
                            <m:scr m:val="script"/>
                          </m:rPr>
                          <w:rPr>
                            <w:rFonts w:ascii="Cambria Math" w:hAnsi="Cambria Math"/>
                            <w:lang w:val="en-US"/>
                          </w:rPr>
                          <m:t>l-</m:t>
                        </m:r>
                        <m:r>
                          <w:rPr>
                            <w:rFonts w:ascii="Cambria Math" w:hAnsi="Cambria Math"/>
                            <w:lang w:val="en-US"/>
                          </w:rPr>
                          <m:t>1</m:t>
                        </m:r>
                      </m:sub>
                    </m:sSub>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ρ</m:t>
                    </m:r>
                  </m:e>
                  <m:sub>
                    <m:r>
                      <w:rPr>
                        <w:rFonts w:ascii="Cambria Math" w:hAnsi="Cambria Math"/>
                        <w:lang w:val="en-US"/>
                      </w:rPr>
                      <m:t>2</m:t>
                    </m:r>
                  </m:sub>
                </m:sSub>
                <m:d>
                  <m:dPr>
                    <m:ctrlPr>
                      <w:rPr>
                        <w:rFonts w:ascii="Cambria Math" w:hAnsi="Cambria Math"/>
                        <w:i/>
                        <w:lang w:val="en-US"/>
                      </w:rPr>
                    </m:ctrlPr>
                  </m:dPr>
                  <m:e>
                    <m:sSub>
                      <m:sSubPr>
                        <m:ctrlPr>
                          <w:rPr>
                            <w:rFonts w:ascii="Cambria Math" w:hAnsi="Cambria Math"/>
                            <w:b/>
                            <w:i/>
                            <w:iCs/>
                            <w:lang w:val="en-US"/>
                          </w:rPr>
                        </m:ctrlPr>
                      </m:sSubPr>
                      <m:e>
                        <m:acc>
                          <m:accPr>
                            <m:ctrlPr>
                              <w:rPr>
                                <w:rFonts w:ascii="Cambria Math" w:hAnsi="Cambria Math" w:cs="Times New Roman"/>
                                <w:b/>
                                <w:i/>
                                <w:iCs/>
                                <w:szCs w:val="20"/>
                                <w:lang w:val="en-US" w:eastAsia="en-US"/>
                              </w:rPr>
                            </m:ctrlPr>
                          </m:accPr>
                          <m:e>
                            <m:r>
                              <m:rPr>
                                <m:sty m:val="bi"/>
                              </m:rPr>
                              <w:rPr>
                                <w:rFonts w:ascii="Cambria Math" w:hAnsi="Cambria Math"/>
                                <w:lang w:val="en-US"/>
                              </w:rPr>
                              <m:t>θ</m:t>
                            </m:r>
                          </m:e>
                        </m:acc>
                        <m:ctrlPr>
                          <w:rPr>
                            <w:rFonts w:ascii="Cambria Math" w:hAnsi="Cambria Math"/>
                            <w:i/>
                            <w:iCs/>
                            <w:lang w:val="en-US"/>
                          </w:rPr>
                        </m:ctrlPr>
                      </m:e>
                      <m:sub>
                        <m:r>
                          <m:rPr>
                            <m:scr m:val="script"/>
                          </m:rPr>
                          <w:rPr>
                            <w:rFonts w:ascii="Cambria Math" w:hAnsi="Cambria Math"/>
                            <w:lang w:val="en-US"/>
                          </w:rPr>
                          <m:t>l-</m:t>
                        </m:r>
                        <m:r>
                          <w:rPr>
                            <w:rFonts w:ascii="Cambria Math" w:hAnsi="Cambria Math"/>
                            <w:lang w:val="en-US"/>
                          </w:rPr>
                          <m:t>1</m:t>
                        </m:r>
                      </m:sub>
                    </m:sSub>
                  </m:e>
                </m:d>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ρ</m:t>
                    </m:r>
                  </m:e>
                  <m:sub>
                    <m:r>
                      <w:rPr>
                        <w:rFonts w:ascii="Cambria Math" w:hAnsi="Cambria Math"/>
                        <w:lang w:val="en-US"/>
                      </w:rPr>
                      <m:t>M</m:t>
                    </m:r>
                  </m:sub>
                </m:sSub>
                <m:d>
                  <m:dPr>
                    <m:ctrlPr>
                      <w:rPr>
                        <w:rFonts w:ascii="Cambria Math" w:hAnsi="Cambria Math"/>
                        <w:i/>
                        <w:lang w:val="en-US"/>
                      </w:rPr>
                    </m:ctrlPr>
                  </m:dPr>
                  <m:e>
                    <m:sSub>
                      <m:sSubPr>
                        <m:ctrlPr>
                          <w:rPr>
                            <w:rFonts w:ascii="Cambria Math" w:hAnsi="Cambria Math"/>
                            <w:b/>
                            <w:i/>
                            <w:iCs/>
                            <w:lang w:val="en-US"/>
                          </w:rPr>
                        </m:ctrlPr>
                      </m:sSubPr>
                      <m:e>
                        <m:acc>
                          <m:accPr>
                            <m:ctrlPr>
                              <w:rPr>
                                <w:rFonts w:ascii="Cambria Math" w:hAnsi="Cambria Math" w:cs="Times New Roman"/>
                                <w:b/>
                                <w:i/>
                                <w:iCs/>
                                <w:szCs w:val="20"/>
                                <w:lang w:val="en-US" w:eastAsia="en-US"/>
                              </w:rPr>
                            </m:ctrlPr>
                          </m:accPr>
                          <m:e>
                            <m:r>
                              <m:rPr>
                                <m:sty m:val="bi"/>
                              </m:rPr>
                              <w:rPr>
                                <w:rFonts w:ascii="Cambria Math" w:hAnsi="Cambria Math"/>
                                <w:lang w:val="en-US"/>
                              </w:rPr>
                              <m:t>θ</m:t>
                            </m:r>
                          </m:e>
                        </m:acc>
                        <m:ctrlPr>
                          <w:rPr>
                            <w:rFonts w:ascii="Cambria Math" w:hAnsi="Cambria Math"/>
                            <w:i/>
                            <w:iCs/>
                            <w:lang w:val="en-US"/>
                          </w:rPr>
                        </m:ctrlPr>
                      </m:e>
                      <m:sub>
                        <m:r>
                          <m:rPr>
                            <m:scr m:val="script"/>
                          </m:rPr>
                          <w:rPr>
                            <w:rFonts w:ascii="Cambria Math" w:hAnsi="Cambria Math"/>
                            <w:lang w:val="en-US"/>
                          </w:rPr>
                          <m:t>l-</m:t>
                        </m:r>
                        <m:r>
                          <w:rPr>
                            <w:rFonts w:ascii="Cambria Math" w:hAnsi="Cambria Math"/>
                            <w:lang w:val="en-US"/>
                          </w:rPr>
                          <m:t>1</m:t>
                        </m:r>
                      </m:sub>
                    </m:sSub>
                  </m:e>
                </m:d>
              </m:e>
            </m:d>
          </m:e>
          <m:sup>
            <m:r>
              <m:rPr>
                <m:sty m:val="p"/>
              </m:rPr>
              <w:rPr>
                <w:rFonts w:ascii="Cambria Math" w:hAnsi="Cambria Math"/>
                <w:lang w:val="en-US"/>
              </w:rPr>
              <m:t>T</m:t>
            </m:r>
          </m:sup>
        </m:sSup>
      </m:oMath>
      <w:r w:rsidRPr="00F432AB">
        <w:rPr>
          <w:lang w:val="en-US"/>
        </w:rPr>
        <w:t xml:space="preserve">, being </w:t>
      </w:r>
    </w:p>
    <w:p w14:paraId="253B41EF" w14:textId="77777777" w:rsidR="000F4975" w:rsidRPr="00F432AB" w:rsidRDefault="008675EE" w:rsidP="00A77B4A">
      <w:pPr>
        <w:pStyle w:val="ListParagraph"/>
        <w:numPr>
          <w:ilvl w:val="1"/>
          <w:numId w:val="17"/>
        </w:numPr>
        <w:ind w:leftChars="0"/>
        <w:jc w:val="both"/>
        <w:rPr>
          <w:iCs/>
        </w:rPr>
      </w:pPr>
      <m:oMath>
        <m:sSub>
          <m:sSubPr>
            <m:ctrlPr>
              <w:rPr>
                <w:rFonts w:ascii="Cambria Math" w:hAnsi="Cambria Math"/>
                <w:i/>
                <w:lang w:val="en-US"/>
              </w:rPr>
            </m:ctrlPr>
          </m:sSubPr>
          <m:e>
            <m:r>
              <w:rPr>
                <w:rFonts w:ascii="Cambria Math" w:hAnsi="Cambria Math"/>
                <w:lang w:val="en-US"/>
              </w:rPr>
              <m:t>ρ</m:t>
            </m:r>
          </m:e>
          <m:sub>
            <m:r>
              <w:rPr>
                <w:rFonts w:ascii="Cambria Math" w:hAnsi="Cambria Math"/>
                <w:lang w:val="en-US"/>
              </w:rPr>
              <m:t>m</m:t>
            </m:r>
          </m:sub>
        </m:sSub>
        <m:d>
          <m:dPr>
            <m:ctrlPr>
              <w:rPr>
                <w:rFonts w:ascii="Cambria Math" w:hAnsi="Cambria Math"/>
                <w:i/>
                <w:lang w:val="en-US"/>
              </w:rPr>
            </m:ctrlPr>
          </m:dPr>
          <m:e>
            <m:sSub>
              <m:sSubPr>
                <m:ctrlPr>
                  <w:rPr>
                    <w:rFonts w:ascii="Cambria Math" w:hAnsi="Cambria Math"/>
                    <w:b/>
                    <w:i/>
                    <w:iCs/>
                    <w:lang w:val="en-US"/>
                  </w:rPr>
                </m:ctrlPr>
              </m:sSubPr>
              <m:e>
                <m:acc>
                  <m:accPr>
                    <m:ctrlPr>
                      <w:rPr>
                        <w:rFonts w:ascii="Cambria Math" w:hAnsi="Cambria Math" w:cs="Times New Roman"/>
                        <w:b/>
                        <w:i/>
                        <w:iCs/>
                        <w:szCs w:val="20"/>
                        <w:lang w:val="en-US" w:eastAsia="en-US"/>
                      </w:rPr>
                    </m:ctrlPr>
                  </m:accPr>
                  <m:e>
                    <m:r>
                      <m:rPr>
                        <m:sty m:val="bi"/>
                      </m:rPr>
                      <w:rPr>
                        <w:rFonts w:ascii="Cambria Math" w:hAnsi="Cambria Math"/>
                        <w:lang w:val="en-US"/>
                      </w:rPr>
                      <m:t>θ</m:t>
                    </m:r>
                  </m:e>
                </m:acc>
                <m:ctrlPr>
                  <w:rPr>
                    <w:rFonts w:ascii="Cambria Math" w:hAnsi="Cambria Math"/>
                    <w:i/>
                    <w:iCs/>
                    <w:lang w:val="en-US"/>
                  </w:rPr>
                </m:ctrlPr>
              </m:e>
              <m:sub>
                <m:r>
                  <m:rPr>
                    <m:scr m:val="script"/>
                  </m:rPr>
                  <w:rPr>
                    <w:rFonts w:ascii="Cambria Math" w:hAnsi="Cambria Math"/>
                    <w:lang w:val="en-US"/>
                  </w:rPr>
                  <m:t>l-</m:t>
                </m:r>
                <m:r>
                  <w:rPr>
                    <w:rFonts w:ascii="Cambria Math" w:hAnsi="Cambria Math"/>
                    <w:lang w:val="en-US"/>
                  </w:rPr>
                  <m:t>1</m:t>
                </m:r>
              </m:sub>
            </m:sSub>
          </m:e>
        </m:d>
        <m:r>
          <w:rPr>
            <w:rFonts w:ascii="Cambria Math" w:hAnsi="Cambria Math"/>
            <w:lang w:val="en-US"/>
          </w:rPr>
          <m:t>=</m:t>
        </m:r>
        <m:d>
          <m:dPr>
            <m:begChr m:val="‖"/>
            <m:endChr m:val="‖"/>
            <m:ctrlPr>
              <w:rPr>
                <w:rFonts w:ascii="Cambria Math" w:hAnsi="Cambria Math"/>
                <w:i/>
                <w:iCs/>
                <w:lang w:val="es-ES"/>
              </w:rPr>
            </m:ctrlPr>
          </m:dPr>
          <m:e>
            <m:sSub>
              <m:sSubPr>
                <m:ctrlPr>
                  <w:rPr>
                    <w:rFonts w:ascii="Cambria Math" w:hAnsi="Cambria Math"/>
                    <w:i/>
                    <w:iCs/>
                    <w:lang w:val="es-ES"/>
                  </w:rPr>
                </m:ctrlPr>
              </m:sSubPr>
              <m:e>
                <m:r>
                  <m:rPr>
                    <m:sty m:val="bi"/>
                  </m:rPr>
                  <w:rPr>
                    <w:rFonts w:ascii="Cambria Math" w:hAnsi="Cambria Math"/>
                    <w:lang w:val="es-ES"/>
                  </w:rPr>
                  <m:t>x</m:t>
                </m:r>
              </m:e>
              <m:sub>
                <m:r>
                  <m:rPr>
                    <m:sty m:val="p"/>
                  </m:rPr>
                  <w:rPr>
                    <w:rFonts w:ascii="Cambria Math" w:hAnsi="Cambria Math"/>
                  </w:rPr>
                  <m:t>sat,</m:t>
                </m:r>
                <m:r>
                  <w:rPr>
                    <w:rFonts w:ascii="Cambria Math" w:hAnsi="Cambria Math"/>
                  </w:rPr>
                  <m:t>m</m:t>
                </m:r>
              </m:sub>
            </m:sSub>
            <m:r>
              <w:rPr>
                <w:rFonts w:ascii="Cambria Math" w:hAnsi="Cambria Math"/>
              </w:rPr>
              <m:t>-</m:t>
            </m:r>
            <m:sSub>
              <m:sSubPr>
                <m:ctrlPr>
                  <w:rPr>
                    <w:rFonts w:ascii="Cambria Math" w:hAnsi="Cambria Math"/>
                    <w:i/>
                    <w:iCs/>
                    <w:lang w:val="es-ES"/>
                  </w:rPr>
                </m:ctrlPr>
              </m:sSubPr>
              <m:e>
                <m:acc>
                  <m:accPr>
                    <m:ctrlPr>
                      <w:rPr>
                        <w:rFonts w:ascii="Cambria Math" w:hAnsi="Cambria Math" w:cs="Times New Roman"/>
                        <w:b/>
                        <w:i/>
                        <w:szCs w:val="20"/>
                        <w:lang w:val="es-ES" w:eastAsia="en-US"/>
                      </w:rPr>
                    </m:ctrlPr>
                  </m:accPr>
                  <m:e>
                    <m:r>
                      <m:rPr>
                        <m:sty m:val="bi"/>
                      </m:rPr>
                      <w:rPr>
                        <w:rFonts w:ascii="Cambria Math" w:hAnsi="Cambria Math"/>
                        <w:lang w:val="es-ES"/>
                      </w:rPr>
                      <m:t>x</m:t>
                    </m:r>
                  </m:e>
                </m:acc>
              </m:e>
              <m:sub>
                <m:r>
                  <m:rPr>
                    <m:sty m:val="p"/>
                  </m:rPr>
                  <w:rPr>
                    <w:rFonts w:ascii="Cambria Math" w:hAnsi="Cambria Math"/>
                  </w:rPr>
                  <m:t>UE</m:t>
                </m:r>
              </m:sub>
            </m:sSub>
          </m:e>
        </m:d>
        <m:r>
          <w:rPr>
            <w:rFonts w:ascii="Cambria Math" w:hAnsi="Cambria Math"/>
          </w:rPr>
          <m:t>+</m:t>
        </m:r>
        <m:r>
          <w:rPr>
            <w:rFonts w:ascii="Cambria Math" w:hAnsi="Cambria Math"/>
            <w:lang w:val="es-ES"/>
          </w:rPr>
          <m:t>c</m:t>
        </m:r>
        <m:r>
          <w:rPr>
            <w:rFonts w:ascii="Cambria Math" w:hAnsi="Cambria Math"/>
          </w:rPr>
          <m:t>·</m:t>
        </m:r>
        <m:sSub>
          <m:sSubPr>
            <m:ctrlPr>
              <w:rPr>
                <w:rFonts w:ascii="Cambria Math" w:hAnsi="Cambria Math"/>
                <w:i/>
                <w:lang w:val="es-ES"/>
              </w:rPr>
            </m:ctrlPr>
          </m:sSubPr>
          <m:e>
            <m:acc>
              <m:accPr>
                <m:ctrlPr>
                  <w:rPr>
                    <w:rFonts w:ascii="Cambria Math" w:hAnsi="Cambria Math" w:cs="Times New Roman"/>
                    <w:i/>
                    <w:szCs w:val="20"/>
                    <w:lang w:val="es-ES" w:eastAsia="en-US"/>
                  </w:rPr>
                </m:ctrlPr>
              </m:accPr>
              <m:e>
                <m:r>
                  <w:rPr>
                    <w:rFonts w:ascii="Cambria Math" w:hAnsi="Cambria Math"/>
                    <w:lang w:val="es-ES"/>
                  </w:rPr>
                  <m:t>δt</m:t>
                </m:r>
              </m:e>
            </m:acc>
          </m:e>
          <m:sub>
            <m:r>
              <m:rPr>
                <m:sty m:val="p"/>
              </m:rPr>
              <w:rPr>
                <w:rFonts w:ascii="Cambria Math" w:hAnsi="Cambria Math"/>
              </w:rPr>
              <m:t>GNSS</m:t>
            </m:r>
          </m:sub>
        </m:sSub>
      </m:oMath>
      <w:r w:rsidR="000F4975" w:rsidRPr="00E20929">
        <w:t xml:space="preserve"> </w:t>
      </w:r>
      <w:r w:rsidR="000F4975">
        <w:t xml:space="preserve">for </w:t>
      </w:r>
      <m:oMath>
        <m:r>
          <w:rPr>
            <w:rFonts w:ascii="Cambria Math" w:hAnsi="Cambria Math"/>
          </w:rPr>
          <m:t>1≤m≤</m:t>
        </m:r>
        <m:sSub>
          <m:sSubPr>
            <m:ctrlPr>
              <w:rPr>
                <w:rFonts w:ascii="Cambria Math" w:hAnsi="Cambria Math"/>
                <w:i/>
              </w:rPr>
            </m:ctrlPr>
          </m:sSubPr>
          <m:e>
            <m:r>
              <w:rPr>
                <w:rFonts w:ascii="Cambria Math" w:hAnsi="Cambria Math"/>
              </w:rPr>
              <m:t>M</m:t>
            </m:r>
          </m:e>
          <m:sub>
            <m:r>
              <m:rPr>
                <m:sty m:val="p"/>
              </m:rPr>
              <w:rPr>
                <w:rFonts w:ascii="Cambria Math" w:hAnsi="Cambria Math"/>
              </w:rPr>
              <m:t>sat</m:t>
            </m:r>
          </m:sub>
        </m:sSub>
      </m:oMath>
      <w:r w:rsidR="000F4975">
        <w:t xml:space="preserve"> and </w:t>
      </w:r>
    </w:p>
    <w:p w14:paraId="6D5D22B9" w14:textId="77777777" w:rsidR="000F4975" w:rsidRPr="00E20929" w:rsidRDefault="008675EE" w:rsidP="00A77B4A">
      <w:pPr>
        <w:pStyle w:val="ListParagraph"/>
        <w:numPr>
          <w:ilvl w:val="1"/>
          <w:numId w:val="17"/>
        </w:numPr>
        <w:ind w:leftChars="0"/>
        <w:jc w:val="both"/>
        <w:rPr>
          <w:iCs/>
        </w:rPr>
      </w:pPr>
      <m:oMath>
        <m:sSub>
          <m:sSubPr>
            <m:ctrlPr>
              <w:rPr>
                <w:rFonts w:ascii="Cambria Math" w:hAnsi="Cambria Math"/>
                <w:i/>
                <w:lang w:val="en-US"/>
              </w:rPr>
            </m:ctrlPr>
          </m:sSubPr>
          <m:e>
            <m:r>
              <w:rPr>
                <w:rFonts w:ascii="Cambria Math" w:hAnsi="Cambria Math"/>
                <w:lang w:val="en-US"/>
              </w:rPr>
              <m:t>ρ</m:t>
            </m:r>
          </m:e>
          <m:sub>
            <m:r>
              <w:rPr>
                <w:rFonts w:ascii="Cambria Math" w:hAnsi="Cambria Math"/>
                <w:lang w:val="en-US"/>
              </w:rPr>
              <m:t>m</m:t>
            </m:r>
          </m:sub>
        </m:sSub>
        <m:d>
          <m:dPr>
            <m:ctrlPr>
              <w:rPr>
                <w:rFonts w:ascii="Cambria Math" w:hAnsi="Cambria Math"/>
                <w:i/>
                <w:lang w:val="en-US"/>
              </w:rPr>
            </m:ctrlPr>
          </m:dPr>
          <m:e>
            <m:sSub>
              <m:sSubPr>
                <m:ctrlPr>
                  <w:rPr>
                    <w:rFonts w:ascii="Cambria Math" w:hAnsi="Cambria Math"/>
                    <w:b/>
                    <w:i/>
                    <w:iCs/>
                    <w:lang w:val="en-US"/>
                  </w:rPr>
                </m:ctrlPr>
              </m:sSubPr>
              <m:e>
                <m:acc>
                  <m:accPr>
                    <m:ctrlPr>
                      <w:rPr>
                        <w:rFonts w:ascii="Cambria Math" w:hAnsi="Cambria Math" w:cs="Times New Roman"/>
                        <w:b/>
                        <w:i/>
                        <w:iCs/>
                        <w:szCs w:val="20"/>
                        <w:lang w:val="en-US" w:eastAsia="en-US"/>
                      </w:rPr>
                    </m:ctrlPr>
                  </m:accPr>
                  <m:e>
                    <m:r>
                      <m:rPr>
                        <m:sty m:val="bi"/>
                      </m:rPr>
                      <w:rPr>
                        <w:rFonts w:ascii="Cambria Math" w:hAnsi="Cambria Math"/>
                        <w:lang w:val="en-US"/>
                      </w:rPr>
                      <m:t>θ</m:t>
                    </m:r>
                  </m:e>
                </m:acc>
                <m:ctrlPr>
                  <w:rPr>
                    <w:rFonts w:ascii="Cambria Math" w:hAnsi="Cambria Math"/>
                    <w:i/>
                    <w:iCs/>
                    <w:lang w:val="en-US"/>
                  </w:rPr>
                </m:ctrlPr>
              </m:e>
              <m:sub>
                <m:r>
                  <m:rPr>
                    <m:scr m:val="script"/>
                  </m:rPr>
                  <w:rPr>
                    <w:rFonts w:ascii="Cambria Math" w:hAnsi="Cambria Math"/>
                    <w:lang w:val="en-US"/>
                  </w:rPr>
                  <m:t>l-</m:t>
                </m:r>
                <m:r>
                  <w:rPr>
                    <w:rFonts w:ascii="Cambria Math" w:hAnsi="Cambria Math"/>
                    <w:lang w:val="en-US"/>
                  </w:rPr>
                  <m:t>1</m:t>
                </m:r>
              </m:sub>
            </m:sSub>
          </m:e>
        </m:d>
        <m:r>
          <w:rPr>
            <w:rFonts w:ascii="Cambria Math" w:hAnsi="Cambria Math"/>
            <w:lang w:val="en-US"/>
          </w:rPr>
          <m:t>=</m:t>
        </m:r>
        <m:d>
          <m:dPr>
            <m:begChr m:val="‖"/>
            <m:endChr m:val="‖"/>
            <m:ctrlPr>
              <w:rPr>
                <w:rFonts w:ascii="Cambria Math" w:hAnsi="Cambria Math"/>
                <w:i/>
                <w:iCs/>
                <w:lang w:val="es-ES"/>
              </w:rPr>
            </m:ctrlPr>
          </m:dPr>
          <m:e>
            <m:sSub>
              <m:sSubPr>
                <m:ctrlPr>
                  <w:rPr>
                    <w:rFonts w:ascii="Cambria Math" w:hAnsi="Cambria Math"/>
                    <w:i/>
                    <w:iCs/>
                    <w:lang w:val="es-ES"/>
                  </w:rPr>
                </m:ctrlPr>
              </m:sSubPr>
              <m:e>
                <m:r>
                  <m:rPr>
                    <m:sty m:val="bi"/>
                  </m:rPr>
                  <w:rPr>
                    <w:rFonts w:ascii="Cambria Math" w:hAnsi="Cambria Math"/>
                    <w:lang w:val="es-ES"/>
                  </w:rPr>
                  <m:t>x</m:t>
                </m:r>
              </m:e>
              <m:sub>
                <m:r>
                  <m:rPr>
                    <m:sty m:val="p"/>
                  </m:rPr>
                  <w:rPr>
                    <w:rFonts w:ascii="Cambria Math" w:hAnsi="Cambria Math"/>
                  </w:rPr>
                  <m:t>BS,1</m:t>
                </m:r>
              </m:sub>
            </m:sSub>
            <m:r>
              <w:rPr>
                <w:rFonts w:ascii="Cambria Math" w:hAnsi="Cambria Math"/>
              </w:rPr>
              <m:t>-</m:t>
            </m:r>
            <m:sSub>
              <m:sSubPr>
                <m:ctrlPr>
                  <w:rPr>
                    <w:rFonts w:ascii="Cambria Math" w:hAnsi="Cambria Math"/>
                    <w:i/>
                    <w:iCs/>
                    <w:lang w:val="es-ES"/>
                  </w:rPr>
                </m:ctrlPr>
              </m:sSubPr>
              <m:e>
                <m:acc>
                  <m:accPr>
                    <m:ctrlPr>
                      <w:rPr>
                        <w:rFonts w:ascii="Cambria Math" w:hAnsi="Cambria Math" w:cs="Times New Roman"/>
                        <w:b/>
                        <w:i/>
                        <w:szCs w:val="20"/>
                        <w:lang w:val="es-ES" w:eastAsia="en-US"/>
                      </w:rPr>
                    </m:ctrlPr>
                  </m:accPr>
                  <m:e>
                    <m:r>
                      <m:rPr>
                        <m:sty m:val="bi"/>
                      </m:rPr>
                      <w:rPr>
                        <w:rFonts w:ascii="Cambria Math" w:hAnsi="Cambria Math"/>
                        <w:lang w:val="es-ES"/>
                      </w:rPr>
                      <m:t>x</m:t>
                    </m:r>
                  </m:e>
                </m:acc>
              </m:e>
              <m:sub>
                <m:r>
                  <m:rPr>
                    <m:sty m:val="p"/>
                  </m:rPr>
                  <w:rPr>
                    <w:rFonts w:ascii="Cambria Math" w:hAnsi="Cambria Math"/>
                  </w:rPr>
                  <m:t>UE</m:t>
                </m:r>
              </m:sub>
            </m:sSub>
          </m:e>
        </m:d>
        <m:r>
          <w:rPr>
            <w:rFonts w:ascii="Cambria Math" w:hAnsi="Cambria Math"/>
          </w:rPr>
          <m:t>-</m:t>
        </m:r>
        <m:d>
          <m:dPr>
            <m:begChr m:val="‖"/>
            <m:endChr m:val="‖"/>
            <m:ctrlPr>
              <w:rPr>
                <w:rFonts w:ascii="Cambria Math" w:hAnsi="Cambria Math"/>
                <w:i/>
                <w:iCs/>
                <w:lang w:val="es-ES"/>
              </w:rPr>
            </m:ctrlPr>
          </m:dPr>
          <m:e>
            <m:sSub>
              <m:sSubPr>
                <m:ctrlPr>
                  <w:rPr>
                    <w:rFonts w:ascii="Cambria Math" w:hAnsi="Cambria Math"/>
                    <w:i/>
                    <w:iCs/>
                    <w:lang w:val="es-ES"/>
                  </w:rPr>
                </m:ctrlPr>
              </m:sSubPr>
              <m:e>
                <m:r>
                  <m:rPr>
                    <m:sty m:val="bi"/>
                  </m:rPr>
                  <w:rPr>
                    <w:rFonts w:ascii="Cambria Math" w:hAnsi="Cambria Math"/>
                    <w:lang w:val="es-ES"/>
                  </w:rPr>
                  <m:t>x</m:t>
                </m:r>
              </m:e>
              <m:sub>
                <m:r>
                  <m:rPr>
                    <m:sty m:val="p"/>
                  </m:rPr>
                  <w:rPr>
                    <w:rFonts w:ascii="Cambria Math" w:hAnsi="Cambria Math"/>
                  </w:rPr>
                  <m:t>BS,(</m:t>
                </m:r>
                <m:r>
                  <w:rPr>
                    <w:rFonts w:ascii="Cambria Math" w:hAnsi="Cambria Math"/>
                  </w:rPr>
                  <m:t>m-</m:t>
                </m:r>
                <m:sSub>
                  <m:sSubPr>
                    <m:ctrlPr>
                      <w:rPr>
                        <w:rFonts w:ascii="Cambria Math" w:hAnsi="Cambria Math"/>
                        <w:i/>
                      </w:rPr>
                    </m:ctrlPr>
                  </m:sSubPr>
                  <m:e>
                    <m:r>
                      <w:rPr>
                        <w:rFonts w:ascii="Cambria Math" w:hAnsi="Cambria Math"/>
                      </w:rPr>
                      <m:t>M</m:t>
                    </m:r>
                  </m:e>
                  <m:sub>
                    <m:r>
                      <m:rPr>
                        <m:sty m:val="p"/>
                      </m:rPr>
                      <w:rPr>
                        <w:rFonts w:ascii="Cambria Math" w:hAnsi="Cambria Math"/>
                      </w:rPr>
                      <m:t>sat</m:t>
                    </m:r>
                  </m:sub>
                </m:sSub>
                <m:r>
                  <w:rPr>
                    <w:rFonts w:ascii="Cambria Math" w:hAnsi="Cambria Math"/>
                  </w:rPr>
                  <m:t>+1)</m:t>
                </m:r>
              </m:sub>
            </m:sSub>
            <m:r>
              <w:rPr>
                <w:rFonts w:ascii="Cambria Math" w:hAnsi="Cambria Math"/>
              </w:rPr>
              <m:t>-</m:t>
            </m:r>
            <m:sSub>
              <m:sSubPr>
                <m:ctrlPr>
                  <w:rPr>
                    <w:rFonts w:ascii="Cambria Math" w:hAnsi="Cambria Math"/>
                    <w:i/>
                    <w:iCs/>
                    <w:lang w:val="es-ES"/>
                  </w:rPr>
                </m:ctrlPr>
              </m:sSubPr>
              <m:e>
                <m:acc>
                  <m:accPr>
                    <m:ctrlPr>
                      <w:rPr>
                        <w:rFonts w:ascii="Cambria Math" w:hAnsi="Cambria Math" w:cs="Times New Roman"/>
                        <w:b/>
                        <w:i/>
                        <w:szCs w:val="20"/>
                        <w:lang w:val="es-ES" w:eastAsia="en-US"/>
                      </w:rPr>
                    </m:ctrlPr>
                  </m:accPr>
                  <m:e>
                    <m:r>
                      <m:rPr>
                        <m:sty m:val="bi"/>
                      </m:rPr>
                      <w:rPr>
                        <w:rFonts w:ascii="Cambria Math" w:hAnsi="Cambria Math"/>
                        <w:lang w:val="es-ES"/>
                      </w:rPr>
                      <m:t>x</m:t>
                    </m:r>
                  </m:e>
                </m:acc>
              </m:e>
              <m:sub>
                <m:r>
                  <m:rPr>
                    <m:sty m:val="p"/>
                  </m:rPr>
                  <w:rPr>
                    <w:rFonts w:ascii="Cambria Math" w:hAnsi="Cambria Math"/>
                  </w:rPr>
                  <m:t>UE</m:t>
                </m:r>
              </m:sub>
            </m:sSub>
          </m:e>
        </m:d>
      </m:oMath>
      <w:r w:rsidR="000F4975" w:rsidRPr="00E20929">
        <w:rPr>
          <w:iCs/>
        </w:rPr>
        <w:t xml:space="preserve"> </w:t>
      </w:r>
      <w:r w:rsidR="000F4975">
        <w:t xml:space="preserve">for </w:t>
      </w:r>
      <m:oMath>
        <m:r>
          <w:rPr>
            <w:rFonts w:ascii="Cambria Math" w:hAnsi="Cambria Math"/>
          </w:rPr>
          <m:t>(</m:t>
        </m:r>
        <m:sSub>
          <m:sSubPr>
            <m:ctrlPr>
              <w:rPr>
                <w:rFonts w:ascii="Cambria Math" w:hAnsi="Cambria Math"/>
                <w:i/>
              </w:rPr>
            </m:ctrlPr>
          </m:sSubPr>
          <m:e>
            <m:r>
              <w:rPr>
                <w:rFonts w:ascii="Cambria Math" w:hAnsi="Cambria Math"/>
              </w:rPr>
              <m:t>M</m:t>
            </m:r>
          </m:e>
          <m:sub>
            <m:r>
              <m:rPr>
                <m:sty m:val="p"/>
              </m:rPr>
              <w:rPr>
                <w:rFonts w:ascii="Cambria Math" w:hAnsi="Cambria Math"/>
              </w:rPr>
              <m:t>sat</m:t>
            </m:r>
          </m:sub>
        </m:sSub>
        <m:r>
          <w:rPr>
            <w:rFonts w:ascii="Cambria Math" w:hAnsi="Cambria Math"/>
          </w:rPr>
          <m:t>+1)≤m≤</m:t>
        </m:r>
        <m:r>
          <w:rPr>
            <w:rFonts w:ascii="Cambria Math" w:hAnsi="Cambria Math"/>
            <w:lang w:val="en-US"/>
          </w:rPr>
          <m:t>M</m:t>
        </m:r>
      </m:oMath>
      <w:r w:rsidR="000F4975" w:rsidRPr="00F432AB">
        <w:rPr>
          <w:iCs/>
          <w:lang w:val="en-US"/>
        </w:rPr>
        <w:t>,</w:t>
      </w:r>
      <w:r w:rsidR="000F4975">
        <w:rPr>
          <w:iCs/>
          <w:lang w:val="en-US"/>
        </w:rPr>
        <w:t xml:space="preserve"> and</w:t>
      </w:r>
    </w:p>
    <w:p w14:paraId="2909F630" w14:textId="77777777" w:rsidR="000F4975" w:rsidRPr="00E20929" w:rsidRDefault="008675EE" w:rsidP="00A77B4A">
      <w:pPr>
        <w:pStyle w:val="ListParagraph"/>
        <w:numPr>
          <w:ilvl w:val="0"/>
          <w:numId w:val="17"/>
        </w:numPr>
        <w:ind w:leftChars="0"/>
        <w:jc w:val="both"/>
        <w:rPr>
          <w:iCs/>
        </w:rPr>
      </w:pPr>
      <m:oMath>
        <m:acc>
          <m:accPr>
            <m:ctrlPr>
              <w:rPr>
                <w:rFonts w:ascii="Cambria Math" w:hAnsi="Cambria Math" w:cs="Times New Roman"/>
                <w:b/>
                <w:i/>
                <w:szCs w:val="20"/>
                <w:lang w:val="en-US" w:eastAsia="en-US"/>
              </w:rPr>
            </m:ctrlPr>
          </m:accPr>
          <m:e>
            <m:r>
              <m:rPr>
                <m:sty m:val="bi"/>
              </m:rPr>
              <w:rPr>
                <w:rFonts w:ascii="Cambria Math" w:hAnsi="Cambria Math"/>
                <w:lang w:val="en-US"/>
              </w:rPr>
              <m:t>ρ</m:t>
            </m:r>
          </m:e>
        </m:acc>
        <m:r>
          <m:rPr>
            <m:sty m:val="bi"/>
          </m:rPr>
          <w:rPr>
            <w:rFonts w:ascii="Cambria Math" w:hAnsi="Cambria Math" w:cs="Times New Roman"/>
            <w:szCs w:val="20"/>
            <w:lang w:val="en-US" w:eastAsia="en-US"/>
          </w:rPr>
          <m:t>=</m:t>
        </m:r>
        <m:sSup>
          <m:sSupPr>
            <m:ctrlPr>
              <w:rPr>
                <w:rFonts w:ascii="Cambria Math" w:hAnsi="Cambria Math"/>
                <w:b/>
                <w:i/>
                <w:szCs w:val="20"/>
                <w:lang w:val="en-US" w:eastAsia="en-US"/>
              </w:rPr>
            </m:ctrlPr>
          </m:sSupPr>
          <m:e>
            <m:d>
              <m:dPr>
                <m:begChr m:val="["/>
                <m:endChr m:val="]"/>
                <m:ctrlPr>
                  <w:rPr>
                    <w:rFonts w:ascii="Cambria Math" w:hAnsi="Cambria Math" w:cs="Times New Roman"/>
                    <w:b/>
                    <w:i/>
                    <w:szCs w:val="20"/>
                    <w:lang w:val="en-US" w:eastAsia="en-US"/>
                  </w:rPr>
                </m:ctrlPr>
              </m:dPr>
              <m:e>
                <m:sSub>
                  <m:sSubPr>
                    <m:ctrlPr>
                      <w:rPr>
                        <w:rFonts w:ascii="Cambria Math" w:hAnsi="Cambria Math"/>
                        <w:i/>
                        <w:iCs/>
                        <w:lang w:val="en-US"/>
                      </w:rPr>
                    </m:ctrlPr>
                  </m:sSubPr>
                  <m:e>
                    <m:acc>
                      <m:accPr>
                        <m:ctrlPr>
                          <w:rPr>
                            <w:rFonts w:ascii="Cambria Math" w:hAnsi="Cambria Math" w:cs="Times New Roman"/>
                            <w:i/>
                            <w:szCs w:val="20"/>
                            <w:lang w:val="en-US" w:eastAsia="en-US"/>
                          </w:rPr>
                        </m:ctrlPr>
                      </m:accPr>
                      <m:e>
                        <m:r>
                          <w:rPr>
                            <w:rFonts w:ascii="Cambria Math" w:hAnsi="Cambria Math"/>
                            <w:lang w:val="en-US"/>
                          </w:rPr>
                          <m:t>ρ</m:t>
                        </m:r>
                      </m:e>
                    </m:acc>
                  </m:e>
                  <m:sub>
                    <m:r>
                      <m:rPr>
                        <m:sty m:val="p"/>
                      </m:rPr>
                      <w:rPr>
                        <w:rFonts w:ascii="Cambria Math" w:hAnsi="Cambria Math"/>
                      </w:rPr>
                      <m:t>GNSS,</m:t>
                    </m:r>
                    <m:r>
                      <w:rPr>
                        <w:rFonts w:ascii="Cambria Math" w:hAnsi="Cambria Math"/>
                      </w:rPr>
                      <m:t>1</m:t>
                    </m:r>
                  </m:sub>
                </m:sSub>
                <m:r>
                  <w:rPr>
                    <w:rFonts w:ascii="Cambria Math" w:hAnsi="Cambria Math"/>
                    <w:lang w:val="en-US"/>
                  </w:rPr>
                  <m:t>,</m:t>
                </m:r>
                <m:sSub>
                  <m:sSubPr>
                    <m:ctrlPr>
                      <w:rPr>
                        <w:rFonts w:ascii="Cambria Math" w:hAnsi="Cambria Math"/>
                        <w:i/>
                        <w:iCs/>
                        <w:lang w:val="en-US"/>
                      </w:rPr>
                    </m:ctrlPr>
                  </m:sSubPr>
                  <m:e>
                    <m:acc>
                      <m:accPr>
                        <m:ctrlPr>
                          <w:rPr>
                            <w:rFonts w:ascii="Cambria Math" w:hAnsi="Cambria Math" w:cs="Times New Roman"/>
                            <w:i/>
                            <w:szCs w:val="20"/>
                            <w:lang w:val="en-US" w:eastAsia="en-US"/>
                          </w:rPr>
                        </m:ctrlPr>
                      </m:accPr>
                      <m:e>
                        <m:r>
                          <w:rPr>
                            <w:rFonts w:ascii="Cambria Math" w:hAnsi="Cambria Math"/>
                            <w:lang w:val="en-US"/>
                          </w:rPr>
                          <m:t>ρ</m:t>
                        </m:r>
                      </m:e>
                    </m:acc>
                  </m:e>
                  <m:sub>
                    <m:r>
                      <m:rPr>
                        <m:sty m:val="p"/>
                      </m:rPr>
                      <w:rPr>
                        <w:rFonts w:ascii="Cambria Math" w:hAnsi="Cambria Math"/>
                      </w:rPr>
                      <m:t>GNSS,</m:t>
                    </m:r>
                    <m:r>
                      <w:rPr>
                        <w:rFonts w:ascii="Cambria Math" w:hAnsi="Cambria Math"/>
                      </w:rPr>
                      <m:t>2</m:t>
                    </m:r>
                  </m:sub>
                </m:sSub>
                <m:r>
                  <w:rPr>
                    <w:rFonts w:ascii="Cambria Math" w:hAnsi="Cambria Math"/>
                    <w:lang w:val="en-US"/>
                  </w:rPr>
                  <m:t>,…,</m:t>
                </m:r>
                <m:sSub>
                  <m:sSubPr>
                    <m:ctrlPr>
                      <w:rPr>
                        <w:rFonts w:ascii="Cambria Math" w:hAnsi="Cambria Math"/>
                        <w:i/>
                        <w:iCs/>
                        <w:lang w:val="en-US"/>
                      </w:rPr>
                    </m:ctrlPr>
                  </m:sSubPr>
                  <m:e>
                    <m:acc>
                      <m:accPr>
                        <m:ctrlPr>
                          <w:rPr>
                            <w:rFonts w:ascii="Cambria Math" w:hAnsi="Cambria Math" w:cs="Times New Roman"/>
                            <w:i/>
                            <w:szCs w:val="20"/>
                            <w:lang w:val="en-US" w:eastAsia="en-US"/>
                          </w:rPr>
                        </m:ctrlPr>
                      </m:accPr>
                      <m:e>
                        <m:r>
                          <w:rPr>
                            <w:rFonts w:ascii="Cambria Math" w:hAnsi="Cambria Math"/>
                            <w:lang w:val="en-US"/>
                          </w:rPr>
                          <m:t>ρ</m:t>
                        </m:r>
                      </m:e>
                    </m:acc>
                  </m:e>
                  <m:sub>
                    <m:r>
                      <m:rPr>
                        <m:sty m:val="p"/>
                      </m:rPr>
                      <w:rPr>
                        <w:rFonts w:ascii="Cambria Math" w:hAnsi="Cambria Math"/>
                      </w:rPr>
                      <m:t>GNSS,</m:t>
                    </m:r>
                    <m:sSub>
                      <m:sSubPr>
                        <m:ctrlPr>
                          <w:rPr>
                            <w:rFonts w:ascii="Cambria Math" w:hAnsi="Cambria Math"/>
                            <w:i/>
                          </w:rPr>
                        </m:ctrlPr>
                      </m:sSubPr>
                      <m:e>
                        <m:r>
                          <w:rPr>
                            <w:rFonts w:ascii="Cambria Math" w:hAnsi="Cambria Math"/>
                          </w:rPr>
                          <m:t>M</m:t>
                        </m:r>
                        <m:ctrlPr>
                          <w:rPr>
                            <w:rFonts w:ascii="Cambria Math" w:hAnsi="Cambria Math"/>
                          </w:rPr>
                        </m:ctrlPr>
                      </m:e>
                      <m:sub>
                        <m:r>
                          <m:rPr>
                            <m:sty m:val="p"/>
                          </m:rPr>
                          <w:rPr>
                            <w:rFonts w:ascii="Cambria Math" w:hAnsi="Cambria Math"/>
                          </w:rPr>
                          <m:t>sat</m:t>
                        </m:r>
                      </m:sub>
                    </m:sSub>
                  </m:sub>
                </m:sSub>
                <m:r>
                  <w:rPr>
                    <w:rFonts w:ascii="Cambria Math" w:hAnsi="Cambria Math"/>
                    <w:lang w:val="en-US"/>
                  </w:rPr>
                  <m:t>,</m:t>
                </m:r>
                <m:sSub>
                  <m:sSubPr>
                    <m:ctrlPr>
                      <w:rPr>
                        <w:rFonts w:ascii="Cambria Math" w:hAnsi="Cambria Math"/>
                        <w:i/>
                        <w:iCs/>
                        <w:lang w:val="en-US"/>
                      </w:rPr>
                    </m:ctrlPr>
                  </m:sSubPr>
                  <m:e>
                    <m:acc>
                      <m:accPr>
                        <m:ctrlPr>
                          <w:rPr>
                            <w:rFonts w:ascii="Cambria Math" w:hAnsi="Cambria Math" w:cs="Times New Roman"/>
                            <w:i/>
                            <w:szCs w:val="20"/>
                            <w:lang w:val="en-US" w:eastAsia="en-US"/>
                          </w:rPr>
                        </m:ctrlPr>
                      </m:accPr>
                      <m:e>
                        <m:r>
                          <w:rPr>
                            <w:rFonts w:ascii="Cambria Math" w:hAnsi="Cambria Math"/>
                            <w:lang w:val="en-US"/>
                          </w:rPr>
                          <m:t>ρ</m:t>
                        </m:r>
                      </m:e>
                    </m:acc>
                  </m:e>
                  <m:sub>
                    <m:r>
                      <m:rPr>
                        <m:sty m:val="p"/>
                      </m:rPr>
                      <w:rPr>
                        <w:rFonts w:ascii="Cambria Math" w:hAnsi="Cambria Math"/>
                      </w:rPr>
                      <m:t>OTDoA,</m:t>
                    </m:r>
                    <m:r>
                      <w:rPr>
                        <w:rFonts w:ascii="Cambria Math" w:hAnsi="Cambria Math"/>
                      </w:rPr>
                      <m:t>1</m:t>
                    </m:r>
                  </m:sub>
                </m:sSub>
                <m:r>
                  <w:rPr>
                    <w:rFonts w:ascii="Cambria Math" w:hAnsi="Cambria Math"/>
                    <w:lang w:val="en-US"/>
                  </w:rPr>
                  <m:t>,</m:t>
                </m:r>
                <m:sSub>
                  <m:sSubPr>
                    <m:ctrlPr>
                      <w:rPr>
                        <w:rFonts w:ascii="Cambria Math" w:hAnsi="Cambria Math"/>
                        <w:i/>
                        <w:iCs/>
                        <w:lang w:val="en-US"/>
                      </w:rPr>
                    </m:ctrlPr>
                  </m:sSubPr>
                  <m:e>
                    <m:acc>
                      <m:accPr>
                        <m:ctrlPr>
                          <w:rPr>
                            <w:rFonts w:ascii="Cambria Math" w:hAnsi="Cambria Math" w:cs="Times New Roman"/>
                            <w:i/>
                            <w:szCs w:val="20"/>
                            <w:lang w:val="en-US" w:eastAsia="en-US"/>
                          </w:rPr>
                        </m:ctrlPr>
                      </m:accPr>
                      <m:e>
                        <m:r>
                          <w:rPr>
                            <w:rFonts w:ascii="Cambria Math" w:hAnsi="Cambria Math"/>
                            <w:lang w:val="en-US"/>
                          </w:rPr>
                          <m:t>ρ</m:t>
                        </m:r>
                      </m:e>
                    </m:acc>
                  </m:e>
                  <m:sub>
                    <m:r>
                      <m:rPr>
                        <m:sty m:val="p"/>
                      </m:rPr>
                      <w:rPr>
                        <w:rFonts w:ascii="Cambria Math" w:hAnsi="Cambria Math"/>
                      </w:rPr>
                      <m:t>OTDoA,</m:t>
                    </m:r>
                    <m:r>
                      <w:rPr>
                        <w:rFonts w:ascii="Cambria Math" w:hAnsi="Cambria Math"/>
                      </w:rPr>
                      <m:t>2</m:t>
                    </m:r>
                  </m:sub>
                </m:sSub>
                <m:r>
                  <w:rPr>
                    <w:rFonts w:ascii="Cambria Math" w:hAnsi="Cambria Math"/>
                    <w:lang w:val="en-US"/>
                  </w:rPr>
                  <m:t>,…,</m:t>
                </m:r>
                <m:sSub>
                  <m:sSubPr>
                    <m:ctrlPr>
                      <w:rPr>
                        <w:rFonts w:ascii="Cambria Math" w:hAnsi="Cambria Math"/>
                        <w:i/>
                        <w:iCs/>
                        <w:lang w:val="en-US"/>
                      </w:rPr>
                    </m:ctrlPr>
                  </m:sSubPr>
                  <m:e>
                    <m:acc>
                      <m:accPr>
                        <m:ctrlPr>
                          <w:rPr>
                            <w:rFonts w:ascii="Cambria Math" w:hAnsi="Cambria Math" w:cs="Times New Roman"/>
                            <w:i/>
                            <w:szCs w:val="20"/>
                            <w:lang w:val="en-US" w:eastAsia="en-US"/>
                          </w:rPr>
                        </m:ctrlPr>
                      </m:accPr>
                      <m:e>
                        <m:r>
                          <w:rPr>
                            <w:rFonts w:ascii="Cambria Math" w:hAnsi="Cambria Math"/>
                            <w:lang w:val="en-US"/>
                          </w:rPr>
                          <m:t>ρ</m:t>
                        </m:r>
                      </m:e>
                    </m:acc>
                  </m:e>
                  <m:sub>
                    <m:r>
                      <m:rPr>
                        <m:sty m:val="p"/>
                      </m:rPr>
                      <w:rPr>
                        <w:rFonts w:ascii="Cambria Math" w:hAnsi="Cambria Math"/>
                      </w:rPr>
                      <m:t>OTDoA,</m:t>
                    </m:r>
                    <m:d>
                      <m:dPr>
                        <m:ctrlPr>
                          <w:rPr>
                            <w:rFonts w:ascii="Cambria Math" w:hAnsi="Cambria Math"/>
                            <w:i/>
                          </w:rPr>
                        </m:ctrlPr>
                      </m:dPr>
                      <m:e>
                        <m:sSub>
                          <m:sSubPr>
                            <m:ctrlPr>
                              <w:rPr>
                                <w:rFonts w:ascii="Cambria Math" w:hAnsi="Cambria Math"/>
                                <w:i/>
                              </w:rPr>
                            </m:ctrlPr>
                          </m:sSubPr>
                          <m:e>
                            <m:r>
                              <w:rPr>
                                <w:rFonts w:ascii="Cambria Math" w:hAnsi="Cambria Math"/>
                              </w:rPr>
                              <m:t>M</m:t>
                            </m:r>
                          </m:e>
                          <m:sub>
                            <m:r>
                              <m:rPr>
                                <m:sty m:val="p"/>
                              </m:rPr>
                              <w:rPr>
                                <w:rFonts w:ascii="Cambria Math" w:hAnsi="Cambria Math"/>
                              </w:rPr>
                              <m:t>BS</m:t>
                            </m:r>
                          </m:sub>
                        </m:sSub>
                        <m:r>
                          <w:rPr>
                            <w:rFonts w:ascii="Cambria Math" w:hAnsi="Cambria Math"/>
                          </w:rPr>
                          <m:t>-1</m:t>
                        </m:r>
                      </m:e>
                    </m:d>
                  </m:sub>
                </m:sSub>
              </m:e>
            </m:d>
          </m:e>
          <m:sup>
            <m:r>
              <m:rPr>
                <m:sty m:val="p"/>
              </m:rPr>
              <w:rPr>
                <w:rFonts w:ascii="Cambria Math" w:hAnsi="Cambria Math"/>
                <w:szCs w:val="20"/>
                <w:lang w:val="en-US" w:eastAsia="en-US"/>
              </w:rPr>
              <m:t>T</m:t>
            </m:r>
          </m:sup>
        </m:sSup>
      </m:oMath>
      <w:r w:rsidR="000F4975">
        <w:rPr>
          <w:b/>
          <w:szCs w:val="20"/>
          <w:lang w:val="en-US" w:eastAsia="en-US"/>
        </w:rPr>
        <w:t xml:space="preserve"> </w:t>
      </w:r>
      <w:r w:rsidR="000F4975">
        <w:rPr>
          <w:szCs w:val="20"/>
          <w:lang w:val="en-US" w:eastAsia="en-US"/>
        </w:rPr>
        <w:t>is the vector of hybrid observables.</w:t>
      </w:r>
    </w:p>
    <w:p w14:paraId="7E366753" w14:textId="77777777" w:rsidR="000F4975" w:rsidRDefault="000F4975" w:rsidP="000F4975">
      <w:pPr>
        <w:jc w:val="both"/>
        <w:rPr>
          <w:iCs/>
          <w:lang w:val="en-US"/>
        </w:rPr>
      </w:pPr>
      <w:r>
        <w:rPr>
          <w:iCs/>
          <w:lang w:val="en-US"/>
        </w:rPr>
        <w:tab/>
      </w:r>
    </w:p>
    <w:p w14:paraId="0826DDD5" w14:textId="77777777" w:rsidR="000F4975" w:rsidRDefault="000F4975" w:rsidP="000F4975">
      <w:pPr>
        <w:jc w:val="both"/>
        <w:rPr>
          <w:iCs/>
          <w:lang w:val="en-US"/>
        </w:rPr>
      </w:pPr>
      <w:r>
        <w:rPr>
          <w:iCs/>
          <w:lang w:val="en-US"/>
        </w:rPr>
        <w:t>The geometry matrix is defined as</w:t>
      </w:r>
    </w:p>
    <w:p w14:paraId="5618DF76" w14:textId="77777777" w:rsidR="000F4975" w:rsidRDefault="008675EE" w:rsidP="000F4975">
      <w:pPr>
        <w:jc w:val="both"/>
        <w:rPr>
          <w:iCs/>
          <w:lang w:val="en-US"/>
        </w:rPr>
      </w:pPr>
      <m:oMathPara>
        <m:oMath>
          <m:sSub>
            <m:sSubPr>
              <m:ctrlPr>
                <w:rPr>
                  <w:rFonts w:ascii="Cambria Math" w:hAnsi="Cambria Math"/>
                  <w:b/>
                  <w:i/>
                  <w:lang w:val="en-US"/>
                </w:rPr>
              </m:ctrlPr>
            </m:sSubPr>
            <m:e>
              <m:d>
                <m:dPr>
                  <m:begChr m:val="["/>
                  <m:endChr m:val="]"/>
                  <m:ctrlPr>
                    <w:rPr>
                      <w:rFonts w:ascii="Cambria Math" w:hAnsi="Cambria Math"/>
                      <w:b/>
                      <w:lang w:val="en-US"/>
                    </w:rPr>
                  </m:ctrlPr>
                </m:dPr>
                <m:e>
                  <m:r>
                    <m:rPr>
                      <m:sty m:val="b"/>
                    </m:rPr>
                    <w:rPr>
                      <w:rFonts w:ascii="Cambria Math" w:hAnsi="Cambria Math"/>
                      <w:lang w:val="en-US"/>
                    </w:rPr>
                    <m:t>G</m:t>
                  </m:r>
                </m:e>
              </m:d>
            </m:e>
            <m:sub>
              <m:r>
                <w:rPr>
                  <w:rFonts w:ascii="Cambria Math" w:hAnsi="Cambria Math"/>
                  <w:lang w:val="en-US"/>
                </w:rPr>
                <m:t>m,1:4</m:t>
              </m:r>
            </m:sub>
          </m:sSub>
          <m:r>
            <m:rPr>
              <m:sty m:val="bi"/>
            </m:rPr>
            <w:rPr>
              <w:rFonts w:ascii="Cambria Math" w:hAnsi="Cambria Math"/>
              <w:lang w:val="en-US"/>
            </w:rPr>
            <m:t>=</m:t>
          </m:r>
          <m:d>
            <m:dPr>
              <m:begChr m:val="{"/>
              <m:endChr m:val=""/>
              <m:ctrlPr>
                <w:rPr>
                  <w:rFonts w:ascii="Cambria Math" w:hAnsi="Cambria Math"/>
                  <w:b/>
                  <w:i/>
                  <w:lang w:val="en-US"/>
                </w:rPr>
              </m:ctrlPr>
            </m:dPr>
            <m:e>
              <m:m>
                <m:mPr>
                  <m:mcs>
                    <m:mc>
                      <m:mcPr>
                        <m:count m:val="2"/>
                        <m:mcJc m:val="center"/>
                      </m:mcPr>
                    </m:mc>
                  </m:mcs>
                  <m:ctrlPr>
                    <w:rPr>
                      <w:rFonts w:ascii="Cambria Math" w:hAnsi="Cambria Math"/>
                      <w:b/>
                      <w:i/>
                      <w:lang w:val="en-US"/>
                    </w:rPr>
                  </m:ctrlPr>
                </m:mPr>
                <m:mr>
                  <m:e>
                    <m:d>
                      <m:dPr>
                        <m:begChr m:val="["/>
                        <m:endChr m:val="]"/>
                        <m:ctrlPr>
                          <w:rPr>
                            <w:rFonts w:ascii="Cambria Math" w:hAnsi="Cambria Math"/>
                            <w:b/>
                            <w:i/>
                            <w:lang w:val="en-US"/>
                          </w:rPr>
                        </m:ctrlPr>
                      </m:dPr>
                      <m:e>
                        <m:f>
                          <m:fPr>
                            <m:ctrlPr>
                              <w:rPr>
                                <w:rFonts w:ascii="Cambria Math" w:hAnsi="Cambria Math"/>
                                <w:i/>
                                <w:iCs/>
                                <w:lang w:val="en-US"/>
                              </w:rPr>
                            </m:ctrlPr>
                          </m:fPr>
                          <m:num>
                            <m:sSub>
                              <m:sSubPr>
                                <m:ctrlPr>
                                  <w:rPr>
                                    <w:rFonts w:ascii="Cambria Math" w:hAnsi="Cambria Math"/>
                                    <w:i/>
                                    <w:iCs/>
                                    <w:lang w:val="en-US"/>
                                  </w:rPr>
                                </m:ctrlPr>
                              </m:sSubPr>
                              <m:e>
                                <m:r>
                                  <m:rPr>
                                    <m:sty m:val="bi"/>
                                  </m:rPr>
                                  <w:rPr>
                                    <w:rFonts w:ascii="Cambria Math" w:hAnsi="Cambria Math"/>
                                    <w:lang w:val="en-US"/>
                                  </w:rPr>
                                  <m:t>x</m:t>
                                </m:r>
                              </m:e>
                              <m:sub>
                                <m:r>
                                  <m:rPr>
                                    <m:sty m:val="p"/>
                                  </m:rPr>
                                  <w:rPr>
                                    <w:rFonts w:ascii="Cambria Math" w:hAnsi="Cambria Math"/>
                                    <w:lang w:val="en-US"/>
                                  </w:rPr>
                                  <m:t>sat,</m:t>
                                </m:r>
                                <m:r>
                                  <w:rPr>
                                    <w:rFonts w:ascii="Cambria Math" w:hAnsi="Cambria Math"/>
                                    <w:lang w:val="en-US"/>
                                  </w:rPr>
                                  <m:t>m</m:t>
                                </m:r>
                              </m:sub>
                            </m:sSub>
                            <m:r>
                              <w:rPr>
                                <w:rFonts w:ascii="Cambria Math" w:hAnsi="Cambria Math"/>
                                <w:lang w:val="en-US"/>
                              </w:rPr>
                              <m:t>-</m:t>
                            </m:r>
                            <m:sSub>
                              <m:sSubPr>
                                <m:ctrlPr>
                                  <w:rPr>
                                    <w:rFonts w:ascii="Cambria Math" w:hAnsi="Cambria Math"/>
                                    <w:i/>
                                    <w:iCs/>
                                    <w:lang w:val="es-ES"/>
                                  </w:rPr>
                                </m:ctrlPr>
                              </m:sSubPr>
                              <m:e>
                                <m:acc>
                                  <m:accPr>
                                    <m:ctrlPr>
                                      <w:rPr>
                                        <w:rFonts w:ascii="Cambria Math" w:hAnsi="Cambria Math"/>
                                        <w:i/>
                                        <w:lang w:val="es-ES"/>
                                      </w:rPr>
                                    </m:ctrlPr>
                                  </m:accPr>
                                  <m:e>
                                    <m:r>
                                      <m:rPr>
                                        <m:sty m:val="bi"/>
                                      </m:rPr>
                                      <w:rPr>
                                        <w:rFonts w:ascii="Cambria Math" w:hAnsi="Cambria Math"/>
                                        <w:lang w:val="es-ES"/>
                                      </w:rPr>
                                      <m:t>x</m:t>
                                    </m:r>
                                  </m:e>
                                </m:acc>
                              </m:e>
                              <m:sub>
                                <m:r>
                                  <m:rPr>
                                    <m:sty m:val="p"/>
                                  </m:rPr>
                                  <w:rPr>
                                    <w:rFonts w:ascii="Cambria Math" w:hAnsi="Cambria Math"/>
                                  </w:rPr>
                                  <m:t>UE</m:t>
                                </m:r>
                              </m:sub>
                            </m:sSub>
                            <m:r>
                              <w:rPr>
                                <w:rFonts w:ascii="Cambria Math" w:hAnsi="Cambria Math"/>
                                <w:lang w:val="en-US"/>
                              </w:rPr>
                              <m:t xml:space="preserve"> </m:t>
                            </m:r>
                          </m:num>
                          <m:den>
                            <m:d>
                              <m:dPr>
                                <m:begChr m:val="‖"/>
                                <m:endChr m:val="‖"/>
                                <m:ctrlPr>
                                  <w:rPr>
                                    <w:rFonts w:ascii="Cambria Math" w:hAnsi="Cambria Math"/>
                                    <w:i/>
                                    <w:iCs/>
                                    <w:lang w:val="es-ES"/>
                                  </w:rPr>
                                </m:ctrlPr>
                              </m:dPr>
                              <m:e>
                                <m:sSub>
                                  <m:sSubPr>
                                    <m:ctrlPr>
                                      <w:rPr>
                                        <w:rFonts w:ascii="Cambria Math" w:hAnsi="Cambria Math"/>
                                        <w:i/>
                                        <w:iCs/>
                                        <w:lang w:val="es-ES"/>
                                      </w:rPr>
                                    </m:ctrlPr>
                                  </m:sSubPr>
                                  <m:e>
                                    <m:r>
                                      <m:rPr>
                                        <m:sty m:val="bi"/>
                                      </m:rPr>
                                      <w:rPr>
                                        <w:rFonts w:ascii="Cambria Math" w:hAnsi="Cambria Math"/>
                                        <w:lang w:val="es-ES"/>
                                      </w:rPr>
                                      <m:t>x</m:t>
                                    </m:r>
                                  </m:e>
                                  <m:sub>
                                    <m:r>
                                      <m:rPr>
                                        <m:sty m:val="p"/>
                                      </m:rPr>
                                      <w:rPr>
                                        <w:rFonts w:ascii="Cambria Math" w:hAnsi="Cambria Math"/>
                                      </w:rPr>
                                      <m:t>sat,</m:t>
                                    </m:r>
                                    <m:r>
                                      <w:rPr>
                                        <w:rFonts w:ascii="Cambria Math" w:hAnsi="Cambria Math"/>
                                      </w:rPr>
                                      <m:t>m</m:t>
                                    </m:r>
                                  </m:sub>
                                </m:sSub>
                                <m:r>
                                  <w:rPr>
                                    <w:rFonts w:ascii="Cambria Math" w:hAnsi="Cambria Math"/>
                                  </w:rPr>
                                  <m:t>-</m:t>
                                </m:r>
                                <m:sSub>
                                  <m:sSubPr>
                                    <m:ctrlPr>
                                      <w:rPr>
                                        <w:rFonts w:ascii="Cambria Math" w:hAnsi="Cambria Math"/>
                                        <w:i/>
                                        <w:iCs/>
                                        <w:lang w:val="es-ES"/>
                                      </w:rPr>
                                    </m:ctrlPr>
                                  </m:sSubPr>
                                  <m:e>
                                    <m:acc>
                                      <m:accPr>
                                        <m:ctrlPr>
                                          <w:rPr>
                                            <w:rFonts w:ascii="Cambria Math" w:hAnsi="Cambria Math"/>
                                            <w:b/>
                                            <w:i/>
                                            <w:lang w:val="es-ES"/>
                                          </w:rPr>
                                        </m:ctrlPr>
                                      </m:accPr>
                                      <m:e>
                                        <m:r>
                                          <m:rPr>
                                            <m:sty m:val="bi"/>
                                          </m:rPr>
                                          <w:rPr>
                                            <w:rFonts w:ascii="Cambria Math" w:hAnsi="Cambria Math"/>
                                            <w:lang w:val="es-ES"/>
                                          </w:rPr>
                                          <m:t>x</m:t>
                                        </m:r>
                                      </m:e>
                                    </m:acc>
                                  </m:e>
                                  <m:sub>
                                    <m:r>
                                      <m:rPr>
                                        <m:sty m:val="p"/>
                                      </m:rPr>
                                      <w:rPr>
                                        <w:rFonts w:ascii="Cambria Math" w:hAnsi="Cambria Math"/>
                                      </w:rPr>
                                      <m:t>UE</m:t>
                                    </m:r>
                                  </m:sub>
                                </m:sSub>
                              </m:e>
                            </m:d>
                          </m:den>
                        </m:f>
                        <m:r>
                          <w:rPr>
                            <w:rFonts w:ascii="Cambria Math" w:hAnsi="Cambria Math"/>
                            <w:lang w:val="en-US"/>
                          </w:rPr>
                          <m:t>,-1</m:t>
                        </m:r>
                      </m:e>
                    </m:d>
                    <m:r>
                      <m:rPr>
                        <m:sty m:val="bi"/>
                      </m:rPr>
                      <w:rPr>
                        <w:rFonts w:ascii="Cambria Math" w:hAnsi="Cambria Math"/>
                        <w:lang w:val="en-US"/>
                      </w:rPr>
                      <m:t>,</m:t>
                    </m:r>
                  </m:e>
                  <m:e>
                    <m:r>
                      <m:rPr>
                        <m:sty m:val="bi"/>
                      </m:rPr>
                      <w:rPr>
                        <w:rFonts w:ascii="Cambria Math" w:hAnsi="Cambria Math"/>
                        <w:lang w:val="en-US"/>
                      </w:rPr>
                      <m:t xml:space="preserve"> </m:t>
                    </m:r>
                    <m:r>
                      <m:rPr>
                        <m:sty m:val="p"/>
                      </m:rPr>
                      <w:rPr>
                        <w:rFonts w:ascii="Cambria Math" w:hAnsi="Cambria Math"/>
                        <w:lang w:val="en-US"/>
                      </w:rPr>
                      <m:t xml:space="preserve">for </m:t>
                    </m:r>
                    <m:r>
                      <w:rPr>
                        <w:rFonts w:ascii="Cambria Math" w:hAnsi="Cambria Math"/>
                      </w:rPr>
                      <m:t>1≤m≤</m:t>
                    </m:r>
                    <m:sSub>
                      <m:sSubPr>
                        <m:ctrlPr>
                          <w:rPr>
                            <w:rFonts w:ascii="Cambria Math" w:hAnsi="Cambria Math"/>
                            <w:i/>
                          </w:rPr>
                        </m:ctrlPr>
                      </m:sSubPr>
                      <m:e>
                        <m:r>
                          <w:rPr>
                            <w:rFonts w:ascii="Cambria Math" w:hAnsi="Cambria Math"/>
                          </w:rPr>
                          <m:t>M</m:t>
                        </m:r>
                      </m:e>
                      <m:sub>
                        <m:r>
                          <m:rPr>
                            <m:sty m:val="p"/>
                          </m:rPr>
                          <w:rPr>
                            <w:rFonts w:ascii="Cambria Math" w:hAnsi="Cambria Math"/>
                          </w:rPr>
                          <m:t>sat</m:t>
                        </m:r>
                      </m:sub>
                    </m:sSub>
                  </m:e>
                </m:mr>
                <m:mr>
                  <m:e>
                    <m:d>
                      <m:dPr>
                        <m:begChr m:val="["/>
                        <m:endChr m:val="]"/>
                        <m:ctrlPr>
                          <w:rPr>
                            <w:rFonts w:ascii="Cambria Math" w:hAnsi="Cambria Math"/>
                            <w:b/>
                            <w:i/>
                            <w:lang w:val="en-US"/>
                          </w:rPr>
                        </m:ctrlPr>
                      </m:dPr>
                      <m:e>
                        <m:f>
                          <m:fPr>
                            <m:ctrlPr>
                              <w:rPr>
                                <w:rFonts w:ascii="Cambria Math" w:hAnsi="Cambria Math"/>
                                <w:i/>
                                <w:iCs/>
                                <w:lang w:val="en-US"/>
                              </w:rPr>
                            </m:ctrlPr>
                          </m:fPr>
                          <m:num>
                            <m:sSub>
                              <m:sSubPr>
                                <m:ctrlPr>
                                  <w:rPr>
                                    <w:rFonts w:ascii="Cambria Math" w:hAnsi="Cambria Math"/>
                                    <w:i/>
                                    <w:iCs/>
                                    <w:lang w:val="en-US"/>
                                  </w:rPr>
                                </m:ctrlPr>
                              </m:sSubPr>
                              <m:e>
                                <m:r>
                                  <m:rPr>
                                    <m:sty m:val="bi"/>
                                  </m:rPr>
                                  <w:rPr>
                                    <w:rFonts w:ascii="Cambria Math" w:hAnsi="Cambria Math"/>
                                    <w:lang w:val="en-US"/>
                                  </w:rPr>
                                  <m:t>x</m:t>
                                </m:r>
                              </m:e>
                              <m:sub>
                                <m:r>
                                  <m:rPr>
                                    <m:sty m:val="p"/>
                                  </m:rPr>
                                  <w:rPr>
                                    <w:rFonts w:ascii="Cambria Math" w:hAnsi="Cambria Math"/>
                                    <w:lang w:val="en-US"/>
                                  </w:rPr>
                                  <m:t>BS,</m:t>
                                </m:r>
                                <m:r>
                                  <w:rPr>
                                    <w:rFonts w:ascii="Cambria Math" w:hAnsi="Cambria Math"/>
                                    <w:lang w:val="en-US"/>
                                  </w:rPr>
                                  <m:t>1</m:t>
                                </m:r>
                              </m:sub>
                            </m:sSub>
                            <m:r>
                              <w:rPr>
                                <w:rFonts w:ascii="Cambria Math" w:hAnsi="Cambria Math"/>
                                <w:lang w:val="en-US"/>
                              </w:rPr>
                              <m:t>-</m:t>
                            </m:r>
                            <m:sSub>
                              <m:sSubPr>
                                <m:ctrlPr>
                                  <w:rPr>
                                    <w:rFonts w:ascii="Cambria Math" w:hAnsi="Cambria Math"/>
                                    <w:i/>
                                    <w:iCs/>
                                    <w:lang w:val="es-ES"/>
                                  </w:rPr>
                                </m:ctrlPr>
                              </m:sSubPr>
                              <m:e>
                                <m:acc>
                                  <m:accPr>
                                    <m:ctrlPr>
                                      <w:rPr>
                                        <w:rFonts w:ascii="Cambria Math" w:hAnsi="Cambria Math"/>
                                        <w:i/>
                                        <w:lang w:val="es-ES"/>
                                      </w:rPr>
                                    </m:ctrlPr>
                                  </m:accPr>
                                  <m:e>
                                    <m:r>
                                      <m:rPr>
                                        <m:sty m:val="bi"/>
                                      </m:rPr>
                                      <w:rPr>
                                        <w:rFonts w:ascii="Cambria Math" w:hAnsi="Cambria Math"/>
                                        <w:lang w:val="es-ES"/>
                                      </w:rPr>
                                      <m:t>x</m:t>
                                    </m:r>
                                  </m:e>
                                </m:acc>
                              </m:e>
                              <m:sub>
                                <m:r>
                                  <m:rPr>
                                    <m:sty m:val="p"/>
                                  </m:rPr>
                                  <w:rPr>
                                    <w:rFonts w:ascii="Cambria Math" w:hAnsi="Cambria Math"/>
                                  </w:rPr>
                                  <m:t>UE</m:t>
                                </m:r>
                              </m:sub>
                            </m:sSub>
                            <m:r>
                              <w:rPr>
                                <w:rFonts w:ascii="Cambria Math" w:hAnsi="Cambria Math"/>
                                <w:lang w:val="en-US"/>
                              </w:rPr>
                              <m:t xml:space="preserve"> </m:t>
                            </m:r>
                          </m:num>
                          <m:den>
                            <m:d>
                              <m:dPr>
                                <m:begChr m:val="‖"/>
                                <m:endChr m:val="‖"/>
                                <m:ctrlPr>
                                  <w:rPr>
                                    <w:rFonts w:ascii="Cambria Math" w:hAnsi="Cambria Math"/>
                                    <w:i/>
                                    <w:iCs/>
                                    <w:lang w:val="es-ES"/>
                                  </w:rPr>
                                </m:ctrlPr>
                              </m:dPr>
                              <m:e>
                                <m:sSub>
                                  <m:sSubPr>
                                    <m:ctrlPr>
                                      <w:rPr>
                                        <w:rFonts w:ascii="Cambria Math" w:hAnsi="Cambria Math"/>
                                        <w:i/>
                                        <w:iCs/>
                                        <w:lang w:val="es-ES"/>
                                      </w:rPr>
                                    </m:ctrlPr>
                                  </m:sSubPr>
                                  <m:e>
                                    <m:r>
                                      <m:rPr>
                                        <m:sty m:val="bi"/>
                                      </m:rPr>
                                      <w:rPr>
                                        <w:rFonts w:ascii="Cambria Math" w:hAnsi="Cambria Math"/>
                                        <w:lang w:val="es-ES"/>
                                      </w:rPr>
                                      <m:t>x</m:t>
                                    </m:r>
                                  </m:e>
                                  <m:sub>
                                    <m:r>
                                      <m:rPr>
                                        <m:sty m:val="p"/>
                                      </m:rPr>
                                      <w:rPr>
                                        <w:rFonts w:ascii="Cambria Math" w:hAnsi="Cambria Math"/>
                                      </w:rPr>
                                      <m:t>BS,</m:t>
                                    </m:r>
                                    <m:r>
                                      <w:rPr>
                                        <w:rFonts w:ascii="Cambria Math" w:hAnsi="Cambria Math"/>
                                      </w:rPr>
                                      <m:t>1</m:t>
                                    </m:r>
                                  </m:sub>
                                </m:sSub>
                                <m:r>
                                  <w:rPr>
                                    <w:rFonts w:ascii="Cambria Math" w:hAnsi="Cambria Math"/>
                                  </w:rPr>
                                  <m:t>-</m:t>
                                </m:r>
                                <m:sSub>
                                  <m:sSubPr>
                                    <m:ctrlPr>
                                      <w:rPr>
                                        <w:rFonts w:ascii="Cambria Math" w:hAnsi="Cambria Math"/>
                                        <w:i/>
                                        <w:iCs/>
                                        <w:lang w:val="es-ES"/>
                                      </w:rPr>
                                    </m:ctrlPr>
                                  </m:sSubPr>
                                  <m:e>
                                    <m:acc>
                                      <m:accPr>
                                        <m:ctrlPr>
                                          <w:rPr>
                                            <w:rFonts w:ascii="Cambria Math" w:hAnsi="Cambria Math"/>
                                            <w:b/>
                                            <w:i/>
                                            <w:lang w:val="es-ES"/>
                                          </w:rPr>
                                        </m:ctrlPr>
                                      </m:accPr>
                                      <m:e>
                                        <m:r>
                                          <m:rPr>
                                            <m:sty m:val="bi"/>
                                          </m:rPr>
                                          <w:rPr>
                                            <w:rFonts w:ascii="Cambria Math" w:hAnsi="Cambria Math"/>
                                            <w:lang w:val="es-ES"/>
                                          </w:rPr>
                                          <m:t>x</m:t>
                                        </m:r>
                                      </m:e>
                                    </m:acc>
                                  </m:e>
                                  <m:sub>
                                    <m:r>
                                      <m:rPr>
                                        <m:sty m:val="p"/>
                                      </m:rPr>
                                      <w:rPr>
                                        <w:rFonts w:ascii="Cambria Math" w:hAnsi="Cambria Math"/>
                                      </w:rPr>
                                      <m:t>UE</m:t>
                                    </m:r>
                                  </m:sub>
                                </m:sSub>
                              </m:e>
                            </m:d>
                          </m:den>
                        </m:f>
                        <m:r>
                          <w:rPr>
                            <w:rFonts w:ascii="Cambria Math" w:hAnsi="Cambria Math"/>
                            <w:lang w:val="en-US"/>
                          </w:rPr>
                          <m:t>-</m:t>
                        </m:r>
                        <m:f>
                          <m:fPr>
                            <m:ctrlPr>
                              <w:rPr>
                                <w:rFonts w:ascii="Cambria Math" w:hAnsi="Cambria Math"/>
                                <w:i/>
                                <w:iCs/>
                                <w:lang w:val="en-US"/>
                              </w:rPr>
                            </m:ctrlPr>
                          </m:fPr>
                          <m:num>
                            <m:sSub>
                              <m:sSubPr>
                                <m:ctrlPr>
                                  <w:rPr>
                                    <w:rFonts w:ascii="Cambria Math" w:hAnsi="Cambria Math"/>
                                    <w:i/>
                                    <w:iCs/>
                                    <w:lang w:val="en-US"/>
                                  </w:rPr>
                                </m:ctrlPr>
                              </m:sSubPr>
                              <m:e>
                                <m:r>
                                  <m:rPr>
                                    <m:sty m:val="bi"/>
                                  </m:rPr>
                                  <w:rPr>
                                    <w:rFonts w:ascii="Cambria Math" w:hAnsi="Cambria Math"/>
                                    <w:lang w:val="en-US"/>
                                  </w:rPr>
                                  <m:t>x</m:t>
                                </m:r>
                              </m:e>
                              <m:sub>
                                <m:r>
                                  <m:rPr>
                                    <m:sty m:val="p"/>
                                  </m:rPr>
                                  <w:rPr>
                                    <w:rFonts w:ascii="Cambria Math" w:hAnsi="Cambria Math"/>
                                    <w:lang w:val="en-US"/>
                                  </w:rPr>
                                  <m:t>BS,(</m:t>
                                </m:r>
                                <m:r>
                                  <w:rPr>
                                    <w:rFonts w:ascii="Cambria Math" w:hAnsi="Cambria Math"/>
                                    <w:lang w:val="en-US"/>
                                  </w:rPr>
                                  <m:t>m-</m:t>
                                </m:r>
                                <m:sSub>
                                  <m:sSubPr>
                                    <m:ctrlPr>
                                      <w:rPr>
                                        <w:rFonts w:ascii="Cambria Math" w:hAnsi="Cambria Math"/>
                                        <w:i/>
                                      </w:rPr>
                                    </m:ctrlPr>
                                  </m:sSubPr>
                                  <m:e>
                                    <m:r>
                                      <w:rPr>
                                        <w:rFonts w:ascii="Cambria Math" w:hAnsi="Cambria Math"/>
                                      </w:rPr>
                                      <m:t>M</m:t>
                                    </m:r>
                                  </m:e>
                                  <m:sub>
                                    <m:r>
                                      <m:rPr>
                                        <m:sty m:val="p"/>
                                      </m:rPr>
                                      <w:rPr>
                                        <w:rFonts w:ascii="Cambria Math" w:hAnsi="Cambria Math"/>
                                      </w:rPr>
                                      <m:t>sat</m:t>
                                    </m:r>
                                  </m:sub>
                                </m:sSub>
                                <m:r>
                                  <w:rPr>
                                    <w:rFonts w:ascii="Cambria Math" w:hAnsi="Cambria Math"/>
                                  </w:rPr>
                                  <m:t>+1)</m:t>
                                </m:r>
                              </m:sub>
                            </m:sSub>
                            <m:r>
                              <w:rPr>
                                <w:rFonts w:ascii="Cambria Math" w:hAnsi="Cambria Math"/>
                                <w:lang w:val="en-US"/>
                              </w:rPr>
                              <m:t>-</m:t>
                            </m:r>
                            <m:sSub>
                              <m:sSubPr>
                                <m:ctrlPr>
                                  <w:rPr>
                                    <w:rFonts w:ascii="Cambria Math" w:hAnsi="Cambria Math"/>
                                    <w:i/>
                                    <w:iCs/>
                                    <w:lang w:val="es-ES"/>
                                  </w:rPr>
                                </m:ctrlPr>
                              </m:sSubPr>
                              <m:e>
                                <m:acc>
                                  <m:accPr>
                                    <m:ctrlPr>
                                      <w:rPr>
                                        <w:rFonts w:ascii="Cambria Math" w:hAnsi="Cambria Math"/>
                                        <w:i/>
                                        <w:lang w:val="es-ES"/>
                                      </w:rPr>
                                    </m:ctrlPr>
                                  </m:accPr>
                                  <m:e>
                                    <m:r>
                                      <m:rPr>
                                        <m:sty m:val="bi"/>
                                      </m:rPr>
                                      <w:rPr>
                                        <w:rFonts w:ascii="Cambria Math" w:hAnsi="Cambria Math"/>
                                        <w:lang w:val="es-ES"/>
                                      </w:rPr>
                                      <m:t>x</m:t>
                                    </m:r>
                                  </m:e>
                                </m:acc>
                              </m:e>
                              <m:sub>
                                <m:r>
                                  <m:rPr>
                                    <m:sty m:val="p"/>
                                  </m:rPr>
                                  <w:rPr>
                                    <w:rFonts w:ascii="Cambria Math" w:hAnsi="Cambria Math"/>
                                  </w:rPr>
                                  <m:t>UE</m:t>
                                </m:r>
                              </m:sub>
                            </m:sSub>
                            <m:r>
                              <w:rPr>
                                <w:rFonts w:ascii="Cambria Math" w:hAnsi="Cambria Math"/>
                                <w:lang w:val="en-US"/>
                              </w:rPr>
                              <m:t xml:space="preserve"> </m:t>
                            </m:r>
                          </m:num>
                          <m:den>
                            <m:d>
                              <m:dPr>
                                <m:begChr m:val="‖"/>
                                <m:endChr m:val="‖"/>
                                <m:ctrlPr>
                                  <w:rPr>
                                    <w:rFonts w:ascii="Cambria Math" w:hAnsi="Cambria Math"/>
                                    <w:i/>
                                    <w:iCs/>
                                    <w:lang w:val="es-ES"/>
                                  </w:rPr>
                                </m:ctrlPr>
                              </m:dPr>
                              <m:e>
                                <m:sSub>
                                  <m:sSubPr>
                                    <m:ctrlPr>
                                      <w:rPr>
                                        <w:rFonts w:ascii="Cambria Math" w:hAnsi="Cambria Math"/>
                                        <w:i/>
                                        <w:iCs/>
                                        <w:lang w:val="es-ES"/>
                                      </w:rPr>
                                    </m:ctrlPr>
                                  </m:sSubPr>
                                  <m:e>
                                    <m:r>
                                      <m:rPr>
                                        <m:sty m:val="bi"/>
                                      </m:rPr>
                                      <w:rPr>
                                        <w:rFonts w:ascii="Cambria Math" w:hAnsi="Cambria Math"/>
                                        <w:lang w:val="es-ES"/>
                                      </w:rPr>
                                      <m:t>x</m:t>
                                    </m:r>
                                  </m:e>
                                  <m:sub>
                                    <m:r>
                                      <m:rPr>
                                        <m:sty m:val="p"/>
                                      </m:rPr>
                                      <w:rPr>
                                        <w:rFonts w:ascii="Cambria Math" w:hAnsi="Cambria Math"/>
                                      </w:rPr>
                                      <m:t>B</m:t>
                                    </m:r>
                                    <m:r>
                                      <m:rPr>
                                        <m:sty m:val="p"/>
                                      </m:rPr>
                                      <w:rPr>
                                        <w:rFonts w:ascii="Cambria Math" w:hAnsi="Cambria Math"/>
                                        <w:lang w:val="en-US"/>
                                      </w:rPr>
                                      <m:t>S,(</m:t>
                                    </m:r>
                                    <m:r>
                                      <w:rPr>
                                        <w:rFonts w:ascii="Cambria Math" w:hAnsi="Cambria Math"/>
                                        <w:lang w:val="en-US"/>
                                      </w:rPr>
                                      <m:t>m-</m:t>
                                    </m:r>
                                    <m:sSub>
                                      <m:sSubPr>
                                        <m:ctrlPr>
                                          <w:rPr>
                                            <w:rFonts w:ascii="Cambria Math" w:hAnsi="Cambria Math"/>
                                            <w:i/>
                                          </w:rPr>
                                        </m:ctrlPr>
                                      </m:sSubPr>
                                      <m:e>
                                        <m:r>
                                          <w:rPr>
                                            <w:rFonts w:ascii="Cambria Math" w:hAnsi="Cambria Math"/>
                                          </w:rPr>
                                          <m:t>M</m:t>
                                        </m:r>
                                      </m:e>
                                      <m:sub>
                                        <m:r>
                                          <m:rPr>
                                            <m:sty m:val="p"/>
                                          </m:rPr>
                                          <w:rPr>
                                            <w:rFonts w:ascii="Cambria Math" w:hAnsi="Cambria Math"/>
                                          </w:rPr>
                                          <m:t>sat</m:t>
                                        </m:r>
                                      </m:sub>
                                    </m:sSub>
                                    <m:r>
                                      <w:rPr>
                                        <w:rFonts w:ascii="Cambria Math" w:hAnsi="Cambria Math"/>
                                      </w:rPr>
                                      <m:t>+1)</m:t>
                                    </m:r>
                                  </m:sub>
                                </m:sSub>
                                <m:r>
                                  <w:rPr>
                                    <w:rFonts w:ascii="Cambria Math" w:hAnsi="Cambria Math"/>
                                  </w:rPr>
                                  <m:t>-</m:t>
                                </m:r>
                                <m:sSub>
                                  <m:sSubPr>
                                    <m:ctrlPr>
                                      <w:rPr>
                                        <w:rFonts w:ascii="Cambria Math" w:hAnsi="Cambria Math"/>
                                        <w:i/>
                                        <w:iCs/>
                                        <w:lang w:val="es-ES"/>
                                      </w:rPr>
                                    </m:ctrlPr>
                                  </m:sSubPr>
                                  <m:e>
                                    <m:acc>
                                      <m:accPr>
                                        <m:ctrlPr>
                                          <w:rPr>
                                            <w:rFonts w:ascii="Cambria Math" w:hAnsi="Cambria Math"/>
                                            <w:b/>
                                            <w:i/>
                                            <w:lang w:val="es-ES"/>
                                          </w:rPr>
                                        </m:ctrlPr>
                                      </m:accPr>
                                      <m:e>
                                        <m:r>
                                          <m:rPr>
                                            <m:sty m:val="bi"/>
                                          </m:rPr>
                                          <w:rPr>
                                            <w:rFonts w:ascii="Cambria Math" w:hAnsi="Cambria Math"/>
                                            <w:lang w:val="es-ES"/>
                                          </w:rPr>
                                          <m:t>x</m:t>
                                        </m:r>
                                      </m:e>
                                    </m:acc>
                                  </m:e>
                                  <m:sub>
                                    <m:r>
                                      <m:rPr>
                                        <m:sty m:val="p"/>
                                      </m:rPr>
                                      <w:rPr>
                                        <w:rFonts w:ascii="Cambria Math" w:hAnsi="Cambria Math"/>
                                      </w:rPr>
                                      <m:t>UE</m:t>
                                    </m:r>
                                  </m:sub>
                                </m:sSub>
                              </m:e>
                            </m:d>
                          </m:den>
                        </m:f>
                        <m:r>
                          <w:rPr>
                            <w:rFonts w:ascii="Cambria Math" w:hAnsi="Cambria Math"/>
                            <w:lang w:val="en-US"/>
                          </w:rPr>
                          <m:t>,0</m:t>
                        </m:r>
                      </m:e>
                    </m:d>
                    <m:r>
                      <m:rPr>
                        <m:sty m:val="bi"/>
                      </m:rPr>
                      <w:rPr>
                        <w:rFonts w:ascii="Cambria Math" w:hAnsi="Cambria Math"/>
                        <w:lang w:val="en-US"/>
                      </w:rPr>
                      <m:t>,</m:t>
                    </m:r>
                  </m:e>
                  <m:e>
                    <m:r>
                      <m:rPr>
                        <m:sty m:val="p"/>
                      </m:rPr>
                      <w:rPr>
                        <w:rFonts w:ascii="Cambria Math" w:hAnsi="Cambria Math"/>
                        <w:lang w:val="en-US"/>
                      </w:rPr>
                      <m:t xml:space="preserve">for </m:t>
                    </m:r>
                    <m:d>
                      <m:dPr>
                        <m:ctrlPr>
                          <w:rPr>
                            <w:rFonts w:ascii="Cambria Math" w:hAnsi="Cambria Math"/>
                            <w:i/>
                          </w:rPr>
                        </m:ctrlPr>
                      </m:dPr>
                      <m:e>
                        <m:sSub>
                          <m:sSubPr>
                            <m:ctrlPr>
                              <w:rPr>
                                <w:rFonts w:ascii="Cambria Math" w:hAnsi="Cambria Math"/>
                                <w:i/>
                              </w:rPr>
                            </m:ctrlPr>
                          </m:sSubPr>
                          <m:e>
                            <m:r>
                              <w:rPr>
                                <w:rFonts w:ascii="Cambria Math" w:hAnsi="Cambria Math"/>
                              </w:rPr>
                              <m:t>M</m:t>
                            </m:r>
                          </m:e>
                          <m:sub>
                            <m:r>
                              <m:rPr>
                                <m:sty m:val="p"/>
                              </m:rPr>
                              <w:rPr>
                                <w:rFonts w:ascii="Cambria Math" w:hAnsi="Cambria Math"/>
                              </w:rPr>
                              <m:t>sat</m:t>
                            </m:r>
                          </m:sub>
                        </m:sSub>
                        <m:r>
                          <w:rPr>
                            <w:rFonts w:ascii="Cambria Math" w:hAnsi="Cambria Math"/>
                          </w:rPr>
                          <m:t>+1</m:t>
                        </m:r>
                      </m:e>
                    </m:d>
                    <m:r>
                      <w:rPr>
                        <w:rFonts w:ascii="Cambria Math" w:hAnsi="Cambria Math"/>
                      </w:rPr>
                      <m:t>≤m≤</m:t>
                    </m:r>
                    <m:r>
                      <w:rPr>
                        <w:rFonts w:ascii="Cambria Math" w:hAnsi="Cambria Math"/>
                        <w:lang w:val="en-US"/>
                      </w:rPr>
                      <m:t>M.</m:t>
                    </m:r>
                  </m:e>
                </m:mr>
              </m:m>
            </m:e>
          </m:d>
        </m:oMath>
      </m:oMathPara>
    </w:p>
    <w:p w14:paraId="13419CB8" w14:textId="77777777" w:rsidR="000F4975" w:rsidRDefault="000F4975" w:rsidP="000F4975">
      <w:pPr>
        <w:jc w:val="both"/>
        <w:rPr>
          <w:iCs/>
          <w:lang w:val="en-US"/>
        </w:rPr>
      </w:pPr>
    </w:p>
    <w:p w14:paraId="5725F311" w14:textId="77777777" w:rsidR="000F4975" w:rsidRDefault="000F4975" w:rsidP="000F4975">
      <w:pPr>
        <w:jc w:val="both"/>
      </w:pPr>
      <w:r>
        <w:t>The weighting matrix is formed by the weighting coefficients of the GNSS and OTDoA observables as</w:t>
      </w:r>
    </w:p>
    <w:p w14:paraId="65EAC42A" w14:textId="77777777" w:rsidR="000F4975" w:rsidRDefault="000F4975" w:rsidP="000F4975">
      <w:pPr>
        <w:jc w:val="both"/>
      </w:pPr>
      <m:oMathPara>
        <m:oMath>
          <m:r>
            <m:rPr>
              <m:sty m:val="b"/>
            </m:rPr>
            <w:rPr>
              <w:rFonts w:ascii="Cambria Math" w:hAnsi="Cambria Math"/>
              <w:lang w:val="en-US"/>
            </w:rPr>
            <m:t>W=</m:t>
          </m:r>
          <m:d>
            <m:dPr>
              <m:begChr m:val="["/>
              <m:endChr m:val="]"/>
              <m:ctrlPr>
                <w:rPr>
                  <w:rFonts w:ascii="Cambria Math" w:hAnsi="Cambria Math"/>
                  <w:b/>
                  <w:lang w:val="en-US"/>
                </w:rPr>
              </m:ctrlPr>
            </m:dPr>
            <m:e>
              <m:m>
                <m:mPr>
                  <m:mcs>
                    <m:mc>
                      <m:mcPr>
                        <m:count m:val="2"/>
                        <m:mcJc m:val="center"/>
                      </m:mcPr>
                    </m:mc>
                  </m:mcs>
                  <m:ctrlPr>
                    <w:rPr>
                      <w:rFonts w:ascii="Cambria Math" w:hAnsi="Cambria Math"/>
                      <w:b/>
                      <w:i/>
                      <w:lang w:val="en-US"/>
                    </w:rPr>
                  </m:ctrlPr>
                </m:mPr>
                <m:mr>
                  <m:e>
                    <m:r>
                      <m:rPr>
                        <m:sty m:val="p"/>
                      </m:rPr>
                      <w:rPr>
                        <w:rFonts w:ascii="Cambria Math" w:hAnsi="Cambria Math"/>
                        <w:lang w:val="en-US"/>
                      </w:rPr>
                      <m:t>diag</m:t>
                    </m:r>
                    <m:r>
                      <m:rPr>
                        <m:sty m:val="bi"/>
                      </m:rPr>
                      <w:rPr>
                        <w:rFonts w:ascii="Cambria Math" w:hAnsi="Cambria Math"/>
                        <w:lang w:val="en-US"/>
                      </w:rPr>
                      <m:t>(</m:t>
                    </m:r>
                    <m:sSub>
                      <m:sSubPr>
                        <m:ctrlPr>
                          <w:rPr>
                            <w:rFonts w:ascii="Cambria Math" w:hAnsi="Cambria Math"/>
                            <w:i/>
                            <w:iCs/>
                            <w:lang w:val="en-US"/>
                          </w:rPr>
                        </m:ctrlPr>
                      </m:sSubPr>
                      <m:e>
                        <m:r>
                          <m:rPr>
                            <m:sty m:val="bi"/>
                          </m:rPr>
                          <w:rPr>
                            <w:rFonts w:ascii="Cambria Math" w:hAnsi="Cambria Math"/>
                            <w:lang w:val="en-US"/>
                          </w:rPr>
                          <m:t>w</m:t>
                        </m:r>
                      </m:e>
                      <m:sub>
                        <m:r>
                          <m:rPr>
                            <m:sty m:val="p"/>
                          </m:rPr>
                          <w:rPr>
                            <w:rFonts w:ascii="Cambria Math" w:hAnsi="Cambria Math"/>
                            <w:lang w:val="en-US"/>
                          </w:rPr>
                          <m:t>GNSS</m:t>
                        </m:r>
                      </m:sub>
                    </m:sSub>
                    <m:r>
                      <m:rPr>
                        <m:sty m:val="bi"/>
                      </m:rPr>
                      <w:rPr>
                        <w:rFonts w:ascii="Cambria Math" w:hAnsi="Cambria Math"/>
                        <w:lang w:val="en-US"/>
                      </w:rPr>
                      <m:t>)</m:t>
                    </m:r>
                  </m:e>
                  <m:e>
                    <m:sSub>
                      <m:sSubPr>
                        <m:ctrlPr>
                          <w:rPr>
                            <w:rFonts w:ascii="Cambria Math" w:hAnsi="Cambria Math"/>
                            <w:b/>
                            <w:i/>
                            <w:lang w:val="en-US"/>
                          </w:rPr>
                        </m:ctrlPr>
                      </m:sSubPr>
                      <m:e>
                        <m:r>
                          <m:rPr>
                            <m:sty m:val="bi"/>
                          </m:rPr>
                          <w:rPr>
                            <w:rFonts w:ascii="Cambria Math" w:hAnsi="Cambria Math"/>
                            <w:lang w:val="en-US"/>
                          </w:rPr>
                          <m:t>0</m:t>
                        </m:r>
                      </m:e>
                      <m:sub>
                        <m:sSub>
                          <m:sSubPr>
                            <m:ctrlPr>
                              <w:rPr>
                                <w:rFonts w:ascii="Cambria Math" w:hAnsi="Cambria Math"/>
                                <w:b/>
                                <w:i/>
                                <w:lang w:val="en-US"/>
                              </w:rPr>
                            </m:ctrlPr>
                          </m:sSubPr>
                          <m:e>
                            <m:r>
                              <w:rPr>
                                <w:rFonts w:ascii="Cambria Math" w:hAnsi="Cambria Math"/>
                                <w:lang w:val="en-US"/>
                              </w:rPr>
                              <m:t>M</m:t>
                            </m:r>
                          </m:e>
                          <m:sub>
                            <m:r>
                              <m:rPr>
                                <m:sty m:val="p"/>
                              </m:rPr>
                              <w:rPr>
                                <w:rFonts w:ascii="Cambria Math" w:hAnsi="Cambria Math"/>
                                <w:lang w:val="en-US"/>
                              </w:rPr>
                              <m:t>sat</m:t>
                            </m:r>
                          </m:sub>
                        </m:sSub>
                        <m:r>
                          <m:rPr>
                            <m:sty m:val="bi"/>
                          </m:rPr>
                          <w:rPr>
                            <w:rFonts w:ascii="Cambria Math" w:hAnsi="Cambria Math"/>
                            <w:lang w:val="en-US"/>
                          </w:rPr>
                          <m:t>×</m:t>
                        </m:r>
                        <m:sSub>
                          <m:sSubPr>
                            <m:ctrlPr>
                              <w:rPr>
                                <w:rFonts w:ascii="Cambria Math" w:hAnsi="Cambria Math"/>
                                <w:i/>
                                <w:iCs/>
                                <w:lang w:val="en-US"/>
                              </w:rPr>
                            </m:ctrlPr>
                          </m:sSubPr>
                          <m:e>
                            <m:r>
                              <w:rPr>
                                <w:rFonts w:ascii="Cambria Math" w:hAnsi="Cambria Math"/>
                                <w:lang w:val="en-US"/>
                              </w:rPr>
                              <m:t>(M</m:t>
                            </m:r>
                          </m:e>
                          <m:sub>
                            <m:r>
                              <m:rPr>
                                <m:sty m:val="p"/>
                              </m:rPr>
                              <w:rPr>
                                <w:rFonts w:ascii="Cambria Math" w:hAnsi="Cambria Math"/>
                                <w:lang w:val="en-US"/>
                              </w:rPr>
                              <m:t>BS</m:t>
                            </m:r>
                          </m:sub>
                        </m:sSub>
                        <m:r>
                          <w:rPr>
                            <w:rFonts w:ascii="Cambria Math" w:hAnsi="Cambria Math"/>
                            <w:lang w:val="en-US"/>
                          </w:rPr>
                          <m:t>-1)</m:t>
                        </m:r>
                      </m:sub>
                    </m:sSub>
                  </m:e>
                </m:mr>
                <m:mr>
                  <m:e>
                    <m:sSub>
                      <m:sSubPr>
                        <m:ctrlPr>
                          <w:rPr>
                            <w:rFonts w:ascii="Cambria Math" w:hAnsi="Cambria Math"/>
                            <w:b/>
                            <w:i/>
                            <w:lang w:val="en-US"/>
                          </w:rPr>
                        </m:ctrlPr>
                      </m:sSubPr>
                      <m:e>
                        <m:r>
                          <m:rPr>
                            <m:sty m:val="bi"/>
                          </m:rPr>
                          <w:rPr>
                            <w:rFonts w:ascii="Cambria Math" w:hAnsi="Cambria Math"/>
                            <w:lang w:val="en-US"/>
                          </w:rPr>
                          <m:t>0</m:t>
                        </m:r>
                      </m:e>
                      <m:sub>
                        <m:sSub>
                          <m:sSubPr>
                            <m:ctrlPr>
                              <w:rPr>
                                <w:rFonts w:ascii="Cambria Math" w:hAnsi="Cambria Math"/>
                                <w:i/>
                                <w:iCs/>
                                <w:lang w:val="en-US"/>
                              </w:rPr>
                            </m:ctrlPr>
                          </m:sSubPr>
                          <m:e>
                            <m:r>
                              <w:rPr>
                                <w:rFonts w:ascii="Cambria Math" w:hAnsi="Cambria Math"/>
                                <w:lang w:val="en-US"/>
                              </w:rPr>
                              <m:t>(M</m:t>
                            </m:r>
                          </m:e>
                          <m:sub>
                            <m:r>
                              <m:rPr>
                                <m:sty m:val="p"/>
                              </m:rPr>
                              <w:rPr>
                                <w:rFonts w:ascii="Cambria Math" w:hAnsi="Cambria Math"/>
                                <w:lang w:val="en-US"/>
                              </w:rPr>
                              <m:t>BS</m:t>
                            </m:r>
                          </m:sub>
                        </m:sSub>
                        <m:r>
                          <w:rPr>
                            <w:rFonts w:ascii="Cambria Math" w:hAnsi="Cambria Math"/>
                            <w:lang w:val="en-US"/>
                          </w:rPr>
                          <m:t>-1)</m:t>
                        </m:r>
                        <m:r>
                          <m:rPr>
                            <m:sty m:val="bi"/>
                          </m:rPr>
                          <w:rPr>
                            <w:rFonts w:ascii="Cambria Math" w:hAnsi="Cambria Math"/>
                            <w:lang w:val="en-US"/>
                          </w:rPr>
                          <m:t>×</m:t>
                        </m:r>
                        <m:sSub>
                          <m:sSubPr>
                            <m:ctrlPr>
                              <w:rPr>
                                <w:rFonts w:ascii="Cambria Math" w:hAnsi="Cambria Math"/>
                                <w:b/>
                                <w:i/>
                                <w:lang w:val="en-US"/>
                              </w:rPr>
                            </m:ctrlPr>
                          </m:sSubPr>
                          <m:e>
                            <m:r>
                              <w:rPr>
                                <w:rFonts w:ascii="Cambria Math" w:hAnsi="Cambria Math"/>
                                <w:lang w:val="en-US"/>
                              </w:rPr>
                              <m:t>M</m:t>
                            </m:r>
                          </m:e>
                          <m:sub>
                            <m:r>
                              <m:rPr>
                                <m:sty m:val="p"/>
                              </m:rPr>
                              <w:rPr>
                                <w:rFonts w:ascii="Cambria Math" w:hAnsi="Cambria Math"/>
                                <w:lang w:val="en-US"/>
                              </w:rPr>
                              <m:t>sat</m:t>
                            </m:r>
                          </m:sub>
                        </m:sSub>
                      </m:sub>
                    </m:sSub>
                  </m:e>
                  <m:e>
                    <m:r>
                      <m:rPr>
                        <m:sty m:val="p"/>
                      </m:rPr>
                      <w:rPr>
                        <w:rFonts w:ascii="Cambria Math" w:hAnsi="Cambria Math"/>
                        <w:lang w:val="en-US"/>
                      </w:rPr>
                      <m:t>diag</m:t>
                    </m:r>
                    <m:r>
                      <m:rPr>
                        <m:sty m:val="bi"/>
                      </m:rPr>
                      <w:rPr>
                        <w:rFonts w:ascii="Cambria Math" w:hAnsi="Cambria Math"/>
                        <w:lang w:val="en-US"/>
                      </w:rPr>
                      <m:t>(</m:t>
                    </m:r>
                    <m:sSub>
                      <m:sSubPr>
                        <m:ctrlPr>
                          <w:rPr>
                            <w:rFonts w:ascii="Cambria Math" w:hAnsi="Cambria Math"/>
                            <w:i/>
                            <w:iCs/>
                            <w:lang w:val="en-US"/>
                          </w:rPr>
                        </m:ctrlPr>
                      </m:sSubPr>
                      <m:e>
                        <m:r>
                          <m:rPr>
                            <m:sty m:val="bi"/>
                          </m:rPr>
                          <w:rPr>
                            <w:rFonts w:ascii="Cambria Math" w:hAnsi="Cambria Math"/>
                            <w:lang w:val="en-US"/>
                          </w:rPr>
                          <m:t>w</m:t>
                        </m:r>
                      </m:e>
                      <m:sub>
                        <m:r>
                          <m:rPr>
                            <m:sty m:val="p"/>
                          </m:rPr>
                          <w:rPr>
                            <w:rFonts w:ascii="Cambria Math" w:hAnsi="Cambria Math"/>
                            <w:lang w:val="en-US"/>
                          </w:rPr>
                          <m:t>OTDoA</m:t>
                        </m:r>
                      </m:sub>
                    </m:sSub>
                    <m:r>
                      <m:rPr>
                        <m:sty m:val="bi"/>
                      </m:rPr>
                      <w:rPr>
                        <w:rFonts w:ascii="Cambria Math" w:hAnsi="Cambria Math"/>
                        <w:lang w:val="en-US"/>
                      </w:rPr>
                      <m:t>)</m:t>
                    </m:r>
                  </m:e>
                </m:mr>
              </m:m>
            </m:e>
          </m:d>
          <m:r>
            <m:rPr>
              <m:sty m:val="bi"/>
            </m:rPr>
            <w:rPr>
              <w:rFonts w:ascii="Cambria Math" w:hAnsi="Cambria Math"/>
              <w:lang w:val="en-US"/>
            </w:rPr>
            <m:t>,</m:t>
          </m:r>
        </m:oMath>
      </m:oMathPara>
    </w:p>
    <w:p w14:paraId="7A747C29" w14:textId="77777777" w:rsidR="000F4975" w:rsidRDefault="000F4975" w:rsidP="000F4975">
      <w:pPr>
        <w:jc w:val="both"/>
      </w:pPr>
      <w:r>
        <w:t>where</w:t>
      </w:r>
    </w:p>
    <w:p w14:paraId="61CC293A" w14:textId="77777777" w:rsidR="000F4975" w:rsidRPr="00E20929" w:rsidRDefault="008675EE" w:rsidP="00A77B4A">
      <w:pPr>
        <w:pStyle w:val="ListParagraph"/>
        <w:numPr>
          <w:ilvl w:val="0"/>
          <w:numId w:val="18"/>
        </w:numPr>
        <w:ind w:leftChars="0"/>
        <w:jc w:val="both"/>
      </w:pPr>
      <m:oMath>
        <m:sSub>
          <m:sSubPr>
            <m:ctrlPr>
              <w:rPr>
                <w:rFonts w:ascii="Cambria Math" w:hAnsi="Cambria Math"/>
                <w:i/>
                <w:iCs/>
                <w:lang w:val="en-US"/>
              </w:rPr>
            </m:ctrlPr>
          </m:sSubPr>
          <m:e>
            <m:r>
              <m:rPr>
                <m:sty m:val="bi"/>
              </m:rPr>
              <w:rPr>
                <w:rFonts w:ascii="Cambria Math" w:hAnsi="Cambria Math"/>
                <w:lang w:val="en-US"/>
              </w:rPr>
              <m:t>w</m:t>
            </m:r>
          </m:e>
          <m:sub>
            <m:r>
              <m:rPr>
                <m:sty m:val="p"/>
              </m:rPr>
              <w:rPr>
                <w:rFonts w:ascii="Cambria Math" w:hAnsi="Cambria Math"/>
                <w:lang w:val="en-US"/>
              </w:rPr>
              <m:t>GNSS</m:t>
            </m:r>
          </m:sub>
        </m:sSub>
        <m:r>
          <w:rPr>
            <w:rFonts w:ascii="Cambria Math" w:hAnsi="Cambria Math"/>
            <w:lang w:val="en-US"/>
          </w:rPr>
          <m:t>=</m:t>
        </m:r>
        <m:sSup>
          <m:sSupPr>
            <m:ctrlPr>
              <w:rPr>
                <w:rFonts w:ascii="Cambria Math" w:hAnsi="Cambria Math"/>
                <w:i/>
                <w:iCs/>
                <w:lang w:val="en-US"/>
              </w:rPr>
            </m:ctrlPr>
          </m:sSupPr>
          <m:e>
            <m:d>
              <m:dPr>
                <m:begChr m:val="["/>
                <m:endChr m:val="]"/>
                <m:ctrlPr>
                  <w:rPr>
                    <w:rFonts w:ascii="Cambria Math" w:hAnsi="Cambria Math"/>
                    <w:i/>
                    <w:iCs/>
                    <w:lang w:val="en-US"/>
                  </w:rPr>
                </m:ctrlPr>
              </m:dPr>
              <m:e>
                <m:sSubSup>
                  <m:sSubSupPr>
                    <m:ctrlPr>
                      <w:rPr>
                        <w:rFonts w:ascii="Cambria Math" w:hAnsi="Cambria Math"/>
                        <w:i/>
                        <w:iCs/>
                        <w:lang w:val="es-ES"/>
                      </w:rPr>
                    </m:ctrlPr>
                  </m:sSubSupPr>
                  <m:e>
                    <m:r>
                      <w:rPr>
                        <w:rFonts w:ascii="Cambria Math" w:hAnsi="Cambria Math"/>
                        <w:lang w:val="es-ES"/>
                      </w:rPr>
                      <m:t>σ</m:t>
                    </m:r>
                  </m:e>
                  <m:sub>
                    <m:r>
                      <m:rPr>
                        <m:sty m:val="p"/>
                      </m:rPr>
                      <w:rPr>
                        <w:rFonts w:ascii="Cambria Math" w:hAnsi="Cambria Math"/>
                      </w:rPr>
                      <m:t>UERE,1</m:t>
                    </m:r>
                  </m:sub>
                  <m:sup>
                    <m:r>
                      <w:rPr>
                        <w:rFonts w:ascii="Cambria Math" w:hAnsi="Cambria Math"/>
                      </w:rPr>
                      <m:t>2</m:t>
                    </m:r>
                  </m:sup>
                </m:sSubSup>
                <m:r>
                  <w:rPr>
                    <w:rFonts w:ascii="Cambria Math" w:hAnsi="Cambria Math"/>
                  </w:rPr>
                  <m:t>,</m:t>
                </m:r>
                <m:sSubSup>
                  <m:sSubSupPr>
                    <m:ctrlPr>
                      <w:rPr>
                        <w:rFonts w:ascii="Cambria Math" w:hAnsi="Cambria Math"/>
                        <w:i/>
                        <w:iCs/>
                        <w:lang w:val="es-ES"/>
                      </w:rPr>
                    </m:ctrlPr>
                  </m:sSubSupPr>
                  <m:e>
                    <m:r>
                      <w:rPr>
                        <w:rFonts w:ascii="Cambria Math" w:hAnsi="Cambria Math"/>
                        <w:lang w:val="es-ES"/>
                      </w:rPr>
                      <m:t>σ</m:t>
                    </m:r>
                  </m:e>
                  <m:sub>
                    <m:r>
                      <m:rPr>
                        <m:sty m:val="p"/>
                      </m:rPr>
                      <w:rPr>
                        <w:rFonts w:ascii="Cambria Math" w:hAnsi="Cambria Math"/>
                      </w:rPr>
                      <m:t>UERE,</m:t>
                    </m:r>
                    <m:r>
                      <w:rPr>
                        <w:rFonts w:ascii="Cambria Math" w:hAnsi="Cambria Math"/>
                      </w:rPr>
                      <m:t>2</m:t>
                    </m:r>
                  </m:sub>
                  <m:sup>
                    <m:r>
                      <w:rPr>
                        <w:rFonts w:ascii="Cambria Math" w:hAnsi="Cambria Math"/>
                      </w:rPr>
                      <m:t>2</m:t>
                    </m:r>
                  </m:sup>
                </m:sSubSup>
                <m:r>
                  <w:rPr>
                    <w:rFonts w:ascii="Cambria Math" w:hAnsi="Cambria Math"/>
                  </w:rPr>
                  <m:t>,…,</m:t>
                </m:r>
                <m:sSubSup>
                  <m:sSubSupPr>
                    <m:ctrlPr>
                      <w:rPr>
                        <w:rFonts w:ascii="Cambria Math" w:hAnsi="Cambria Math"/>
                        <w:i/>
                        <w:iCs/>
                        <w:lang w:val="es-ES"/>
                      </w:rPr>
                    </m:ctrlPr>
                  </m:sSubSupPr>
                  <m:e>
                    <m:r>
                      <w:rPr>
                        <w:rFonts w:ascii="Cambria Math" w:hAnsi="Cambria Math"/>
                        <w:lang w:val="es-ES"/>
                      </w:rPr>
                      <m:t>σ</m:t>
                    </m:r>
                  </m:e>
                  <m:sub>
                    <m:r>
                      <m:rPr>
                        <m:sty m:val="p"/>
                      </m:rPr>
                      <w:rPr>
                        <w:rFonts w:ascii="Cambria Math" w:hAnsi="Cambria Math"/>
                      </w:rPr>
                      <m:t>UERE,</m:t>
                    </m:r>
                    <m:sSub>
                      <m:sSubPr>
                        <m:ctrlPr>
                          <w:rPr>
                            <w:rFonts w:ascii="Cambria Math" w:hAnsi="Cambria Math"/>
                            <w:b/>
                            <w:i/>
                            <w:lang w:val="en-US"/>
                          </w:rPr>
                        </m:ctrlPr>
                      </m:sSubPr>
                      <m:e>
                        <m:r>
                          <w:rPr>
                            <w:rFonts w:ascii="Cambria Math" w:hAnsi="Cambria Math"/>
                            <w:lang w:val="en-US"/>
                          </w:rPr>
                          <m:t>M</m:t>
                        </m:r>
                      </m:e>
                      <m:sub>
                        <m:r>
                          <m:rPr>
                            <m:sty m:val="p"/>
                          </m:rPr>
                          <w:rPr>
                            <w:rFonts w:ascii="Cambria Math" w:hAnsi="Cambria Math"/>
                            <w:lang w:val="en-US"/>
                          </w:rPr>
                          <m:t>sat</m:t>
                        </m:r>
                      </m:sub>
                    </m:sSub>
                  </m:sub>
                  <m:sup>
                    <m:r>
                      <w:rPr>
                        <w:rFonts w:ascii="Cambria Math" w:hAnsi="Cambria Math"/>
                      </w:rPr>
                      <m:t>2</m:t>
                    </m:r>
                  </m:sup>
                </m:sSubSup>
              </m:e>
            </m:d>
          </m:e>
          <m:sup>
            <m:r>
              <w:rPr>
                <w:rFonts w:ascii="Cambria Math" w:hAnsi="Cambria Math"/>
                <w:lang w:val="en-US"/>
              </w:rPr>
              <m:t>T</m:t>
            </m:r>
          </m:sup>
        </m:sSup>
      </m:oMath>
      <w:r w:rsidR="000F4975">
        <w:rPr>
          <w:iCs/>
          <w:lang w:val="en-US"/>
        </w:rPr>
        <w:t xml:space="preserve"> is the vector of GNSS weights, and</w:t>
      </w:r>
    </w:p>
    <w:p w14:paraId="70568B7B" w14:textId="77777777" w:rsidR="000F4975" w:rsidRPr="00E20929" w:rsidRDefault="008675EE" w:rsidP="00A77B4A">
      <w:pPr>
        <w:pStyle w:val="ListParagraph"/>
        <w:numPr>
          <w:ilvl w:val="0"/>
          <w:numId w:val="18"/>
        </w:numPr>
        <w:ind w:leftChars="0"/>
        <w:jc w:val="both"/>
      </w:pPr>
      <m:oMath>
        <m:sSub>
          <m:sSubPr>
            <m:ctrlPr>
              <w:rPr>
                <w:rFonts w:ascii="Cambria Math" w:hAnsi="Cambria Math"/>
                <w:i/>
                <w:iCs/>
                <w:lang w:val="en-US"/>
              </w:rPr>
            </m:ctrlPr>
          </m:sSubPr>
          <m:e>
            <m:r>
              <m:rPr>
                <m:sty m:val="bi"/>
              </m:rPr>
              <w:rPr>
                <w:rFonts w:ascii="Cambria Math" w:hAnsi="Cambria Math"/>
                <w:lang w:val="en-US"/>
              </w:rPr>
              <m:t>w</m:t>
            </m:r>
          </m:e>
          <m:sub>
            <m:r>
              <m:rPr>
                <m:sty m:val="p"/>
              </m:rPr>
              <w:rPr>
                <w:rFonts w:ascii="Cambria Math" w:hAnsi="Cambria Math"/>
                <w:lang w:val="en-US"/>
              </w:rPr>
              <m:t>OTDoA</m:t>
            </m:r>
          </m:sub>
        </m:sSub>
        <m:r>
          <w:rPr>
            <w:rFonts w:ascii="Cambria Math" w:hAnsi="Cambria Math"/>
            <w:lang w:val="en-US"/>
          </w:rPr>
          <m:t>=</m:t>
        </m:r>
        <m:sSup>
          <m:sSupPr>
            <m:ctrlPr>
              <w:rPr>
                <w:rFonts w:ascii="Cambria Math" w:hAnsi="Cambria Math"/>
                <w:i/>
                <w:iCs/>
                <w:lang w:val="en-US"/>
              </w:rPr>
            </m:ctrlPr>
          </m:sSupPr>
          <m:e>
            <m:d>
              <m:dPr>
                <m:begChr m:val="["/>
                <m:endChr m:val="]"/>
                <m:ctrlPr>
                  <w:rPr>
                    <w:rFonts w:ascii="Cambria Math" w:hAnsi="Cambria Math"/>
                    <w:i/>
                    <w:iCs/>
                    <w:lang w:val="en-US"/>
                  </w:rPr>
                </m:ctrlPr>
              </m:dPr>
              <m:e>
                <m:sSubSup>
                  <m:sSubSupPr>
                    <m:ctrlPr>
                      <w:rPr>
                        <w:rFonts w:ascii="Cambria Math" w:hAnsi="Cambria Math"/>
                        <w:i/>
                        <w:iCs/>
                        <w:lang w:val="es-ES"/>
                      </w:rPr>
                    </m:ctrlPr>
                  </m:sSubSupPr>
                  <m:e>
                    <m:r>
                      <w:rPr>
                        <w:rFonts w:ascii="Cambria Math" w:hAnsi="Cambria Math"/>
                        <w:lang w:val="es-ES"/>
                      </w:rPr>
                      <m:t>σ</m:t>
                    </m:r>
                  </m:e>
                  <m:sub>
                    <m:r>
                      <m:rPr>
                        <m:sty m:val="p"/>
                      </m:rPr>
                      <w:rPr>
                        <w:rFonts w:ascii="Cambria Math" w:hAnsi="Cambria Math"/>
                        <w:lang w:val="en-US"/>
                      </w:rPr>
                      <m:t>OTDoA</m:t>
                    </m:r>
                    <m:r>
                      <m:rPr>
                        <m:sty m:val="p"/>
                      </m:rPr>
                      <w:rPr>
                        <w:rFonts w:ascii="Cambria Math" w:hAnsi="Cambria Math"/>
                      </w:rPr>
                      <m:t>,1</m:t>
                    </m:r>
                  </m:sub>
                  <m:sup>
                    <m:r>
                      <w:rPr>
                        <w:rFonts w:ascii="Cambria Math" w:hAnsi="Cambria Math"/>
                      </w:rPr>
                      <m:t>2</m:t>
                    </m:r>
                  </m:sup>
                </m:sSubSup>
                <m:r>
                  <w:rPr>
                    <w:rFonts w:ascii="Cambria Math" w:hAnsi="Cambria Math"/>
                  </w:rPr>
                  <m:t>,</m:t>
                </m:r>
                <m:sSubSup>
                  <m:sSubSupPr>
                    <m:ctrlPr>
                      <w:rPr>
                        <w:rFonts w:ascii="Cambria Math" w:hAnsi="Cambria Math"/>
                        <w:i/>
                        <w:iCs/>
                        <w:lang w:val="es-ES"/>
                      </w:rPr>
                    </m:ctrlPr>
                  </m:sSubSupPr>
                  <m:e>
                    <m:r>
                      <w:rPr>
                        <w:rFonts w:ascii="Cambria Math" w:hAnsi="Cambria Math"/>
                        <w:lang w:val="es-ES"/>
                      </w:rPr>
                      <m:t>σ</m:t>
                    </m:r>
                  </m:e>
                  <m:sub>
                    <m:r>
                      <m:rPr>
                        <m:sty m:val="p"/>
                      </m:rPr>
                      <w:rPr>
                        <w:rFonts w:ascii="Cambria Math" w:hAnsi="Cambria Math"/>
                        <w:lang w:val="en-US"/>
                      </w:rPr>
                      <m:t>OTDoA</m:t>
                    </m:r>
                    <m:r>
                      <m:rPr>
                        <m:sty m:val="p"/>
                      </m:rPr>
                      <w:rPr>
                        <w:rFonts w:ascii="Cambria Math" w:hAnsi="Cambria Math"/>
                      </w:rPr>
                      <m:t>,</m:t>
                    </m:r>
                    <m:r>
                      <w:rPr>
                        <w:rFonts w:ascii="Cambria Math" w:hAnsi="Cambria Math"/>
                      </w:rPr>
                      <m:t>2</m:t>
                    </m:r>
                  </m:sub>
                  <m:sup>
                    <m:r>
                      <w:rPr>
                        <w:rFonts w:ascii="Cambria Math" w:hAnsi="Cambria Math"/>
                      </w:rPr>
                      <m:t>2</m:t>
                    </m:r>
                  </m:sup>
                </m:sSubSup>
                <m:r>
                  <w:rPr>
                    <w:rFonts w:ascii="Cambria Math" w:hAnsi="Cambria Math"/>
                  </w:rPr>
                  <m:t>,…,</m:t>
                </m:r>
                <m:sSubSup>
                  <m:sSubSupPr>
                    <m:ctrlPr>
                      <w:rPr>
                        <w:rFonts w:ascii="Cambria Math" w:hAnsi="Cambria Math"/>
                        <w:i/>
                        <w:iCs/>
                        <w:lang w:val="es-ES"/>
                      </w:rPr>
                    </m:ctrlPr>
                  </m:sSubSupPr>
                  <m:e>
                    <m:r>
                      <w:rPr>
                        <w:rFonts w:ascii="Cambria Math" w:hAnsi="Cambria Math"/>
                        <w:lang w:val="es-ES"/>
                      </w:rPr>
                      <m:t>σ</m:t>
                    </m:r>
                  </m:e>
                  <m:sub>
                    <m:r>
                      <m:rPr>
                        <m:sty m:val="p"/>
                      </m:rPr>
                      <w:rPr>
                        <w:rFonts w:ascii="Cambria Math" w:hAnsi="Cambria Math"/>
                        <w:lang w:val="en-US"/>
                      </w:rPr>
                      <m:t>OTDoA</m:t>
                    </m:r>
                    <m:r>
                      <m:rPr>
                        <m:sty m:val="p"/>
                      </m:rPr>
                      <w:rPr>
                        <w:rFonts w:ascii="Cambria Math" w:hAnsi="Cambria Math"/>
                      </w:rPr>
                      <m:t>,</m:t>
                    </m:r>
                    <m:sSub>
                      <m:sSubPr>
                        <m:ctrlPr>
                          <w:rPr>
                            <w:rFonts w:ascii="Cambria Math" w:hAnsi="Cambria Math"/>
                            <w:i/>
                            <w:iCs/>
                            <w:lang w:val="en-US"/>
                          </w:rPr>
                        </m:ctrlPr>
                      </m:sSubPr>
                      <m:e>
                        <m:r>
                          <w:rPr>
                            <w:rFonts w:ascii="Cambria Math" w:hAnsi="Cambria Math"/>
                            <w:lang w:val="en-US"/>
                          </w:rPr>
                          <m:t>(M</m:t>
                        </m:r>
                      </m:e>
                      <m:sub>
                        <m:r>
                          <m:rPr>
                            <m:sty m:val="p"/>
                          </m:rPr>
                          <w:rPr>
                            <w:rFonts w:ascii="Cambria Math" w:hAnsi="Cambria Math"/>
                            <w:lang w:val="en-US"/>
                          </w:rPr>
                          <m:t>BS</m:t>
                        </m:r>
                      </m:sub>
                    </m:sSub>
                    <m:r>
                      <w:rPr>
                        <w:rFonts w:ascii="Cambria Math" w:hAnsi="Cambria Math"/>
                        <w:lang w:val="en-US"/>
                      </w:rPr>
                      <m:t>-1)</m:t>
                    </m:r>
                  </m:sub>
                  <m:sup>
                    <m:r>
                      <w:rPr>
                        <w:rFonts w:ascii="Cambria Math" w:hAnsi="Cambria Math"/>
                      </w:rPr>
                      <m:t>2</m:t>
                    </m:r>
                  </m:sup>
                </m:sSubSup>
              </m:e>
            </m:d>
          </m:e>
          <m:sup>
            <m:r>
              <w:rPr>
                <w:rFonts w:ascii="Cambria Math" w:hAnsi="Cambria Math"/>
                <w:lang w:val="en-US"/>
              </w:rPr>
              <m:t>T</m:t>
            </m:r>
          </m:sup>
        </m:sSup>
      </m:oMath>
      <w:r w:rsidR="000F4975" w:rsidRPr="00E07607">
        <w:rPr>
          <w:iCs/>
          <w:lang w:val="en-US"/>
        </w:rPr>
        <w:t xml:space="preserve"> </w:t>
      </w:r>
      <w:r w:rsidR="000F4975">
        <w:rPr>
          <w:iCs/>
          <w:lang w:val="en-US"/>
        </w:rPr>
        <w:t>is the vector of OTDoA weights.</w:t>
      </w:r>
    </w:p>
    <w:p w14:paraId="4331DFB9" w14:textId="77777777" w:rsidR="000F4975" w:rsidRDefault="000F4975" w:rsidP="000F4975">
      <w:pPr>
        <w:jc w:val="both"/>
        <w:rPr>
          <w:iCs/>
          <w:lang w:val="en-US"/>
        </w:rPr>
      </w:pPr>
    </w:p>
    <w:p w14:paraId="6B60A7BA" w14:textId="77777777" w:rsidR="000F4975" w:rsidRDefault="000F4975" w:rsidP="000F4975">
      <w:pPr>
        <w:jc w:val="both"/>
        <w:rPr>
          <w:iCs/>
          <w:lang w:val="en-US"/>
        </w:rPr>
      </w:pPr>
      <w:r>
        <w:rPr>
          <w:iCs/>
          <w:lang w:val="en-US"/>
        </w:rPr>
        <w:t>For this simulation methodology, t</w:t>
      </w:r>
      <w:r w:rsidRPr="00F432AB">
        <w:rPr>
          <w:iCs/>
          <w:lang w:val="en-US"/>
        </w:rPr>
        <w:t xml:space="preserve">he variance of the </w:t>
      </w:r>
      <m:oMath>
        <m:r>
          <w:rPr>
            <w:rFonts w:ascii="Cambria Math" w:hAnsi="Cambria Math"/>
          </w:rPr>
          <m:t>n</m:t>
        </m:r>
      </m:oMath>
      <w:r>
        <w:t xml:space="preserve">-th OTDoA observable </w:t>
      </w:r>
      <w:r>
        <w:rPr>
          <w:iCs/>
          <w:lang w:val="en-US"/>
        </w:rPr>
        <w:t xml:space="preserve">is </w:t>
      </w:r>
      <w:r w:rsidRPr="00F432AB">
        <w:rPr>
          <w:iCs/>
          <w:lang w:val="en-US"/>
        </w:rPr>
        <w:t>defined a</w:t>
      </w:r>
      <w:r>
        <w:rPr>
          <w:iCs/>
          <w:lang w:val="en-US"/>
        </w:rPr>
        <w:t>s</w:t>
      </w:r>
    </w:p>
    <w:p w14:paraId="760F7D82" w14:textId="77777777" w:rsidR="000F4975" w:rsidRPr="00E20929" w:rsidRDefault="008675EE" w:rsidP="000F4975">
      <w:pPr>
        <w:jc w:val="both"/>
        <w:rPr>
          <w:lang w:val="en-US"/>
        </w:rPr>
      </w:pPr>
      <m:oMathPara>
        <m:oMath>
          <m:sSubSup>
            <m:sSubSupPr>
              <m:ctrlPr>
                <w:rPr>
                  <w:rFonts w:ascii="Cambria Math" w:hAnsi="Cambria Math"/>
                  <w:i/>
                  <w:iCs/>
                  <w:lang w:val="es-ES"/>
                </w:rPr>
              </m:ctrlPr>
            </m:sSubSupPr>
            <m:e>
              <m:r>
                <w:rPr>
                  <w:rFonts w:ascii="Cambria Math" w:hAnsi="Cambria Math"/>
                  <w:lang w:val="es-ES"/>
                </w:rPr>
                <m:t>σ</m:t>
              </m:r>
            </m:e>
            <m:sub>
              <m:r>
                <m:rPr>
                  <m:sty m:val="p"/>
                </m:rPr>
                <w:rPr>
                  <w:rFonts w:ascii="Cambria Math" w:hAnsi="Cambria Math"/>
                  <w:lang w:val="en-US"/>
                </w:rPr>
                <m:t>OTDoA</m:t>
              </m:r>
              <m:r>
                <m:rPr>
                  <m:sty m:val="p"/>
                </m:rPr>
                <w:rPr>
                  <w:rFonts w:ascii="Cambria Math" w:hAnsi="Cambria Math"/>
                </w:rPr>
                <m:t>,n</m:t>
              </m:r>
            </m:sub>
            <m:sup>
              <m:r>
                <w:rPr>
                  <w:rFonts w:ascii="Cambria Math" w:hAnsi="Cambria Math"/>
                </w:rPr>
                <m:t>2</m:t>
              </m:r>
            </m:sup>
          </m:sSubSup>
          <m:r>
            <w:rPr>
              <w:rFonts w:ascii="Cambria Math" w:hAnsi="Cambria Math"/>
              <w:lang w:val="es-ES"/>
            </w:rPr>
            <m:t>=</m:t>
          </m:r>
          <m:sSubSup>
            <m:sSubSupPr>
              <m:ctrlPr>
                <w:rPr>
                  <w:rFonts w:ascii="Cambria Math" w:hAnsi="Cambria Math"/>
                  <w:i/>
                  <w:iCs/>
                  <w:lang w:val="es-ES"/>
                </w:rPr>
              </m:ctrlPr>
            </m:sSubSupPr>
            <m:e>
              <m:r>
                <w:rPr>
                  <w:rFonts w:ascii="Cambria Math" w:hAnsi="Cambria Math"/>
                  <w:lang w:val="es-ES"/>
                </w:rPr>
                <m:t>σ</m:t>
              </m:r>
            </m:e>
            <m:sub>
              <m:r>
                <m:rPr>
                  <m:sty m:val="p"/>
                </m:rPr>
                <w:rPr>
                  <w:rFonts w:ascii="Cambria Math" w:hAnsi="Cambria Math"/>
                  <w:lang w:val="en-US"/>
                </w:rPr>
                <m:t>TDE</m:t>
              </m:r>
              <m:r>
                <m:rPr>
                  <m:sty m:val="p"/>
                </m:rPr>
                <w:rPr>
                  <w:rFonts w:ascii="Cambria Math" w:hAnsi="Cambria Math"/>
                </w:rPr>
                <m:t>,1</m:t>
              </m:r>
            </m:sub>
            <m:sup>
              <m:r>
                <w:rPr>
                  <w:rFonts w:ascii="Cambria Math" w:hAnsi="Cambria Math"/>
                </w:rPr>
                <m:t>2</m:t>
              </m:r>
            </m:sup>
          </m:sSubSup>
          <m:r>
            <w:rPr>
              <w:rFonts w:ascii="Cambria Math" w:hAnsi="Cambria Math"/>
              <w:lang w:val="es-ES"/>
            </w:rPr>
            <m:t>+</m:t>
          </m:r>
          <m:sSubSup>
            <m:sSubSupPr>
              <m:ctrlPr>
                <w:rPr>
                  <w:rFonts w:ascii="Cambria Math" w:hAnsi="Cambria Math"/>
                  <w:i/>
                  <w:iCs/>
                  <w:lang w:val="es-ES"/>
                </w:rPr>
              </m:ctrlPr>
            </m:sSubSupPr>
            <m:e>
              <m:r>
                <w:rPr>
                  <w:rFonts w:ascii="Cambria Math" w:hAnsi="Cambria Math"/>
                  <w:lang w:val="es-ES"/>
                </w:rPr>
                <m:t>σ</m:t>
              </m:r>
            </m:e>
            <m:sub>
              <m:r>
                <m:rPr>
                  <m:sty m:val="p"/>
                </m:rPr>
                <w:rPr>
                  <w:rFonts w:ascii="Cambria Math" w:hAnsi="Cambria Math"/>
                  <w:lang w:val="en-US"/>
                </w:rPr>
                <m:t>TDE</m:t>
              </m:r>
              <m:r>
                <m:rPr>
                  <m:sty m:val="p"/>
                </m:rPr>
                <w:rPr>
                  <w:rFonts w:ascii="Cambria Math" w:hAnsi="Cambria Math"/>
                </w:rPr>
                <m:t>,(</m:t>
              </m:r>
              <m:r>
                <w:rPr>
                  <w:rFonts w:ascii="Cambria Math" w:hAnsi="Cambria Math"/>
                </w:rPr>
                <m:t>n</m:t>
              </m:r>
              <m:r>
                <m:rPr>
                  <m:sty m:val="p"/>
                </m:rPr>
                <w:rPr>
                  <w:rFonts w:ascii="Cambria Math" w:hAnsi="Cambria Math"/>
                </w:rPr>
                <m:t>+1)</m:t>
              </m:r>
            </m:sub>
            <m:sup>
              <m:r>
                <w:rPr>
                  <w:rFonts w:ascii="Cambria Math" w:hAnsi="Cambria Math"/>
                </w:rPr>
                <m:t>2</m:t>
              </m:r>
            </m:sup>
          </m:sSubSup>
          <m:r>
            <w:rPr>
              <w:rFonts w:ascii="Cambria Math" w:hAnsi="Cambria Math"/>
              <w:lang w:val="es-ES"/>
            </w:rPr>
            <m:t>+2·</m:t>
          </m:r>
          <m:sSubSup>
            <m:sSubSupPr>
              <m:ctrlPr>
                <w:rPr>
                  <w:rFonts w:ascii="Cambria Math" w:hAnsi="Cambria Math"/>
                  <w:i/>
                  <w:iCs/>
                  <w:lang w:val="es-ES"/>
                </w:rPr>
              </m:ctrlPr>
            </m:sSubSupPr>
            <m:e>
              <m:r>
                <w:rPr>
                  <w:rFonts w:ascii="Cambria Math" w:hAnsi="Cambria Math"/>
                  <w:lang w:val="es-ES"/>
                </w:rPr>
                <m:t>σ</m:t>
              </m:r>
            </m:e>
            <m:sub>
              <m:r>
                <m:rPr>
                  <m:sty m:val="p"/>
                </m:rPr>
                <w:rPr>
                  <w:rFonts w:ascii="Cambria Math" w:hAnsi="Cambria Math"/>
                  <w:lang w:val="en-US"/>
                </w:rPr>
                <m:t>sync</m:t>
              </m:r>
            </m:sub>
            <m:sup>
              <m:r>
                <w:rPr>
                  <w:rFonts w:ascii="Cambria Math" w:hAnsi="Cambria Math"/>
                </w:rPr>
                <m:t>2</m:t>
              </m:r>
            </m:sup>
          </m:sSubSup>
          <m:r>
            <w:rPr>
              <w:rFonts w:ascii="Cambria Math" w:hAnsi="Cambria Math"/>
              <w:lang w:val="es-ES"/>
            </w:rPr>
            <m:t>,</m:t>
          </m:r>
        </m:oMath>
      </m:oMathPara>
    </w:p>
    <w:p w14:paraId="4B4ED6A4" w14:textId="77777777" w:rsidR="000F4975" w:rsidRDefault="000F4975" w:rsidP="000F4975">
      <w:pPr>
        <w:jc w:val="both"/>
        <w:rPr>
          <w:iCs/>
        </w:rPr>
      </w:pPr>
      <w:r>
        <w:t xml:space="preserve">where </w:t>
      </w:r>
      <m:oMath>
        <m:sSubSup>
          <m:sSubSupPr>
            <m:ctrlPr>
              <w:rPr>
                <w:rFonts w:ascii="Cambria Math" w:hAnsi="Cambria Math"/>
                <w:i/>
                <w:iCs/>
                <w:lang w:val="es-ES"/>
              </w:rPr>
            </m:ctrlPr>
          </m:sSubSupPr>
          <m:e>
            <m:r>
              <w:rPr>
                <w:rFonts w:ascii="Cambria Math" w:hAnsi="Cambria Math"/>
                <w:lang w:val="es-ES"/>
              </w:rPr>
              <m:t>σ</m:t>
            </m:r>
          </m:e>
          <m:sub>
            <m:r>
              <m:rPr>
                <m:sty m:val="p"/>
              </m:rPr>
              <w:rPr>
                <w:rFonts w:ascii="Cambria Math" w:hAnsi="Cambria Math"/>
                <w:lang w:val="en-US"/>
              </w:rPr>
              <m:t>TDE</m:t>
            </m:r>
            <m:r>
              <m:rPr>
                <m:sty m:val="p"/>
              </m:rPr>
              <w:rPr>
                <w:rFonts w:ascii="Cambria Math" w:hAnsi="Cambria Math"/>
              </w:rPr>
              <m:t>,1</m:t>
            </m:r>
          </m:sub>
          <m:sup>
            <m:r>
              <w:rPr>
                <w:rFonts w:ascii="Cambria Math" w:hAnsi="Cambria Math"/>
              </w:rPr>
              <m:t>2</m:t>
            </m:r>
          </m:sup>
        </m:sSubSup>
      </m:oMath>
      <w:r w:rsidRPr="00E20929">
        <w:rPr>
          <w:iCs/>
        </w:rPr>
        <w:t xml:space="preserve"> is the variance of the </w:t>
      </w:r>
      <w:r>
        <w:rPr>
          <w:iCs/>
        </w:rPr>
        <w:t xml:space="preserve">TDE from the serving BS, </w:t>
      </w:r>
      <m:oMath>
        <m:sSubSup>
          <m:sSubSupPr>
            <m:ctrlPr>
              <w:rPr>
                <w:rFonts w:ascii="Cambria Math" w:hAnsi="Cambria Math"/>
                <w:i/>
                <w:iCs/>
                <w:lang w:val="es-ES"/>
              </w:rPr>
            </m:ctrlPr>
          </m:sSubSupPr>
          <m:e>
            <m:r>
              <w:rPr>
                <w:rFonts w:ascii="Cambria Math" w:hAnsi="Cambria Math"/>
                <w:lang w:val="es-ES"/>
              </w:rPr>
              <m:t>σ</m:t>
            </m:r>
          </m:e>
          <m:sub>
            <m:r>
              <m:rPr>
                <m:sty m:val="p"/>
              </m:rPr>
              <w:rPr>
                <w:rFonts w:ascii="Cambria Math" w:hAnsi="Cambria Math"/>
                <w:lang w:val="en-US"/>
              </w:rPr>
              <m:t>TDE</m:t>
            </m:r>
            <m:r>
              <m:rPr>
                <m:sty m:val="p"/>
              </m:rPr>
              <w:rPr>
                <w:rFonts w:ascii="Cambria Math" w:hAnsi="Cambria Math"/>
              </w:rPr>
              <m:t>,(</m:t>
            </m:r>
            <m:r>
              <w:rPr>
                <w:rFonts w:ascii="Cambria Math" w:hAnsi="Cambria Math"/>
              </w:rPr>
              <m:t>n</m:t>
            </m:r>
            <m:r>
              <m:rPr>
                <m:sty m:val="p"/>
              </m:rPr>
              <w:rPr>
                <w:rFonts w:ascii="Cambria Math" w:hAnsi="Cambria Math"/>
              </w:rPr>
              <m:t>+1)</m:t>
            </m:r>
          </m:sub>
          <m:sup>
            <m:r>
              <w:rPr>
                <w:rFonts w:ascii="Cambria Math" w:hAnsi="Cambria Math"/>
              </w:rPr>
              <m:t>2</m:t>
            </m:r>
          </m:sup>
        </m:sSubSup>
      </m:oMath>
      <w:r w:rsidRPr="00E20929">
        <w:rPr>
          <w:iCs/>
        </w:rPr>
        <w:t xml:space="preserve"> </w:t>
      </w:r>
      <w:r>
        <w:rPr>
          <w:iCs/>
        </w:rPr>
        <w:t xml:space="preserve">is the variance of the TDE from </w:t>
      </w:r>
      <m:oMath>
        <m:r>
          <w:rPr>
            <w:rFonts w:ascii="Cambria Math" w:hAnsi="Cambria Math"/>
            <w:lang w:val="en-US"/>
          </w:rPr>
          <m:t>(n+1)</m:t>
        </m:r>
      </m:oMath>
      <w:r>
        <w:t xml:space="preserve">-th neighbour BS, and </w:t>
      </w:r>
      <m:oMath>
        <m:sSubSup>
          <m:sSubSupPr>
            <m:ctrlPr>
              <w:rPr>
                <w:rFonts w:ascii="Cambria Math" w:hAnsi="Cambria Math"/>
                <w:i/>
                <w:iCs/>
                <w:lang w:val="es-ES"/>
              </w:rPr>
            </m:ctrlPr>
          </m:sSubSupPr>
          <m:e>
            <m:r>
              <w:rPr>
                <w:rFonts w:ascii="Cambria Math" w:hAnsi="Cambria Math"/>
                <w:lang w:val="es-ES"/>
              </w:rPr>
              <m:t>σ</m:t>
            </m:r>
          </m:e>
          <m:sub>
            <m:r>
              <m:rPr>
                <m:sty m:val="p"/>
              </m:rPr>
              <w:rPr>
                <w:rFonts w:ascii="Cambria Math" w:hAnsi="Cambria Math"/>
                <w:lang w:val="en-US"/>
              </w:rPr>
              <m:t>sync</m:t>
            </m:r>
          </m:sub>
          <m:sup>
            <m:r>
              <w:rPr>
                <w:rFonts w:ascii="Cambria Math" w:hAnsi="Cambria Math"/>
              </w:rPr>
              <m:t>2</m:t>
            </m:r>
          </m:sup>
        </m:sSubSup>
      </m:oMath>
      <w:r w:rsidRPr="00E20929">
        <w:rPr>
          <w:iCs/>
        </w:rPr>
        <w:t xml:space="preserve"> </w:t>
      </w:r>
      <w:r>
        <w:rPr>
          <w:iCs/>
        </w:rPr>
        <w:t>is the variance of the network synchronization error.</w:t>
      </w:r>
    </w:p>
    <w:p w14:paraId="2A8D3981" w14:textId="77777777" w:rsidR="000F4975" w:rsidRPr="00E20929" w:rsidRDefault="000F4975" w:rsidP="000F4975">
      <w:r>
        <w:rPr>
          <w:iCs/>
        </w:rPr>
        <w:t xml:space="preserve"> </w:t>
      </w:r>
    </w:p>
    <w:p w14:paraId="3C68DD83" w14:textId="01A1E393" w:rsidR="00C0529C" w:rsidRDefault="000F4975">
      <w:pPr>
        <w:rPr>
          <w:lang w:val="en-US"/>
        </w:rPr>
      </w:pPr>
      <w:r>
        <w:rPr>
          <w:lang w:val="en-US"/>
        </w:rPr>
        <w:t xml:space="preserve">The use of multiple constellations is considered within this simulation methodology by adding the corresponding satellites and UERE values. The inter-system bias between GNSS constellations is assumed to be known and corrected, because this parameter is stable enough </w:t>
      </w:r>
      <w:r w:rsidRPr="005B24D0">
        <w:rPr>
          <w:lang w:val="en-US"/>
        </w:rPr>
        <w:t>to be estimated using information from long intervals</w:t>
      </w:r>
      <w:r w:rsidR="00A26D4E">
        <w:rPr>
          <w:lang w:val="en-US"/>
        </w:rPr>
        <w:t>.</w:t>
      </w:r>
    </w:p>
    <w:p w14:paraId="3AA41CE6" w14:textId="44F57A9F" w:rsidR="00B24335" w:rsidRDefault="00B24335">
      <w:pPr>
        <w:rPr>
          <w:lang w:val="en-US"/>
        </w:rPr>
      </w:pPr>
    </w:p>
    <w:p w14:paraId="186E0D9D" w14:textId="510D106F" w:rsidR="00B24335" w:rsidRDefault="00B24335">
      <w:pPr>
        <w:rPr>
          <w:lang w:val="en-US"/>
        </w:rPr>
      </w:pPr>
    </w:p>
    <w:p w14:paraId="7D3C4857" w14:textId="0CB01F87" w:rsidR="00B24335" w:rsidRDefault="00B24335">
      <w:pPr>
        <w:rPr>
          <w:lang w:val="en-US"/>
        </w:rPr>
      </w:pPr>
    </w:p>
    <w:p w14:paraId="47AEE50F" w14:textId="455EA2CF" w:rsidR="00B24335" w:rsidRDefault="00B24335">
      <w:pPr>
        <w:rPr>
          <w:lang w:val="en-US"/>
        </w:rPr>
      </w:pPr>
    </w:p>
    <w:sectPr w:rsidR="00B24335">
      <w:pgSz w:w="11907" w:h="16840" w:code="9"/>
      <w:pgMar w:top="1021" w:right="1021" w:bottom="1021" w:left="1021" w:header="720" w:footer="578" w:gutter="0"/>
      <w:cols w:space="720"/>
      <w:titlePg/>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3856F3EB" w16cid:durableId="1FD0CF9C"/>
  <w16cid:commentId w16cid:paraId="11BB33D0" w16cid:durableId="1FD0CF9F"/>
  <w16cid:commentId w16cid:paraId="21E1F6D5" w16cid:durableId="1FD0CFA0"/>
  <w16cid:commentId w16cid:paraId="22F38668" w16cid:durableId="1FD0CFA1"/>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8F64EEE" w14:textId="77777777" w:rsidR="00772749" w:rsidRDefault="00772749">
      <w:r>
        <w:separator/>
      </w:r>
    </w:p>
  </w:endnote>
  <w:endnote w:type="continuationSeparator" w:id="0">
    <w:p w14:paraId="721B8FB6" w14:textId="77777777" w:rsidR="00772749" w:rsidRDefault="007727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onotype Sorts">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Verdana">
    <w:panose1 w:val="020B0604030504040204"/>
    <w:charset w:val="00"/>
    <w:family w:val="swiss"/>
    <w:pitch w:val="variable"/>
    <w:sig w:usb0="A10006FF" w:usb1="4000205B" w:usb2="0000001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Palatino-Roman">
    <w:altName w:val="Times New Roman"/>
    <w:panose1 w:val="00000000000000000000"/>
    <w:charset w:val="00"/>
    <w:family w:val="auto"/>
    <w:notTrueType/>
    <w:pitch w:val="default"/>
    <w:sig w:usb0="00000003" w:usb1="00000000" w:usb2="00000000" w:usb3="00000000" w:csb0="00000001" w:csb1="00000000"/>
  </w:font>
  <w:font w:name="MS Mincho">
    <w:altName w:val="Yu Gothic UI"/>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A00002EF" w:usb1="4000207B" w:usb2="00000000" w:usb3="00000000" w:csb0="0000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109DF16" w14:textId="77777777" w:rsidR="00772749" w:rsidRDefault="00772749">
      <w:r>
        <w:separator/>
      </w:r>
    </w:p>
  </w:footnote>
  <w:footnote w:type="continuationSeparator" w:id="0">
    <w:p w14:paraId="2407813B" w14:textId="77777777" w:rsidR="00772749" w:rsidRDefault="0077274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3"/>
    <w:multiLevelType w:val="singleLevel"/>
    <w:tmpl w:val="CB96B0E4"/>
    <w:lvl w:ilvl="0">
      <w:start w:val="1"/>
      <w:numFmt w:val="bullet"/>
      <w:pStyle w:val="ListBullet2"/>
      <w:lvlText w:val=""/>
      <w:lvlJc w:val="left"/>
      <w:pPr>
        <w:tabs>
          <w:tab w:val="num" w:pos="643"/>
        </w:tabs>
        <w:ind w:left="643" w:hanging="360"/>
      </w:pPr>
      <w:rPr>
        <w:rFonts w:ascii="Symbol" w:hAnsi="Symbol" w:hint="default"/>
      </w:rPr>
    </w:lvl>
  </w:abstractNum>
  <w:abstractNum w:abstractNumId="1" w15:restartNumberingAfterBreak="0">
    <w:nsid w:val="065755B3"/>
    <w:multiLevelType w:val="hybridMultilevel"/>
    <w:tmpl w:val="E5E6276E"/>
    <w:lvl w:ilvl="0" w:tplc="F2FA1B28">
      <w:start w:val="1"/>
      <w:numFmt w:val="bullet"/>
      <w:lvlText w:val="–"/>
      <w:lvlJc w:val="left"/>
      <w:pPr>
        <w:tabs>
          <w:tab w:val="num" w:pos="720"/>
        </w:tabs>
        <w:ind w:left="720" w:hanging="360"/>
      </w:pPr>
      <w:rPr>
        <w:rFonts w:ascii="Arial" w:hAnsi="Arial" w:hint="default"/>
      </w:rPr>
    </w:lvl>
    <w:lvl w:ilvl="1" w:tplc="4E2446B8">
      <w:start w:val="1"/>
      <w:numFmt w:val="bullet"/>
      <w:lvlText w:val="–"/>
      <w:lvlJc w:val="left"/>
      <w:pPr>
        <w:tabs>
          <w:tab w:val="num" w:pos="1440"/>
        </w:tabs>
        <w:ind w:left="1440" w:hanging="360"/>
      </w:pPr>
      <w:rPr>
        <w:rFonts w:ascii="Arial" w:hAnsi="Arial" w:hint="default"/>
      </w:rPr>
    </w:lvl>
    <w:lvl w:ilvl="2" w:tplc="536CE66E" w:tentative="1">
      <w:start w:val="1"/>
      <w:numFmt w:val="bullet"/>
      <w:lvlText w:val="–"/>
      <w:lvlJc w:val="left"/>
      <w:pPr>
        <w:tabs>
          <w:tab w:val="num" w:pos="2160"/>
        </w:tabs>
        <w:ind w:left="2160" w:hanging="360"/>
      </w:pPr>
      <w:rPr>
        <w:rFonts w:ascii="Arial" w:hAnsi="Arial" w:hint="default"/>
      </w:rPr>
    </w:lvl>
    <w:lvl w:ilvl="3" w:tplc="B9825F5E" w:tentative="1">
      <w:start w:val="1"/>
      <w:numFmt w:val="bullet"/>
      <w:lvlText w:val="–"/>
      <w:lvlJc w:val="left"/>
      <w:pPr>
        <w:tabs>
          <w:tab w:val="num" w:pos="2880"/>
        </w:tabs>
        <w:ind w:left="2880" w:hanging="360"/>
      </w:pPr>
      <w:rPr>
        <w:rFonts w:ascii="Arial" w:hAnsi="Arial" w:hint="default"/>
      </w:rPr>
    </w:lvl>
    <w:lvl w:ilvl="4" w:tplc="3272C4FC" w:tentative="1">
      <w:start w:val="1"/>
      <w:numFmt w:val="bullet"/>
      <w:lvlText w:val="–"/>
      <w:lvlJc w:val="left"/>
      <w:pPr>
        <w:tabs>
          <w:tab w:val="num" w:pos="3600"/>
        </w:tabs>
        <w:ind w:left="3600" w:hanging="360"/>
      </w:pPr>
      <w:rPr>
        <w:rFonts w:ascii="Arial" w:hAnsi="Arial" w:hint="default"/>
      </w:rPr>
    </w:lvl>
    <w:lvl w:ilvl="5" w:tplc="7968273E" w:tentative="1">
      <w:start w:val="1"/>
      <w:numFmt w:val="bullet"/>
      <w:lvlText w:val="–"/>
      <w:lvlJc w:val="left"/>
      <w:pPr>
        <w:tabs>
          <w:tab w:val="num" w:pos="4320"/>
        </w:tabs>
        <w:ind w:left="4320" w:hanging="360"/>
      </w:pPr>
      <w:rPr>
        <w:rFonts w:ascii="Arial" w:hAnsi="Arial" w:hint="default"/>
      </w:rPr>
    </w:lvl>
    <w:lvl w:ilvl="6" w:tplc="BBA0800E" w:tentative="1">
      <w:start w:val="1"/>
      <w:numFmt w:val="bullet"/>
      <w:lvlText w:val="–"/>
      <w:lvlJc w:val="left"/>
      <w:pPr>
        <w:tabs>
          <w:tab w:val="num" w:pos="5040"/>
        </w:tabs>
        <w:ind w:left="5040" w:hanging="360"/>
      </w:pPr>
      <w:rPr>
        <w:rFonts w:ascii="Arial" w:hAnsi="Arial" w:hint="default"/>
      </w:rPr>
    </w:lvl>
    <w:lvl w:ilvl="7" w:tplc="2CE0D822" w:tentative="1">
      <w:start w:val="1"/>
      <w:numFmt w:val="bullet"/>
      <w:lvlText w:val="–"/>
      <w:lvlJc w:val="left"/>
      <w:pPr>
        <w:tabs>
          <w:tab w:val="num" w:pos="5760"/>
        </w:tabs>
        <w:ind w:left="5760" w:hanging="360"/>
      </w:pPr>
      <w:rPr>
        <w:rFonts w:ascii="Arial" w:hAnsi="Arial" w:hint="default"/>
      </w:rPr>
    </w:lvl>
    <w:lvl w:ilvl="8" w:tplc="30E0928C"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76964E8"/>
    <w:multiLevelType w:val="multilevel"/>
    <w:tmpl w:val="D22443D6"/>
    <w:lvl w:ilvl="0">
      <w:start w:val="1"/>
      <w:numFmt w:val="decimal"/>
      <w:lvlText w:val="%1."/>
      <w:lvlJc w:val="left"/>
      <w:pPr>
        <w:ind w:left="720" w:hanging="360"/>
      </w:pPr>
      <w:rPr>
        <w:rFonts w:hint="default"/>
      </w:rPr>
    </w:lvl>
    <w:lvl w:ilvl="1">
      <w:start w:val="1"/>
      <w:numFmt w:val="decimal"/>
      <w:isLgl/>
      <w:lvlText w:val="2.%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 w15:restartNumberingAfterBreak="0">
    <w:nsid w:val="0A162A5C"/>
    <w:multiLevelType w:val="multilevel"/>
    <w:tmpl w:val="829E61E2"/>
    <w:lvl w:ilvl="0">
      <w:start w:val="2"/>
      <w:numFmt w:val="decimal"/>
      <w:lvlText w:val="%1."/>
      <w:lvlJc w:val="left"/>
      <w:pPr>
        <w:ind w:left="393" w:hanging="393"/>
      </w:pPr>
      <w:rPr>
        <w:rFonts w:hint="default"/>
      </w:rPr>
    </w:lvl>
    <w:lvl w:ilvl="1">
      <w:start w:val="3"/>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4" w15:restartNumberingAfterBreak="0">
    <w:nsid w:val="114A70AE"/>
    <w:multiLevelType w:val="multilevel"/>
    <w:tmpl w:val="829E61E2"/>
    <w:lvl w:ilvl="0">
      <w:start w:val="3"/>
      <w:numFmt w:val="decimal"/>
      <w:lvlText w:val="%1."/>
      <w:lvlJc w:val="left"/>
      <w:pPr>
        <w:ind w:left="393" w:hanging="393"/>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5" w15:restartNumberingAfterBreak="0">
    <w:nsid w:val="12946564"/>
    <w:multiLevelType w:val="hybridMultilevel"/>
    <w:tmpl w:val="FFF62042"/>
    <w:lvl w:ilvl="0" w:tplc="08090019">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14A702D2"/>
    <w:multiLevelType w:val="hybridMultilevel"/>
    <w:tmpl w:val="AB067AF4"/>
    <w:lvl w:ilvl="0" w:tplc="F2FA1B28">
      <w:start w:val="1"/>
      <w:numFmt w:val="bullet"/>
      <w:lvlText w:val="–"/>
      <w:lvlJc w:val="left"/>
      <w:pPr>
        <w:ind w:left="770" w:hanging="360"/>
      </w:pPr>
      <w:rPr>
        <w:rFonts w:ascii="Arial" w:hAnsi="Arial" w:hint="default"/>
      </w:rPr>
    </w:lvl>
    <w:lvl w:ilvl="1" w:tplc="08090003">
      <w:start w:val="1"/>
      <w:numFmt w:val="bullet"/>
      <w:lvlText w:val="o"/>
      <w:lvlJc w:val="left"/>
      <w:pPr>
        <w:ind w:left="1490" w:hanging="360"/>
      </w:pPr>
      <w:rPr>
        <w:rFonts w:ascii="Courier New" w:hAnsi="Courier New" w:cs="Courier New" w:hint="default"/>
      </w:rPr>
    </w:lvl>
    <w:lvl w:ilvl="2" w:tplc="08090005" w:tentative="1">
      <w:start w:val="1"/>
      <w:numFmt w:val="bullet"/>
      <w:lvlText w:val=""/>
      <w:lvlJc w:val="left"/>
      <w:pPr>
        <w:ind w:left="2210" w:hanging="360"/>
      </w:pPr>
      <w:rPr>
        <w:rFonts w:ascii="Wingdings" w:hAnsi="Wingdings" w:hint="default"/>
      </w:rPr>
    </w:lvl>
    <w:lvl w:ilvl="3" w:tplc="08090001" w:tentative="1">
      <w:start w:val="1"/>
      <w:numFmt w:val="bullet"/>
      <w:lvlText w:val=""/>
      <w:lvlJc w:val="left"/>
      <w:pPr>
        <w:ind w:left="2930" w:hanging="360"/>
      </w:pPr>
      <w:rPr>
        <w:rFonts w:ascii="Symbol" w:hAnsi="Symbol" w:hint="default"/>
      </w:rPr>
    </w:lvl>
    <w:lvl w:ilvl="4" w:tplc="08090003" w:tentative="1">
      <w:start w:val="1"/>
      <w:numFmt w:val="bullet"/>
      <w:lvlText w:val="o"/>
      <w:lvlJc w:val="left"/>
      <w:pPr>
        <w:ind w:left="3650" w:hanging="360"/>
      </w:pPr>
      <w:rPr>
        <w:rFonts w:ascii="Courier New" w:hAnsi="Courier New" w:cs="Courier New" w:hint="default"/>
      </w:rPr>
    </w:lvl>
    <w:lvl w:ilvl="5" w:tplc="08090005" w:tentative="1">
      <w:start w:val="1"/>
      <w:numFmt w:val="bullet"/>
      <w:lvlText w:val=""/>
      <w:lvlJc w:val="left"/>
      <w:pPr>
        <w:ind w:left="4370" w:hanging="360"/>
      </w:pPr>
      <w:rPr>
        <w:rFonts w:ascii="Wingdings" w:hAnsi="Wingdings" w:hint="default"/>
      </w:rPr>
    </w:lvl>
    <w:lvl w:ilvl="6" w:tplc="08090001" w:tentative="1">
      <w:start w:val="1"/>
      <w:numFmt w:val="bullet"/>
      <w:lvlText w:val=""/>
      <w:lvlJc w:val="left"/>
      <w:pPr>
        <w:ind w:left="5090" w:hanging="360"/>
      </w:pPr>
      <w:rPr>
        <w:rFonts w:ascii="Symbol" w:hAnsi="Symbol" w:hint="default"/>
      </w:rPr>
    </w:lvl>
    <w:lvl w:ilvl="7" w:tplc="08090003" w:tentative="1">
      <w:start w:val="1"/>
      <w:numFmt w:val="bullet"/>
      <w:lvlText w:val="o"/>
      <w:lvlJc w:val="left"/>
      <w:pPr>
        <w:ind w:left="5810" w:hanging="360"/>
      </w:pPr>
      <w:rPr>
        <w:rFonts w:ascii="Courier New" w:hAnsi="Courier New" w:cs="Courier New" w:hint="default"/>
      </w:rPr>
    </w:lvl>
    <w:lvl w:ilvl="8" w:tplc="08090005" w:tentative="1">
      <w:start w:val="1"/>
      <w:numFmt w:val="bullet"/>
      <w:lvlText w:val=""/>
      <w:lvlJc w:val="left"/>
      <w:pPr>
        <w:ind w:left="6530" w:hanging="360"/>
      </w:pPr>
      <w:rPr>
        <w:rFonts w:ascii="Wingdings" w:hAnsi="Wingdings" w:hint="default"/>
      </w:rPr>
    </w:lvl>
  </w:abstractNum>
  <w:abstractNum w:abstractNumId="7"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8" w15:restartNumberingAfterBreak="0">
    <w:nsid w:val="1B52426D"/>
    <w:multiLevelType w:val="hybridMultilevel"/>
    <w:tmpl w:val="92B250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D7378A8"/>
    <w:multiLevelType w:val="hybridMultilevel"/>
    <w:tmpl w:val="041E3E86"/>
    <w:lvl w:ilvl="0" w:tplc="E9B6A278">
      <w:start w:val="1"/>
      <w:numFmt w:val="decimal"/>
      <w:lvlText w:val="[%1]"/>
      <w:lvlJc w:val="left"/>
      <w:pPr>
        <w:ind w:left="426" w:hanging="360"/>
      </w:pPr>
      <w:rPr>
        <w:rFonts w:hint="default"/>
        <w:b w:val="0"/>
      </w:rPr>
    </w:lvl>
    <w:lvl w:ilvl="1" w:tplc="08090019" w:tentative="1">
      <w:start w:val="1"/>
      <w:numFmt w:val="lowerLetter"/>
      <w:lvlText w:val="%2."/>
      <w:lvlJc w:val="left"/>
      <w:pPr>
        <w:ind w:left="1146" w:hanging="360"/>
      </w:pPr>
    </w:lvl>
    <w:lvl w:ilvl="2" w:tplc="0809001B" w:tentative="1">
      <w:start w:val="1"/>
      <w:numFmt w:val="lowerRoman"/>
      <w:lvlText w:val="%3."/>
      <w:lvlJc w:val="right"/>
      <w:pPr>
        <w:ind w:left="1866" w:hanging="180"/>
      </w:pPr>
    </w:lvl>
    <w:lvl w:ilvl="3" w:tplc="0809000F" w:tentative="1">
      <w:start w:val="1"/>
      <w:numFmt w:val="decimal"/>
      <w:lvlText w:val="%4."/>
      <w:lvlJc w:val="left"/>
      <w:pPr>
        <w:ind w:left="2586" w:hanging="360"/>
      </w:pPr>
    </w:lvl>
    <w:lvl w:ilvl="4" w:tplc="08090019" w:tentative="1">
      <w:start w:val="1"/>
      <w:numFmt w:val="lowerLetter"/>
      <w:lvlText w:val="%5."/>
      <w:lvlJc w:val="left"/>
      <w:pPr>
        <w:ind w:left="3306" w:hanging="360"/>
      </w:pPr>
    </w:lvl>
    <w:lvl w:ilvl="5" w:tplc="0809001B" w:tentative="1">
      <w:start w:val="1"/>
      <w:numFmt w:val="lowerRoman"/>
      <w:lvlText w:val="%6."/>
      <w:lvlJc w:val="right"/>
      <w:pPr>
        <w:ind w:left="4026" w:hanging="180"/>
      </w:pPr>
    </w:lvl>
    <w:lvl w:ilvl="6" w:tplc="0809000F" w:tentative="1">
      <w:start w:val="1"/>
      <w:numFmt w:val="decimal"/>
      <w:lvlText w:val="%7."/>
      <w:lvlJc w:val="left"/>
      <w:pPr>
        <w:ind w:left="4746" w:hanging="360"/>
      </w:pPr>
    </w:lvl>
    <w:lvl w:ilvl="7" w:tplc="08090019" w:tentative="1">
      <w:start w:val="1"/>
      <w:numFmt w:val="lowerLetter"/>
      <w:lvlText w:val="%8."/>
      <w:lvlJc w:val="left"/>
      <w:pPr>
        <w:ind w:left="5466" w:hanging="360"/>
      </w:pPr>
    </w:lvl>
    <w:lvl w:ilvl="8" w:tplc="0809001B" w:tentative="1">
      <w:start w:val="1"/>
      <w:numFmt w:val="lowerRoman"/>
      <w:lvlText w:val="%9."/>
      <w:lvlJc w:val="right"/>
      <w:pPr>
        <w:ind w:left="6186" w:hanging="180"/>
      </w:pPr>
    </w:lvl>
  </w:abstractNum>
  <w:abstractNum w:abstractNumId="10" w15:restartNumberingAfterBreak="0">
    <w:nsid w:val="29AA1228"/>
    <w:multiLevelType w:val="hybridMultilevel"/>
    <w:tmpl w:val="5AFAC1C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F551332"/>
    <w:multiLevelType w:val="multilevel"/>
    <w:tmpl w:val="10945F32"/>
    <w:lvl w:ilvl="0">
      <w:start w:val="3"/>
      <w:numFmt w:val="decimal"/>
      <w:lvlText w:val="%1."/>
      <w:lvlJc w:val="left"/>
      <w:pPr>
        <w:ind w:left="471" w:hanging="471"/>
      </w:pPr>
      <w:rPr>
        <w:rFonts w:hint="default"/>
      </w:rPr>
    </w:lvl>
    <w:lvl w:ilvl="1">
      <w:start w:val="1"/>
      <w:numFmt w:val="decimal"/>
      <w:lvlText w:val="%1.%2."/>
      <w:lvlJc w:val="left"/>
      <w:pPr>
        <w:ind w:left="831" w:hanging="471"/>
      </w:pPr>
      <w:rPr>
        <w:rFonts w:hint="default"/>
      </w:rPr>
    </w:lvl>
    <w:lvl w:ilvl="2">
      <w:start w:val="3"/>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3" w15:restartNumberingAfterBreak="0">
    <w:nsid w:val="2FB02812"/>
    <w:multiLevelType w:val="multilevel"/>
    <w:tmpl w:val="7A906378"/>
    <w:styleLink w:val="3GPPListofBullets"/>
    <w:lvl w:ilvl="0">
      <w:start w:val="1"/>
      <w:numFmt w:val="decimal"/>
      <w:lvlText w:val="Proposal %1:"/>
      <w:lvlJc w:val="left"/>
      <w:pPr>
        <w:ind w:left="0" w:firstLine="0"/>
      </w:pPr>
      <w:rPr>
        <w:rFonts w:ascii="Times New Roman" w:hAnsi="Times New Roman" w:cs="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lvl>
    <w:lvl w:ilvl="5">
      <w:start w:val="1"/>
      <w:numFmt w:val="lowerRoman"/>
      <w:lvlText w:val="(%6)"/>
      <w:lvlJc w:val="left"/>
      <w:pPr>
        <w:ind w:left="3122" w:hanging="284"/>
      </w:pPr>
    </w:lvl>
    <w:lvl w:ilvl="6">
      <w:start w:val="1"/>
      <w:numFmt w:val="decimal"/>
      <w:lvlText w:val="%7."/>
      <w:lvlJc w:val="left"/>
      <w:pPr>
        <w:ind w:left="3406" w:hanging="284"/>
      </w:pPr>
    </w:lvl>
    <w:lvl w:ilvl="7">
      <w:start w:val="1"/>
      <w:numFmt w:val="lowerLetter"/>
      <w:lvlText w:val="%8."/>
      <w:lvlJc w:val="left"/>
      <w:pPr>
        <w:ind w:left="3690" w:hanging="284"/>
      </w:pPr>
    </w:lvl>
    <w:lvl w:ilvl="8">
      <w:start w:val="1"/>
      <w:numFmt w:val="lowerRoman"/>
      <w:lvlText w:val="%9."/>
      <w:lvlJc w:val="left"/>
      <w:pPr>
        <w:ind w:left="3974" w:hanging="284"/>
      </w:pPr>
    </w:lvl>
  </w:abstractNum>
  <w:abstractNum w:abstractNumId="14"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16" w15:restartNumberingAfterBreak="0">
    <w:nsid w:val="47EC61E3"/>
    <w:multiLevelType w:val="hybridMultilevel"/>
    <w:tmpl w:val="39F6F4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549A69FD"/>
    <w:multiLevelType w:val="multilevel"/>
    <w:tmpl w:val="9AAC5E86"/>
    <w:lvl w:ilvl="0">
      <w:start w:val="5"/>
      <w:numFmt w:val="decimal"/>
      <w:pStyle w:val="done"/>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19" w15:restartNumberingAfterBreak="0">
    <w:nsid w:val="5618209F"/>
    <w:multiLevelType w:val="multilevel"/>
    <w:tmpl w:val="4D9CE1E6"/>
    <w:lvl w:ilvl="0">
      <w:start w:val="3"/>
      <w:numFmt w:val="decimal"/>
      <w:lvlText w:val="%1."/>
      <w:lvlJc w:val="left"/>
      <w:pPr>
        <w:ind w:left="360" w:hanging="360"/>
      </w:pPr>
      <w:rPr>
        <w:rFonts w:hint="default"/>
        <w:color w:val="000000" w:themeColor="text1"/>
      </w:rPr>
    </w:lvl>
    <w:lvl w:ilvl="1">
      <w:start w:val="1"/>
      <w:numFmt w:val="decimal"/>
      <w:lvlText w:val="%1.%2."/>
      <w:lvlJc w:val="left"/>
      <w:pPr>
        <w:ind w:left="360" w:hanging="360"/>
      </w:pPr>
      <w:rPr>
        <w:rFonts w:hint="default"/>
        <w:color w:val="000000" w:themeColor="text1"/>
      </w:rPr>
    </w:lvl>
    <w:lvl w:ilvl="2">
      <w:start w:val="1"/>
      <w:numFmt w:val="decimal"/>
      <w:lvlText w:val="%1.%2.%3."/>
      <w:lvlJc w:val="left"/>
      <w:pPr>
        <w:ind w:left="720" w:hanging="720"/>
      </w:pPr>
      <w:rPr>
        <w:rFonts w:hint="default"/>
        <w:color w:val="000000" w:themeColor="text1"/>
      </w:rPr>
    </w:lvl>
    <w:lvl w:ilvl="3">
      <w:start w:val="1"/>
      <w:numFmt w:val="decimal"/>
      <w:lvlText w:val="%1.%2.%3.%4."/>
      <w:lvlJc w:val="left"/>
      <w:pPr>
        <w:ind w:left="720" w:hanging="720"/>
      </w:pPr>
      <w:rPr>
        <w:rFonts w:hint="default"/>
        <w:color w:val="000000" w:themeColor="text1"/>
      </w:rPr>
    </w:lvl>
    <w:lvl w:ilvl="4">
      <w:start w:val="1"/>
      <w:numFmt w:val="decimal"/>
      <w:lvlText w:val="%1.%2.%3.%4.%5."/>
      <w:lvlJc w:val="left"/>
      <w:pPr>
        <w:ind w:left="1080" w:hanging="1080"/>
      </w:pPr>
      <w:rPr>
        <w:rFonts w:hint="default"/>
        <w:color w:val="000000" w:themeColor="text1"/>
      </w:rPr>
    </w:lvl>
    <w:lvl w:ilvl="5">
      <w:start w:val="1"/>
      <w:numFmt w:val="decimal"/>
      <w:lvlText w:val="%1.%2.%3.%4.%5.%6."/>
      <w:lvlJc w:val="left"/>
      <w:pPr>
        <w:ind w:left="1080" w:hanging="1080"/>
      </w:pPr>
      <w:rPr>
        <w:rFonts w:hint="default"/>
        <w:color w:val="000000" w:themeColor="text1"/>
      </w:rPr>
    </w:lvl>
    <w:lvl w:ilvl="6">
      <w:start w:val="1"/>
      <w:numFmt w:val="decimal"/>
      <w:lvlText w:val="%1.%2.%3.%4.%5.%6.%7."/>
      <w:lvlJc w:val="left"/>
      <w:pPr>
        <w:ind w:left="1440" w:hanging="1440"/>
      </w:pPr>
      <w:rPr>
        <w:rFonts w:hint="default"/>
        <w:color w:val="000000" w:themeColor="text1"/>
      </w:rPr>
    </w:lvl>
    <w:lvl w:ilvl="7">
      <w:start w:val="1"/>
      <w:numFmt w:val="decimal"/>
      <w:lvlText w:val="%1.%2.%3.%4.%5.%6.%7.%8."/>
      <w:lvlJc w:val="left"/>
      <w:pPr>
        <w:ind w:left="1440" w:hanging="1440"/>
      </w:pPr>
      <w:rPr>
        <w:rFonts w:hint="default"/>
        <w:color w:val="000000" w:themeColor="text1"/>
      </w:rPr>
    </w:lvl>
    <w:lvl w:ilvl="8">
      <w:start w:val="1"/>
      <w:numFmt w:val="decimal"/>
      <w:lvlText w:val="%1.%2.%3.%4.%5.%6.%7.%8.%9."/>
      <w:lvlJc w:val="left"/>
      <w:pPr>
        <w:ind w:left="1800" w:hanging="1800"/>
      </w:pPr>
      <w:rPr>
        <w:rFonts w:hint="default"/>
        <w:color w:val="000000" w:themeColor="text1"/>
      </w:rPr>
    </w:lvl>
  </w:abstractNum>
  <w:abstractNum w:abstractNumId="20"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21" w15:restartNumberingAfterBreak="0">
    <w:nsid w:val="6E811CBF"/>
    <w:multiLevelType w:val="multilevel"/>
    <w:tmpl w:val="829E61E2"/>
    <w:lvl w:ilvl="0">
      <w:start w:val="4"/>
      <w:numFmt w:val="decimal"/>
      <w:lvlText w:val="%1."/>
      <w:lvlJc w:val="left"/>
      <w:pPr>
        <w:ind w:left="393" w:hanging="393"/>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2" w15:restartNumberingAfterBreak="0">
    <w:nsid w:val="721B5118"/>
    <w:multiLevelType w:val="hybridMultilevel"/>
    <w:tmpl w:val="BE8A3992"/>
    <w:lvl w:ilvl="0" w:tplc="F2FA1B28">
      <w:start w:val="1"/>
      <w:numFmt w:val="bullet"/>
      <w:lvlText w:val="–"/>
      <w:lvlJc w:val="left"/>
      <w:pPr>
        <w:ind w:left="770" w:hanging="360"/>
      </w:pPr>
      <w:rPr>
        <w:rFonts w:ascii="Arial" w:hAnsi="Arial" w:hint="default"/>
      </w:rPr>
    </w:lvl>
    <w:lvl w:ilvl="1" w:tplc="08090003" w:tentative="1">
      <w:start w:val="1"/>
      <w:numFmt w:val="bullet"/>
      <w:lvlText w:val="o"/>
      <w:lvlJc w:val="left"/>
      <w:pPr>
        <w:ind w:left="1490" w:hanging="360"/>
      </w:pPr>
      <w:rPr>
        <w:rFonts w:ascii="Courier New" w:hAnsi="Courier New" w:cs="Courier New" w:hint="default"/>
      </w:rPr>
    </w:lvl>
    <w:lvl w:ilvl="2" w:tplc="08090005" w:tentative="1">
      <w:start w:val="1"/>
      <w:numFmt w:val="bullet"/>
      <w:lvlText w:val=""/>
      <w:lvlJc w:val="left"/>
      <w:pPr>
        <w:ind w:left="2210" w:hanging="360"/>
      </w:pPr>
      <w:rPr>
        <w:rFonts w:ascii="Wingdings" w:hAnsi="Wingdings" w:hint="default"/>
      </w:rPr>
    </w:lvl>
    <w:lvl w:ilvl="3" w:tplc="08090001" w:tentative="1">
      <w:start w:val="1"/>
      <w:numFmt w:val="bullet"/>
      <w:lvlText w:val=""/>
      <w:lvlJc w:val="left"/>
      <w:pPr>
        <w:ind w:left="2930" w:hanging="360"/>
      </w:pPr>
      <w:rPr>
        <w:rFonts w:ascii="Symbol" w:hAnsi="Symbol" w:hint="default"/>
      </w:rPr>
    </w:lvl>
    <w:lvl w:ilvl="4" w:tplc="08090003" w:tentative="1">
      <w:start w:val="1"/>
      <w:numFmt w:val="bullet"/>
      <w:lvlText w:val="o"/>
      <w:lvlJc w:val="left"/>
      <w:pPr>
        <w:ind w:left="3650" w:hanging="360"/>
      </w:pPr>
      <w:rPr>
        <w:rFonts w:ascii="Courier New" w:hAnsi="Courier New" w:cs="Courier New" w:hint="default"/>
      </w:rPr>
    </w:lvl>
    <w:lvl w:ilvl="5" w:tplc="08090005" w:tentative="1">
      <w:start w:val="1"/>
      <w:numFmt w:val="bullet"/>
      <w:lvlText w:val=""/>
      <w:lvlJc w:val="left"/>
      <w:pPr>
        <w:ind w:left="4370" w:hanging="360"/>
      </w:pPr>
      <w:rPr>
        <w:rFonts w:ascii="Wingdings" w:hAnsi="Wingdings" w:hint="default"/>
      </w:rPr>
    </w:lvl>
    <w:lvl w:ilvl="6" w:tplc="08090001" w:tentative="1">
      <w:start w:val="1"/>
      <w:numFmt w:val="bullet"/>
      <w:lvlText w:val=""/>
      <w:lvlJc w:val="left"/>
      <w:pPr>
        <w:ind w:left="5090" w:hanging="360"/>
      </w:pPr>
      <w:rPr>
        <w:rFonts w:ascii="Symbol" w:hAnsi="Symbol" w:hint="default"/>
      </w:rPr>
    </w:lvl>
    <w:lvl w:ilvl="7" w:tplc="08090003" w:tentative="1">
      <w:start w:val="1"/>
      <w:numFmt w:val="bullet"/>
      <w:lvlText w:val="o"/>
      <w:lvlJc w:val="left"/>
      <w:pPr>
        <w:ind w:left="5810" w:hanging="360"/>
      </w:pPr>
      <w:rPr>
        <w:rFonts w:ascii="Courier New" w:hAnsi="Courier New" w:cs="Courier New" w:hint="default"/>
      </w:rPr>
    </w:lvl>
    <w:lvl w:ilvl="8" w:tplc="08090005" w:tentative="1">
      <w:start w:val="1"/>
      <w:numFmt w:val="bullet"/>
      <w:lvlText w:val=""/>
      <w:lvlJc w:val="left"/>
      <w:pPr>
        <w:ind w:left="6530" w:hanging="360"/>
      </w:pPr>
      <w:rPr>
        <w:rFonts w:ascii="Wingdings" w:hAnsi="Wingdings" w:hint="default"/>
      </w:rPr>
    </w:lvl>
  </w:abstractNum>
  <w:num w:numId="1">
    <w:abstractNumId w:val="20"/>
  </w:num>
  <w:num w:numId="2">
    <w:abstractNumId w:val="18"/>
  </w:num>
  <w:num w:numId="3">
    <w:abstractNumId w:val="15"/>
  </w:num>
  <w:num w:numId="4">
    <w:abstractNumId w:val="7"/>
  </w:num>
  <w:num w:numId="5">
    <w:abstractNumId w:val="9"/>
  </w:num>
  <w:num w:numId="6">
    <w:abstractNumId w:val="14"/>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7">
    <w:abstractNumId w:val="13"/>
  </w:num>
  <w:num w:numId="8">
    <w:abstractNumId w:val="1"/>
  </w:num>
  <w:num w:numId="9">
    <w:abstractNumId w:val="0"/>
  </w:num>
  <w:num w:numId="10">
    <w:abstractNumId w:val="19"/>
  </w:num>
  <w:num w:numId="11">
    <w:abstractNumId w:val="8"/>
  </w:num>
  <w:num w:numId="12">
    <w:abstractNumId w:val="2"/>
  </w:num>
  <w:num w:numId="13">
    <w:abstractNumId w:val="17"/>
  </w:num>
  <w:num w:numId="14">
    <w:abstractNumId w:val="11"/>
  </w:num>
  <w:num w:numId="15">
    <w:abstractNumId w:val="3"/>
  </w:num>
  <w:num w:numId="16">
    <w:abstractNumId w:val="5"/>
  </w:num>
  <w:num w:numId="17">
    <w:abstractNumId w:val="6"/>
  </w:num>
  <w:num w:numId="18">
    <w:abstractNumId w:val="22"/>
  </w:num>
  <w:num w:numId="19">
    <w:abstractNumId w:val="4"/>
  </w:num>
  <w:num w:numId="20">
    <w:abstractNumId w:val="21"/>
  </w:num>
  <w:num w:numId="21">
    <w:abstractNumId w:val="12"/>
  </w:num>
  <w:num w:numId="22">
    <w:abstractNumId w:val="16"/>
  </w:num>
  <w:num w:numId="23">
    <w:abstractNumId w:val="10"/>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defaultTabStop w:val="720"/>
  <w:displayHorizontalDrawingGridEvery w:val="0"/>
  <w:displayVerticalDrawingGridEvery w:val="0"/>
  <w:doNotUseMarginsForDrawingGridOrigin/>
  <w:noPunctuationKerning/>
  <w:characterSpacingControl w:val="doNotCompres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361F7"/>
    <w:rsid w:val="00000642"/>
    <w:rsid w:val="0001089B"/>
    <w:rsid w:val="0002451D"/>
    <w:rsid w:val="0003023D"/>
    <w:rsid w:val="0003484B"/>
    <w:rsid w:val="000478BA"/>
    <w:rsid w:val="0005073B"/>
    <w:rsid w:val="00065149"/>
    <w:rsid w:val="0007298E"/>
    <w:rsid w:val="00091E22"/>
    <w:rsid w:val="00093E0C"/>
    <w:rsid w:val="000A5A2E"/>
    <w:rsid w:val="000B23EE"/>
    <w:rsid w:val="000C6B8C"/>
    <w:rsid w:val="000C7035"/>
    <w:rsid w:val="000D6030"/>
    <w:rsid w:val="000D6696"/>
    <w:rsid w:val="000D7ABA"/>
    <w:rsid w:val="000E2F55"/>
    <w:rsid w:val="000E598B"/>
    <w:rsid w:val="000E7A46"/>
    <w:rsid w:val="000F0C44"/>
    <w:rsid w:val="000F4975"/>
    <w:rsid w:val="000F4EB4"/>
    <w:rsid w:val="0010146C"/>
    <w:rsid w:val="00106B73"/>
    <w:rsid w:val="0011064A"/>
    <w:rsid w:val="001110C8"/>
    <w:rsid w:val="00112292"/>
    <w:rsid w:val="00114271"/>
    <w:rsid w:val="00121AD9"/>
    <w:rsid w:val="00122229"/>
    <w:rsid w:val="00122D29"/>
    <w:rsid w:val="001237AA"/>
    <w:rsid w:val="001325F6"/>
    <w:rsid w:val="00142A19"/>
    <w:rsid w:val="00142E07"/>
    <w:rsid w:val="00146741"/>
    <w:rsid w:val="00146AFB"/>
    <w:rsid w:val="0014766F"/>
    <w:rsid w:val="00147FDB"/>
    <w:rsid w:val="001512CF"/>
    <w:rsid w:val="0015166D"/>
    <w:rsid w:val="00152077"/>
    <w:rsid w:val="001542F3"/>
    <w:rsid w:val="001630E1"/>
    <w:rsid w:val="00167F84"/>
    <w:rsid w:val="00170DE4"/>
    <w:rsid w:val="0018099D"/>
    <w:rsid w:val="00181463"/>
    <w:rsid w:val="0018529F"/>
    <w:rsid w:val="00185930"/>
    <w:rsid w:val="00192C98"/>
    <w:rsid w:val="001A0812"/>
    <w:rsid w:val="001A25ED"/>
    <w:rsid w:val="001A2E23"/>
    <w:rsid w:val="001A489D"/>
    <w:rsid w:val="001B2C82"/>
    <w:rsid w:val="001B7CCF"/>
    <w:rsid w:val="001C2022"/>
    <w:rsid w:val="001D4D22"/>
    <w:rsid w:val="001F0774"/>
    <w:rsid w:val="002023A0"/>
    <w:rsid w:val="0021334C"/>
    <w:rsid w:val="00224175"/>
    <w:rsid w:val="00246E4D"/>
    <w:rsid w:val="002521C1"/>
    <w:rsid w:val="002535A0"/>
    <w:rsid w:val="00261606"/>
    <w:rsid w:val="00263995"/>
    <w:rsid w:val="002662A9"/>
    <w:rsid w:val="002770EB"/>
    <w:rsid w:val="002819F3"/>
    <w:rsid w:val="00285E1E"/>
    <w:rsid w:val="00293C8F"/>
    <w:rsid w:val="00293F90"/>
    <w:rsid w:val="002A21A4"/>
    <w:rsid w:val="002A2C6B"/>
    <w:rsid w:val="002A62C1"/>
    <w:rsid w:val="002C264D"/>
    <w:rsid w:val="002C6812"/>
    <w:rsid w:val="002C7B62"/>
    <w:rsid w:val="002E0781"/>
    <w:rsid w:val="002F0D53"/>
    <w:rsid w:val="002F4243"/>
    <w:rsid w:val="002F52CA"/>
    <w:rsid w:val="002F79D8"/>
    <w:rsid w:val="00313607"/>
    <w:rsid w:val="00324566"/>
    <w:rsid w:val="00325309"/>
    <w:rsid w:val="0032718B"/>
    <w:rsid w:val="0033373C"/>
    <w:rsid w:val="00352E3C"/>
    <w:rsid w:val="003557C7"/>
    <w:rsid w:val="00360369"/>
    <w:rsid w:val="00375448"/>
    <w:rsid w:val="003A193E"/>
    <w:rsid w:val="003B0420"/>
    <w:rsid w:val="003B345C"/>
    <w:rsid w:val="003B6024"/>
    <w:rsid w:val="003B7832"/>
    <w:rsid w:val="003B7F92"/>
    <w:rsid w:val="003C0D61"/>
    <w:rsid w:val="003E1EA6"/>
    <w:rsid w:val="003E586B"/>
    <w:rsid w:val="003E64EB"/>
    <w:rsid w:val="00407BF5"/>
    <w:rsid w:val="00411D99"/>
    <w:rsid w:val="0043157B"/>
    <w:rsid w:val="00435F67"/>
    <w:rsid w:val="00442564"/>
    <w:rsid w:val="00451F31"/>
    <w:rsid w:val="004554CD"/>
    <w:rsid w:val="004607C3"/>
    <w:rsid w:val="004660DC"/>
    <w:rsid w:val="00470C72"/>
    <w:rsid w:val="004857F5"/>
    <w:rsid w:val="00496079"/>
    <w:rsid w:val="004A32EF"/>
    <w:rsid w:val="004C0241"/>
    <w:rsid w:val="004C68D6"/>
    <w:rsid w:val="004D1B56"/>
    <w:rsid w:val="004D1F52"/>
    <w:rsid w:val="004D5CBE"/>
    <w:rsid w:val="004E11A3"/>
    <w:rsid w:val="004E494E"/>
    <w:rsid w:val="004E4B43"/>
    <w:rsid w:val="004E6D1D"/>
    <w:rsid w:val="004F33DB"/>
    <w:rsid w:val="005041F1"/>
    <w:rsid w:val="00511270"/>
    <w:rsid w:val="0051203B"/>
    <w:rsid w:val="00524F69"/>
    <w:rsid w:val="005264D0"/>
    <w:rsid w:val="0054171B"/>
    <w:rsid w:val="00546A33"/>
    <w:rsid w:val="005664D8"/>
    <w:rsid w:val="005747A9"/>
    <w:rsid w:val="00581D7B"/>
    <w:rsid w:val="00587C39"/>
    <w:rsid w:val="005919FB"/>
    <w:rsid w:val="005968C1"/>
    <w:rsid w:val="005A1C59"/>
    <w:rsid w:val="005A2736"/>
    <w:rsid w:val="005A6272"/>
    <w:rsid w:val="005B4656"/>
    <w:rsid w:val="005D20F1"/>
    <w:rsid w:val="005D31DB"/>
    <w:rsid w:val="005E269F"/>
    <w:rsid w:val="005E69B7"/>
    <w:rsid w:val="005F0F31"/>
    <w:rsid w:val="005F414D"/>
    <w:rsid w:val="005F442D"/>
    <w:rsid w:val="00605788"/>
    <w:rsid w:val="00610161"/>
    <w:rsid w:val="0061182E"/>
    <w:rsid w:val="00620681"/>
    <w:rsid w:val="00620B10"/>
    <w:rsid w:val="006216BC"/>
    <w:rsid w:val="00625E69"/>
    <w:rsid w:val="00632A02"/>
    <w:rsid w:val="00632D85"/>
    <w:rsid w:val="00652670"/>
    <w:rsid w:val="006540ED"/>
    <w:rsid w:val="00656B87"/>
    <w:rsid w:val="00662582"/>
    <w:rsid w:val="0067008B"/>
    <w:rsid w:val="0067040A"/>
    <w:rsid w:val="00674A2D"/>
    <w:rsid w:val="00690B5F"/>
    <w:rsid w:val="00690EF4"/>
    <w:rsid w:val="006953CF"/>
    <w:rsid w:val="0069551B"/>
    <w:rsid w:val="006A34DE"/>
    <w:rsid w:val="006A5776"/>
    <w:rsid w:val="006C4C23"/>
    <w:rsid w:val="006C6591"/>
    <w:rsid w:val="006C6596"/>
    <w:rsid w:val="006D1177"/>
    <w:rsid w:val="006D57AC"/>
    <w:rsid w:val="006E12E8"/>
    <w:rsid w:val="00703AF1"/>
    <w:rsid w:val="0071144F"/>
    <w:rsid w:val="007153EF"/>
    <w:rsid w:val="00724226"/>
    <w:rsid w:val="0072632E"/>
    <w:rsid w:val="00726E5D"/>
    <w:rsid w:val="00731065"/>
    <w:rsid w:val="007414FE"/>
    <w:rsid w:val="00741896"/>
    <w:rsid w:val="007422B6"/>
    <w:rsid w:val="007470DB"/>
    <w:rsid w:val="00752841"/>
    <w:rsid w:val="007553BF"/>
    <w:rsid w:val="00756B31"/>
    <w:rsid w:val="00772749"/>
    <w:rsid w:val="007748CF"/>
    <w:rsid w:val="00777A34"/>
    <w:rsid w:val="007876DA"/>
    <w:rsid w:val="007907C7"/>
    <w:rsid w:val="00790D7E"/>
    <w:rsid w:val="007A2F1C"/>
    <w:rsid w:val="007A4B2C"/>
    <w:rsid w:val="007A5122"/>
    <w:rsid w:val="007A5B02"/>
    <w:rsid w:val="007A62DB"/>
    <w:rsid w:val="007A67FF"/>
    <w:rsid w:val="007B08A7"/>
    <w:rsid w:val="007B1D89"/>
    <w:rsid w:val="007B2EC1"/>
    <w:rsid w:val="007B34CB"/>
    <w:rsid w:val="007B3FD9"/>
    <w:rsid w:val="007C04A4"/>
    <w:rsid w:val="007C1DD0"/>
    <w:rsid w:val="007C36E8"/>
    <w:rsid w:val="007C5D77"/>
    <w:rsid w:val="007D2652"/>
    <w:rsid w:val="007D2E00"/>
    <w:rsid w:val="007D716C"/>
    <w:rsid w:val="007E07F3"/>
    <w:rsid w:val="007F2F6E"/>
    <w:rsid w:val="007F5F26"/>
    <w:rsid w:val="00802750"/>
    <w:rsid w:val="00805AB7"/>
    <w:rsid w:val="008076FD"/>
    <w:rsid w:val="008113D3"/>
    <w:rsid w:val="008115B5"/>
    <w:rsid w:val="00814131"/>
    <w:rsid w:val="008310BE"/>
    <w:rsid w:val="00835725"/>
    <w:rsid w:val="00842D85"/>
    <w:rsid w:val="008461E9"/>
    <w:rsid w:val="00855CEF"/>
    <w:rsid w:val="00857A79"/>
    <w:rsid w:val="008675EE"/>
    <w:rsid w:val="008721F0"/>
    <w:rsid w:val="00885148"/>
    <w:rsid w:val="00886590"/>
    <w:rsid w:val="00892037"/>
    <w:rsid w:val="008938FF"/>
    <w:rsid w:val="00893C61"/>
    <w:rsid w:val="0089692E"/>
    <w:rsid w:val="00897FF9"/>
    <w:rsid w:val="008A2DDD"/>
    <w:rsid w:val="008B7268"/>
    <w:rsid w:val="008C6654"/>
    <w:rsid w:val="008E6573"/>
    <w:rsid w:val="0090077B"/>
    <w:rsid w:val="009100F6"/>
    <w:rsid w:val="00912966"/>
    <w:rsid w:val="009140D2"/>
    <w:rsid w:val="0091657A"/>
    <w:rsid w:val="00917C13"/>
    <w:rsid w:val="00930592"/>
    <w:rsid w:val="00940A89"/>
    <w:rsid w:val="00941897"/>
    <w:rsid w:val="009545DE"/>
    <w:rsid w:val="00954ED7"/>
    <w:rsid w:val="00956285"/>
    <w:rsid w:val="0095645F"/>
    <w:rsid w:val="00957387"/>
    <w:rsid w:val="009768FE"/>
    <w:rsid w:val="00977DB4"/>
    <w:rsid w:val="009934DC"/>
    <w:rsid w:val="00993FE9"/>
    <w:rsid w:val="009A311B"/>
    <w:rsid w:val="009A3D78"/>
    <w:rsid w:val="009B4E71"/>
    <w:rsid w:val="009B6C31"/>
    <w:rsid w:val="009C66AA"/>
    <w:rsid w:val="009D044A"/>
    <w:rsid w:val="009D64EF"/>
    <w:rsid w:val="009D69DC"/>
    <w:rsid w:val="009E4382"/>
    <w:rsid w:val="009F62BB"/>
    <w:rsid w:val="009F6C6B"/>
    <w:rsid w:val="009F7B48"/>
    <w:rsid w:val="00A12048"/>
    <w:rsid w:val="00A1642C"/>
    <w:rsid w:val="00A2217B"/>
    <w:rsid w:val="00A240CB"/>
    <w:rsid w:val="00A26D4E"/>
    <w:rsid w:val="00A27106"/>
    <w:rsid w:val="00A279B4"/>
    <w:rsid w:val="00A361F7"/>
    <w:rsid w:val="00A3737B"/>
    <w:rsid w:val="00A44882"/>
    <w:rsid w:val="00A51186"/>
    <w:rsid w:val="00A5349A"/>
    <w:rsid w:val="00A61E16"/>
    <w:rsid w:val="00A70656"/>
    <w:rsid w:val="00A70CE8"/>
    <w:rsid w:val="00A7250D"/>
    <w:rsid w:val="00A72D28"/>
    <w:rsid w:val="00A75566"/>
    <w:rsid w:val="00A77B4A"/>
    <w:rsid w:val="00A82F5E"/>
    <w:rsid w:val="00A82FF2"/>
    <w:rsid w:val="00A841C1"/>
    <w:rsid w:val="00A8779E"/>
    <w:rsid w:val="00A92645"/>
    <w:rsid w:val="00A954B4"/>
    <w:rsid w:val="00AA09E4"/>
    <w:rsid w:val="00AA3697"/>
    <w:rsid w:val="00AB4F1D"/>
    <w:rsid w:val="00AC1577"/>
    <w:rsid w:val="00AD34EE"/>
    <w:rsid w:val="00AD412C"/>
    <w:rsid w:val="00AD6D01"/>
    <w:rsid w:val="00AE12A4"/>
    <w:rsid w:val="00AE1CBF"/>
    <w:rsid w:val="00AE529A"/>
    <w:rsid w:val="00AE5937"/>
    <w:rsid w:val="00AF499B"/>
    <w:rsid w:val="00B066DF"/>
    <w:rsid w:val="00B111EF"/>
    <w:rsid w:val="00B1489C"/>
    <w:rsid w:val="00B23607"/>
    <w:rsid w:val="00B24335"/>
    <w:rsid w:val="00B27D3D"/>
    <w:rsid w:val="00B338BE"/>
    <w:rsid w:val="00B35A0A"/>
    <w:rsid w:val="00B51072"/>
    <w:rsid w:val="00B5406D"/>
    <w:rsid w:val="00B62D27"/>
    <w:rsid w:val="00B66D3B"/>
    <w:rsid w:val="00B676D5"/>
    <w:rsid w:val="00B70095"/>
    <w:rsid w:val="00B81D83"/>
    <w:rsid w:val="00B87CE5"/>
    <w:rsid w:val="00B92DD4"/>
    <w:rsid w:val="00B93352"/>
    <w:rsid w:val="00B947C4"/>
    <w:rsid w:val="00BA142A"/>
    <w:rsid w:val="00BA3A70"/>
    <w:rsid w:val="00BA53FD"/>
    <w:rsid w:val="00BA727C"/>
    <w:rsid w:val="00BB0825"/>
    <w:rsid w:val="00BB18DA"/>
    <w:rsid w:val="00BB44DC"/>
    <w:rsid w:val="00BC149B"/>
    <w:rsid w:val="00BC4722"/>
    <w:rsid w:val="00BD0F22"/>
    <w:rsid w:val="00BD368F"/>
    <w:rsid w:val="00BE0D31"/>
    <w:rsid w:val="00BE1FE5"/>
    <w:rsid w:val="00BE39D0"/>
    <w:rsid w:val="00BE46F4"/>
    <w:rsid w:val="00BE470C"/>
    <w:rsid w:val="00BE4C30"/>
    <w:rsid w:val="00BE5177"/>
    <w:rsid w:val="00BF1602"/>
    <w:rsid w:val="00BF2C01"/>
    <w:rsid w:val="00BF5DA5"/>
    <w:rsid w:val="00BF7371"/>
    <w:rsid w:val="00C03922"/>
    <w:rsid w:val="00C03EA9"/>
    <w:rsid w:val="00C0529C"/>
    <w:rsid w:val="00C122B6"/>
    <w:rsid w:val="00C20FF9"/>
    <w:rsid w:val="00C22D56"/>
    <w:rsid w:val="00C2484D"/>
    <w:rsid w:val="00C2603C"/>
    <w:rsid w:val="00C30485"/>
    <w:rsid w:val="00C425BB"/>
    <w:rsid w:val="00C42684"/>
    <w:rsid w:val="00C55D10"/>
    <w:rsid w:val="00C57DBE"/>
    <w:rsid w:val="00C66CEF"/>
    <w:rsid w:val="00C71FB5"/>
    <w:rsid w:val="00C747C8"/>
    <w:rsid w:val="00C80ACB"/>
    <w:rsid w:val="00C8353E"/>
    <w:rsid w:val="00C8529A"/>
    <w:rsid w:val="00C900EE"/>
    <w:rsid w:val="00C90B90"/>
    <w:rsid w:val="00C91827"/>
    <w:rsid w:val="00CA05F8"/>
    <w:rsid w:val="00CC0CE2"/>
    <w:rsid w:val="00CC4BF7"/>
    <w:rsid w:val="00CD700A"/>
    <w:rsid w:val="00CD7C7E"/>
    <w:rsid w:val="00CE0080"/>
    <w:rsid w:val="00CE584E"/>
    <w:rsid w:val="00CF003C"/>
    <w:rsid w:val="00CF7324"/>
    <w:rsid w:val="00D02EBD"/>
    <w:rsid w:val="00D07E57"/>
    <w:rsid w:val="00D1540F"/>
    <w:rsid w:val="00D230E2"/>
    <w:rsid w:val="00D23147"/>
    <w:rsid w:val="00D23B97"/>
    <w:rsid w:val="00D32B6E"/>
    <w:rsid w:val="00D343D5"/>
    <w:rsid w:val="00D36764"/>
    <w:rsid w:val="00D5794C"/>
    <w:rsid w:val="00D57E64"/>
    <w:rsid w:val="00D672AA"/>
    <w:rsid w:val="00D73899"/>
    <w:rsid w:val="00D77571"/>
    <w:rsid w:val="00D80724"/>
    <w:rsid w:val="00D91408"/>
    <w:rsid w:val="00D93E62"/>
    <w:rsid w:val="00D94D6B"/>
    <w:rsid w:val="00D96B18"/>
    <w:rsid w:val="00DC3744"/>
    <w:rsid w:val="00DC3E87"/>
    <w:rsid w:val="00DD382D"/>
    <w:rsid w:val="00DD6132"/>
    <w:rsid w:val="00DE2A96"/>
    <w:rsid w:val="00DE60F7"/>
    <w:rsid w:val="00E00599"/>
    <w:rsid w:val="00E01D33"/>
    <w:rsid w:val="00E06147"/>
    <w:rsid w:val="00E10DF1"/>
    <w:rsid w:val="00E124A0"/>
    <w:rsid w:val="00E240CA"/>
    <w:rsid w:val="00E26C01"/>
    <w:rsid w:val="00E3608C"/>
    <w:rsid w:val="00E401B9"/>
    <w:rsid w:val="00E43616"/>
    <w:rsid w:val="00E5006E"/>
    <w:rsid w:val="00E52C09"/>
    <w:rsid w:val="00E62202"/>
    <w:rsid w:val="00E63CF0"/>
    <w:rsid w:val="00E64E81"/>
    <w:rsid w:val="00E708FD"/>
    <w:rsid w:val="00E82683"/>
    <w:rsid w:val="00E92611"/>
    <w:rsid w:val="00EB33A2"/>
    <w:rsid w:val="00EC0AA8"/>
    <w:rsid w:val="00EC13A5"/>
    <w:rsid w:val="00EC7927"/>
    <w:rsid w:val="00ED2800"/>
    <w:rsid w:val="00ED7597"/>
    <w:rsid w:val="00EF6FB8"/>
    <w:rsid w:val="00F003A0"/>
    <w:rsid w:val="00F0064A"/>
    <w:rsid w:val="00F02C6B"/>
    <w:rsid w:val="00F067C9"/>
    <w:rsid w:val="00F22414"/>
    <w:rsid w:val="00F23B49"/>
    <w:rsid w:val="00F30866"/>
    <w:rsid w:val="00F32698"/>
    <w:rsid w:val="00F417D5"/>
    <w:rsid w:val="00F44143"/>
    <w:rsid w:val="00F442DE"/>
    <w:rsid w:val="00F51A38"/>
    <w:rsid w:val="00F532DF"/>
    <w:rsid w:val="00F54578"/>
    <w:rsid w:val="00F67427"/>
    <w:rsid w:val="00F719B1"/>
    <w:rsid w:val="00F812F6"/>
    <w:rsid w:val="00F826B5"/>
    <w:rsid w:val="00F87779"/>
    <w:rsid w:val="00F91522"/>
    <w:rsid w:val="00F9221E"/>
    <w:rsid w:val="00F92974"/>
    <w:rsid w:val="00F93EC0"/>
    <w:rsid w:val="00F96F7C"/>
    <w:rsid w:val="00FA3C44"/>
    <w:rsid w:val="00FA4974"/>
    <w:rsid w:val="00FA6A5E"/>
    <w:rsid w:val="00FB2B57"/>
    <w:rsid w:val="00FC6334"/>
    <w:rsid w:val="00FD36BD"/>
    <w:rsid w:val="00FD3F19"/>
    <w:rsid w:val="00FE0C10"/>
    <w:rsid w:val="00FE660D"/>
    <w:rsid w:val="00FE7328"/>
    <w:rsid w:val="00FF162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65CC3B6"/>
  <w15:chartTrackingRefBased/>
  <w15:docId w15:val="{149497BB-3D9D-4A6B-B6F8-83E95AD0E0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lang w:eastAsia="en-US"/>
    </w:rPr>
  </w:style>
  <w:style w:type="paragraph" w:styleId="Heading1">
    <w:name w:val="heading 1"/>
    <w:aliases w:val="H1,h1"/>
    <w:basedOn w:val="Normal"/>
    <w:next w:val="Normal"/>
    <w:qFormat/>
    <w:pPr>
      <w:keepNext/>
      <w:spacing w:after="240"/>
      <w:ind w:left="1985" w:right="284" w:hanging="1985"/>
      <w:outlineLvl w:val="0"/>
    </w:pPr>
    <w:rPr>
      <w:rFonts w:ascii="Arial" w:hAnsi="Arial"/>
      <w:b/>
      <w:sz w:val="24"/>
    </w:rPr>
  </w:style>
  <w:style w:type="paragraph" w:styleId="Heading2">
    <w:name w:val="heading 2"/>
    <w:aliases w:val="H2,h2"/>
    <w:basedOn w:val="Normal"/>
    <w:next w:val="Normal"/>
    <w:link w:val="Heading2Char"/>
    <w:qFormat/>
    <w:pPr>
      <w:keepNext/>
      <w:ind w:right="284"/>
      <w:outlineLvl w:val="1"/>
    </w:pPr>
    <w:rPr>
      <w:rFonts w:ascii="Arial" w:hAnsi="Arial"/>
      <w:b/>
      <w:sz w:val="24"/>
    </w:rPr>
  </w:style>
  <w:style w:type="paragraph" w:styleId="Heading3">
    <w:name w:val="heading 3"/>
    <w:aliases w:val="H3,h3"/>
    <w:basedOn w:val="Normal"/>
    <w:next w:val="Normal"/>
    <w:qFormat/>
    <w:pPr>
      <w:keepNext/>
      <w:outlineLvl w:val="2"/>
    </w:pPr>
    <w:rPr>
      <w:sz w:val="24"/>
    </w:rPr>
  </w:style>
  <w:style w:type="paragraph" w:styleId="Heading4">
    <w:name w:val="heading 4"/>
    <w:aliases w:val="h4"/>
    <w:basedOn w:val="Normal"/>
    <w:next w:val="Normal"/>
    <w:qFormat/>
    <w:pPr>
      <w:keepNext/>
      <w:tabs>
        <w:tab w:val="left" w:pos="2694"/>
      </w:tabs>
      <w:ind w:left="708"/>
      <w:outlineLvl w:val="3"/>
    </w:pPr>
    <w:rPr>
      <w:rFonts w:ascii="Arial" w:hAnsi="Arial"/>
      <w:b/>
    </w:rPr>
  </w:style>
  <w:style w:type="paragraph" w:styleId="Heading5">
    <w:name w:val="heading 5"/>
    <w:aliases w:val="h5"/>
    <w:basedOn w:val="Normal"/>
    <w:next w:val="Normal"/>
    <w:qFormat/>
    <w:pPr>
      <w:keepNext/>
      <w:jc w:val="center"/>
      <w:outlineLvl w:val="4"/>
    </w:pPr>
    <w:rPr>
      <w:rFonts w:ascii="Arial" w:hAnsi="Arial"/>
      <w:b/>
      <w:sz w:val="24"/>
    </w:rPr>
  </w:style>
  <w:style w:type="paragraph" w:styleId="Heading6">
    <w:name w:val="heading 6"/>
    <w:aliases w:val="h6"/>
    <w:basedOn w:val="Normal"/>
    <w:next w:val="Normal"/>
    <w:qFormat/>
    <w:pPr>
      <w:keepNext/>
      <w:outlineLvl w:val="5"/>
    </w:pPr>
    <w:rPr>
      <w:rFonts w:ascii="Arial" w:hAnsi="Arial"/>
      <w:b/>
      <w:color w:val="C0C0C0"/>
      <w:sz w:val="24"/>
    </w:rPr>
  </w:style>
  <w:style w:type="paragraph" w:styleId="Heading7">
    <w:name w:val="heading 7"/>
    <w:basedOn w:val="Normal"/>
    <w:next w:val="Normal"/>
    <w:qFormat/>
    <w:pPr>
      <w:keepNext/>
      <w:tabs>
        <w:tab w:val="left" w:pos="2694"/>
      </w:tabs>
      <w:ind w:left="708"/>
      <w:outlineLvl w:val="6"/>
    </w:pPr>
    <w:rPr>
      <w:rFonts w:ascii="Arial" w:hAnsi="Arial"/>
      <w:b/>
      <w:color w:val="0000FF"/>
    </w:rPr>
  </w:style>
  <w:style w:type="paragraph" w:styleId="Heading8">
    <w:name w:val="heading 8"/>
    <w:basedOn w:val="Normal"/>
    <w:next w:val="Normal"/>
    <w:qFormat/>
    <w:pPr>
      <w:keepNext/>
      <w:spacing w:after="120"/>
      <w:ind w:left="1985" w:hanging="1985"/>
      <w:outlineLvl w:val="7"/>
    </w:pPr>
    <w:rPr>
      <w:rFonts w:ascii="Arial" w:hAnsi="Arial"/>
      <w:b/>
      <w:sz w:val="22"/>
    </w:rPr>
  </w:style>
  <w:style w:type="paragraph" w:styleId="Heading9">
    <w:name w:val="heading 9"/>
    <w:basedOn w:val="Normal"/>
    <w:next w:val="Normal"/>
    <w:qFormat/>
    <w:pPr>
      <w:keepNext/>
      <w:spacing w:after="120"/>
      <w:ind w:left="1985" w:hanging="1985"/>
      <w:outlineLvl w:val="8"/>
    </w:pPr>
    <w:rPr>
      <w:rFonts w:ascii="Arial" w:hAnsi="Arial"/>
      <w:b/>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semiHidden/>
    <w:pPr>
      <w:tabs>
        <w:tab w:val="center" w:pos="4153"/>
        <w:tab w:val="right" w:pos="8306"/>
      </w:tabs>
    </w:pPr>
  </w:style>
  <w:style w:type="paragraph" w:styleId="Footer">
    <w:name w:val="footer"/>
    <w:basedOn w:val="Normal"/>
    <w:semiHidden/>
    <w:pPr>
      <w:tabs>
        <w:tab w:val="center" w:pos="4153"/>
        <w:tab w:val="right" w:pos="8306"/>
      </w:tabs>
    </w:pPr>
  </w:style>
  <w:style w:type="paragraph" w:styleId="CommentText">
    <w:name w:val="annotation text"/>
    <w:basedOn w:val="Normal"/>
    <w:link w:val="CommentTextChar"/>
    <w:semiHidden/>
    <w:pPr>
      <w:tabs>
        <w:tab w:val="left" w:pos="1418"/>
        <w:tab w:val="left" w:pos="4678"/>
        <w:tab w:val="left" w:pos="5954"/>
        <w:tab w:val="left" w:pos="7088"/>
      </w:tabs>
      <w:spacing w:after="240"/>
      <w:jc w:val="both"/>
    </w:pPr>
    <w:rPr>
      <w:rFonts w:ascii="Arial" w:hAnsi="Arial"/>
    </w:rPr>
  </w:style>
  <w:style w:type="character" w:styleId="PageNumber">
    <w:name w:val="page number"/>
    <w:basedOn w:val="DefaultParagraphFont"/>
    <w:semiHidden/>
  </w:style>
  <w:style w:type="paragraph" w:customStyle="1" w:styleId="B10">
    <w:name w:val="B1"/>
    <w:basedOn w:val="Normal"/>
    <w:pPr>
      <w:ind w:left="567" w:hanging="567"/>
      <w:jc w:val="both"/>
    </w:pPr>
    <w:rPr>
      <w:rFonts w:ascii="Arial" w:hAnsi="Arial"/>
    </w:rPr>
  </w:style>
  <w:style w:type="paragraph" w:customStyle="1" w:styleId="00BodyText">
    <w:name w:val="00 BodyText"/>
    <w:basedOn w:val="Normal"/>
    <w:pPr>
      <w:spacing w:after="220"/>
    </w:pPr>
    <w:rPr>
      <w:rFonts w:ascii="Arial" w:hAnsi="Arial"/>
      <w:sz w:val="22"/>
      <w:lang w:val="en-US"/>
    </w:rPr>
  </w:style>
  <w:style w:type="paragraph" w:customStyle="1" w:styleId="a">
    <w:name w:val="??"/>
    <w:pPr>
      <w:widowControl w:val="0"/>
    </w:pPr>
    <w:rPr>
      <w:lang w:val="en-US" w:eastAsia="en-US"/>
    </w:rPr>
  </w:style>
  <w:style w:type="paragraph" w:customStyle="1" w:styleId="2">
    <w:name w:val="??? 2"/>
    <w:basedOn w:val="a"/>
    <w:next w:val="a"/>
    <w:pPr>
      <w:keepNext/>
    </w:pPr>
    <w:rPr>
      <w:rFonts w:ascii="Arial" w:hAnsi="Arial"/>
      <w:b/>
      <w:sz w:val="24"/>
    </w:rPr>
  </w:style>
  <w:style w:type="character" w:styleId="CommentReference">
    <w:name w:val="annotation reference"/>
    <w:semiHidden/>
    <w:rPr>
      <w:sz w:val="16"/>
    </w:rPr>
  </w:style>
  <w:style w:type="paragraph" w:customStyle="1" w:styleId="DECISION">
    <w:name w:val="DECISION"/>
    <w:basedOn w:val="Normal"/>
    <w:pPr>
      <w:widowControl w:val="0"/>
      <w:numPr>
        <w:numId w:val="1"/>
      </w:numPr>
      <w:spacing w:before="120" w:after="120"/>
      <w:jc w:val="both"/>
    </w:pPr>
    <w:rPr>
      <w:rFonts w:ascii="Arial" w:hAnsi="Arial"/>
      <w:b/>
      <w:color w:val="0000FF"/>
      <w:u w:val="single"/>
    </w:rPr>
  </w:style>
  <w:style w:type="paragraph" w:customStyle="1" w:styleId="ACTION">
    <w:name w:val="ACTION"/>
    <w:basedOn w:val="Normal"/>
    <w:pPr>
      <w:keepNext/>
      <w:keepLines/>
      <w:widowControl w:val="0"/>
      <w:numPr>
        <w:numId w:val="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rFonts w:ascii="Arial" w:hAnsi="Arial"/>
      <w:b/>
      <w:color w:val="FF0000"/>
    </w:rPr>
  </w:style>
  <w:style w:type="paragraph" w:customStyle="1" w:styleId="done">
    <w:name w:val="done"/>
    <w:basedOn w:val="ACTION"/>
    <w:pPr>
      <w:numPr>
        <w:numId w:val="2"/>
      </w:numPr>
      <w:pBdr>
        <w:top w:val="single" w:sz="6" w:space="1" w:color="008000"/>
        <w:left w:val="single" w:sz="6" w:space="4" w:color="008000"/>
        <w:bottom w:val="single" w:sz="6" w:space="1" w:color="008000"/>
        <w:right w:val="single" w:sz="6" w:space="4" w:color="008000"/>
      </w:pBdr>
      <w:tabs>
        <w:tab w:val="num" w:pos="360"/>
      </w:tabs>
      <w:ind w:left="340" w:hanging="340"/>
    </w:pPr>
    <w:rPr>
      <w:color w:val="008000"/>
    </w:rPr>
  </w:style>
  <w:style w:type="paragraph" w:customStyle="1" w:styleId="NotDone">
    <w:name w:val="Not Done"/>
    <w:basedOn w:val="done"/>
    <w:pPr>
      <w:numPr>
        <w:numId w:val="4"/>
      </w:numPr>
      <w:tabs>
        <w:tab w:val="num" w:pos="1125"/>
      </w:tabs>
    </w:pPr>
    <w:rPr>
      <w:color w:val="FF0000"/>
    </w:rPr>
  </w:style>
  <w:style w:type="paragraph" w:styleId="BodyText">
    <w:name w:val="Body Text"/>
    <w:basedOn w:val="Normal"/>
    <w:semiHidden/>
    <w:rPr>
      <w:rFonts w:ascii="Arial" w:hAnsi="Arial" w:cs="Arial"/>
      <w:color w:val="FF0000"/>
    </w:rPr>
  </w:style>
  <w:style w:type="paragraph" w:styleId="BalloonText">
    <w:name w:val="Balloon Text"/>
    <w:basedOn w:val="Normal"/>
    <w:link w:val="BalloonTextChar"/>
    <w:uiPriority w:val="99"/>
    <w:semiHidden/>
    <w:unhideWhenUsed/>
    <w:rsid w:val="00A361F7"/>
    <w:rPr>
      <w:rFonts w:ascii="Segoe UI" w:hAnsi="Segoe UI" w:cs="Segoe UI"/>
      <w:sz w:val="18"/>
      <w:szCs w:val="18"/>
    </w:rPr>
  </w:style>
  <w:style w:type="character" w:customStyle="1" w:styleId="BalloonTextChar">
    <w:name w:val="Balloon Text Char"/>
    <w:link w:val="BalloonText"/>
    <w:uiPriority w:val="99"/>
    <w:semiHidden/>
    <w:rsid w:val="00A361F7"/>
    <w:rPr>
      <w:rFonts w:ascii="Segoe UI" w:hAnsi="Segoe UI" w:cs="Segoe UI"/>
      <w:sz w:val="18"/>
      <w:szCs w:val="18"/>
      <w:lang w:eastAsia="en-US"/>
    </w:rPr>
  </w:style>
  <w:style w:type="table" w:styleId="TableGrid">
    <w:name w:val="Table Grid"/>
    <w:basedOn w:val="TableNormal"/>
    <w:rsid w:val="000348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topic,c,C,Legend,topic1,topic2,topic3,3559Caption,topic4,c1,C1,Legend1,topic11,topic21,topic31,3559Caption1,Légende italique,Figure Reference,Figure-caption,CAPTION,Figure Caption,Figure-caption1,CAPTION1,Figure Caption1,Figure-caption2,c2,cap"/>
    <w:basedOn w:val="Normal"/>
    <w:next w:val="Normal"/>
    <w:link w:val="CaptionChar"/>
    <w:unhideWhenUsed/>
    <w:qFormat/>
    <w:rsid w:val="00AE5937"/>
    <w:rPr>
      <w:b/>
      <w:bCs/>
    </w:rPr>
  </w:style>
  <w:style w:type="character" w:customStyle="1" w:styleId="ListParagraphChar">
    <w:name w:val="List Paragraph Char"/>
    <w:aliases w:val="- Bullets Char,목록 단락 Char,リスト段落 Char,?? ?? Char,????? Char,???? Char,Lista1 Char,列出段落 Char,列出段落1 Char"/>
    <w:link w:val="ListParagraph"/>
    <w:uiPriority w:val="34"/>
    <w:qFormat/>
    <w:locked/>
    <w:rsid w:val="002A21A4"/>
    <w:rPr>
      <w:rFonts w:ascii="Times" w:hAnsi="Times" w:cs="Times"/>
      <w:szCs w:val="24"/>
      <w:lang w:eastAsia="x-none"/>
    </w:rPr>
  </w:style>
  <w:style w:type="paragraph" w:styleId="ListParagraph">
    <w:name w:val="List Paragraph"/>
    <w:aliases w:val="- Bullets,목록 단락,リスト段落,?? ??,?????,????,Lista1,列出段落,列出段落1"/>
    <w:basedOn w:val="Normal"/>
    <w:link w:val="ListParagraphChar"/>
    <w:uiPriority w:val="34"/>
    <w:qFormat/>
    <w:rsid w:val="002A21A4"/>
    <w:pPr>
      <w:ind w:leftChars="400" w:left="840" w:hanging="720"/>
    </w:pPr>
    <w:rPr>
      <w:rFonts w:ascii="Times" w:hAnsi="Times" w:cs="Times"/>
      <w:szCs w:val="24"/>
      <w:lang w:eastAsia="x-none"/>
    </w:rPr>
  </w:style>
  <w:style w:type="paragraph" w:customStyle="1" w:styleId="UOCnormal">
    <w:name w:val="UOC_normal"/>
    <w:basedOn w:val="Normal"/>
    <w:link w:val="UOCnormalCar"/>
    <w:uiPriority w:val="99"/>
    <w:rsid w:val="004554CD"/>
    <w:pPr>
      <w:spacing w:before="80" w:after="80" w:line="276" w:lineRule="auto"/>
    </w:pPr>
    <w:rPr>
      <w:rFonts w:ascii="Arial" w:eastAsia="Calibri" w:hAnsi="Arial"/>
      <w:color w:val="757578"/>
      <w:sz w:val="22"/>
      <w:szCs w:val="24"/>
      <w:lang w:val="es-ES"/>
    </w:rPr>
  </w:style>
  <w:style w:type="character" w:customStyle="1" w:styleId="UOCnormalCar">
    <w:name w:val="UOC_normal Car"/>
    <w:link w:val="UOCnormal"/>
    <w:uiPriority w:val="99"/>
    <w:locked/>
    <w:rsid w:val="004554CD"/>
    <w:rPr>
      <w:rFonts w:ascii="Arial" w:eastAsia="Calibri" w:hAnsi="Arial"/>
      <w:color w:val="757578"/>
      <w:sz w:val="22"/>
      <w:szCs w:val="24"/>
      <w:lang w:val="es-ES" w:eastAsia="en-US"/>
    </w:rPr>
  </w:style>
  <w:style w:type="character" w:styleId="PlaceholderText">
    <w:name w:val="Placeholder Text"/>
    <w:basedOn w:val="DefaultParagraphFont"/>
    <w:uiPriority w:val="99"/>
    <w:semiHidden/>
    <w:rsid w:val="00581D7B"/>
    <w:rPr>
      <w:color w:val="808080"/>
    </w:rPr>
  </w:style>
  <w:style w:type="character" w:customStyle="1" w:styleId="3GPPTextChar">
    <w:name w:val="3GPP Text Char"/>
    <w:link w:val="3GPPText"/>
    <w:locked/>
    <w:rsid w:val="00C57DBE"/>
    <w:rPr>
      <w:rFonts w:asciiTheme="minorHAnsi" w:eastAsiaTheme="minorHAnsi" w:hAnsiTheme="minorHAnsi" w:cstheme="minorBidi"/>
      <w:sz w:val="22"/>
      <w:szCs w:val="22"/>
    </w:rPr>
  </w:style>
  <w:style w:type="paragraph" w:customStyle="1" w:styleId="3GPPText">
    <w:name w:val="3GPP Text"/>
    <w:basedOn w:val="Normal"/>
    <w:link w:val="3GPPTextChar"/>
    <w:qFormat/>
    <w:rsid w:val="00C57DBE"/>
    <w:pPr>
      <w:spacing w:before="120" w:after="160" w:line="256" w:lineRule="auto"/>
      <w:jc w:val="both"/>
    </w:pPr>
    <w:rPr>
      <w:rFonts w:asciiTheme="minorHAnsi" w:eastAsiaTheme="minorHAnsi" w:hAnsiTheme="minorHAnsi" w:cstheme="minorBidi"/>
      <w:sz w:val="22"/>
      <w:szCs w:val="22"/>
      <w:lang w:eastAsia="en-GB"/>
    </w:rPr>
  </w:style>
  <w:style w:type="character" w:customStyle="1" w:styleId="3GPPAgreementsChar">
    <w:name w:val="3GPP Agreements Char"/>
    <w:link w:val="3GPPAgreements"/>
    <w:locked/>
    <w:rsid w:val="00C57DBE"/>
    <w:rPr>
      <w:rFonts w:asciiTheme="minorHAnsi" w:eastAsiaTheme="minorHAnsi" w:hAnsiTheme="minorHAnsi" w:cstheme="minorBidi"/>
      <w:sz w:val="22"/>
      <w:szCs w:val="22"/>
      <w:lang w:eastAsia="zh-CN"/>
    </w:rPr>
  </w:style>
  <w:style w:type="paragraph" w:customStyle="1" w:styleId="3GPPAgreements">
    <w:name w:val="3GPP Agreements"/>
    <w:basedOn w:val="Normal"/>
    <w:link w:val="3GPPAgreementsChar"/>
    <w:qFormat/>
    <w:rsid w:val="00C57DBE"/>
    <w:pPr>
      <w:numPr>
        <w:numId w:val="6"/>
      </w:numPr>
      <w:spacing w:before="60" w:after="60" w:line="256" w:lineRule="auto"/>
      <w:jc w:val="both"/>
    </w:pPr>
    <w:rPr>
      <w:rFonts w:asciiTheme="minorHAnsi" w:eastAsiaTheme="minorHAnsi" w:hAnsiTheme="minorHAnsi" w:cstheme="minorBidi"/>
      <w:sz w:val="22"/>
      <w:szCs w:val="22"/>
      <w:lang w:eastAsia="zh-CN"/>
    </w:rPr>
  </w:style>
  <w:style w:type="numbering" w:customStyle="1" w:styleId="3GPPListofBullets">
    <w:name w:val="3GPP List of Bullets"/>
    <w:rsid w:val="00C57DBE"/>
    <w:pPr>
      <w:numPr>
        <w:numId w:val="7"/>
      </w:numPr>
    </w:pPr>
  </w:style>
  <w:style w:type="paragraph" w:styleId="NormalWeb">
    <w:name w:val="Normal (Web)"/>
    <w:basedOn w:val="Normal"/>
    <w:uiPriority w:val="99"/>
    <w:unhideWhenUsed/>
    <w:rsid w:val="00F93EC0"/>
    <w:pPr>
      <w:spacing w:before="100" w:beforeAutospacing="1" w:after="100" w:afterAutospacing="1"/>
    </w:pPr>
    <w:rPr>
      <w:rFonts w:eastAsiaTheme="minorEastAsia"/>
      <w:sz w:val="24"/>
      <w:szCs w:val="24"/>
      <w:lang w:eastAsia="en-GB"/>
    </w:rPr>
  </w:style>
  <w:style w:type="character" w:customStyle="1" w:styleId="CaptionChar">
    <w:name w:val="Caption Char"/>
    <w:aliases w:val="topic Char,c Char,C Char,Legend Char,topic1 Char,topic2 Char,topic3 Char,3559Caption Char,topic4 Char,c1 Char,C1 Char,Legend1 Char,topic11 Char,topic21 Char,topic31 Char,3559Caption1 Char,Légende italique Char,Figure Reference Char,c2 Char"/>
    <w:basedOn w:val="DefaultParagraphFont"/>
    <w:link w:val="Caption"/>
    <w:locked/>
    <w:rsid w:val="004C68D6"/>
    <w:rPr>
      <w:b/>
      <w:bCs/>
      <w:lang w:eastAsia="en-US"/>
    </w:rPr>
  </w:style>
  <w:style w:type="paragraph" w:customStyle="1" w:styleId="tabletext">
    <w:name w:val="table text"/>
    <w:basedOn w:val="Normal"/>
    <w:rsid w:val="004C68D6"/>
    <w:pPr>
      <w:spacing w:before="40" w:after="40"/>
      <w:jc w:val="both"/>
    </w:pPr>
    <w:rPr>
      <w:rFonts w:ascii="Verdana" w:eastAsiaTheme="minorHAnsi" w:hAnsi="Verdana" w:cstheme="minorBidi"/>
      <w:bCs/>
      <w:sz w:val="14"/>
    </w:rPr>
  </w:style>
  <w:style w:type="paragraph" w:styleId="List">
    <w:name w:val="List"/>
    <w:basedOn w:val="Normal"/>
    <w:uiPriority w:val="99"/>
    <w:unhideWhenUsed/>
    <w:rsid w:val="00AB4F1D"/>
    <w:pPr>
      <w:ind w:left="283" w:hanging="283"/>
      <w:contextualSpacing/>
    </w:pPr>
  </w:style>
  <w:style w:type="paragraph" w:styleId="List2">
    <w:name w:val="List 2"/>
    <w:basedOn w:val="Normal"/>
    <w:uiPriority w:val="99"/>
    <w:unhideWhenUsed/>
    <w:rsid w:val="00AB4F1D"/>
    <w:pPr>
      <w:ind w:left="566" w:hanging="283"/>
      <w:contextualSpacing/>
    </w:pPr>
  </w:style>
  <w:style w:type="paragraph" w:styleId="ListBullet2">
    <w:name w:val="List Bullet 2"/>
    <w:basedOn w:val="Normal"/>
    <w:uiPriority w:val="99"/>
    <w:unhideWhenUsed/>
    <w:rsid w:val="00AB4F1D"/>
    <w:pPr>
      <w:numPr>
        <w:numId w:val="9"/>
      </w:numPr>
      <w:contextualSpacing/>
    </w:pPr>
  </w:style>
  <w:style w:type="paragraph" w:styleId="ListContinue">
    <w:name w:val="List Continue"/>
    <w:basedOn w:val="Normal"/>
    <w:uiPriority w:val="99"/>
    <w:unhideWhenUsed/>
    <w:rsid w:val="00AB4F1D"/>
    <w:pPr>
      <w:spacing w:after="120"/>
      <w:ind w:left="283"/>
      <w:contextualSpacing/>
    </w:pPr>
  </w:style>
  <w:style w:type="paragraph" w:styleId="ListContinue2">
    <w:name w:val="List Continue 2"/>
    <w:basedOn w:val="Normal"/>
    <w:uiPriority w:val="99"/>
    <w:unhideWhenUsed/>
    <w:rsid w:val="00AB4F1D"/>
    <w:pPr>
      <w:spacing w:after="120"/>
      <w:ind w:left="566"/>
      <w:contextualSpacing/>
    </w:pPr>
  </w:style>
  <w:style w:type="paragraph" w:customStyle="1" w:styleId="Direccininterior">
    <w:name w:val="Dirección interior"/>
    <w:basedOn w:val="Normal"/>
    <w:rsid w:val="00AB4F1D"/>
  </w:style>
  <w:style w:type="paragraph" w:styleId="CommentSubject">
    <w:name w:val="annotation subject"/>
    <w:basedOn w:val="CommentText"/>
    <w:next w:val="CommentText"/>
    <w:link w:val="CommentSubjectChar"/>
    <w:uiPriority w:val="99"/>
    <w:semiHidden/>
    <w:unhideWhenUsed/>
    <w:rsid w:val="00F92974"/>
    <w:pPr>
      <w:tabs>
        <w:tab w:val="clear" w:pos="1418"/>
        <w:tab w:val="clear" w:pos="4678"/>
        <w:tab w:val="clear" w:pos="5954"/>
        <w:tab w:val="clear" w:pos="7088"/>
      </w:tabs>
      <w:spacing w:after="0"/>
      <w:jc w:val="left"/>
    </w:pPr>
    <w:rPr>
      <w:rFonts w:ascii="Times New Roman" w:hAnsi="Times New Roman"/>
      <w:b/>
      <w:bCs/>
    </w:rPr>
  </w:style>
  <w:style w:type="character" w:customStyle="1" w:styleId="CommentTextChar">
    <w:name w:val="Comment Text Char"/>
    <w:basedOn w:val="DefaultParagraphFont"/>
    <w:link w:val="CommentText"/>
    <w:semiHidden/>
    <w:rsid w:val="00F92974"/>
    <w:rPr>
      <w:rFonts w:ascii="Arial" w:hAnsi="Arial"/>
      <w:lang w:eastAsia="en-US"/>
    </w:rPr>
  </w:style>
  <w:style w:type="character" w:customStyle="1" w:styleId="CommentSubjectChar">
    <w:name w:val="Comment Subject Char"/>
    <w:basedOn w:val="CommentTextChar"/>
    <w:link w:val="CommentSubject"/>
    <w:uiPriority w:val="99"/>
    <w:semiHidden/>
    <w:rsid w:val="00F92974"/>
    <w:rPr>
      <w:rFonts w:ascii="Arial" w:hAnsi="Arial"/>
      <w:b/>
      <w:bCs/>
      <w:lang w:eastAsia="en-US"/>
    </w:rPr>
  </w:style>
  <w:style w:type="paragraph" w:customStyle="1" w:styleId="TAL">
    <w:name w:val="TAL"/>
    <w:basedOn w:val="Normal"/>
    <w:link w:val="TAL0"/>
    <w:rsid w:val="00C03EA9"/>
    <w:pPr>
      <w:keepNext/>
      <w:keepLines/>
      <w:overflowPunct w:val="0"/>
      <w:autoSpaceDE w:val="0"/>
      <w:autoSpaceDN w:val="0"/>
      <w:adjustRightInd w:val="0"/>
      <w:textAlignment w:val="baseline"/>
    </w:pPr>
    <w:rPr>
      <w:rFonts w:ascii="Arial" w:hAnsi="Arial"/>
      <w:sz w:val="18"/>
    </w:rPr>
  </w:style>
  <w:style w:type="paragraph" w:customStyle="1" w:styleId="TAH">
    <w:name w:val="TAH"/>
    <w:basedOn w:val="Normal"/>
    <w:link w:val="TAHCar"/>
    <w:rsid w:val="00C03EA9"/>
    <w:pPr>
      <w:keepNext/>
      <w:keepLines/>
      <w:overflowPunct w:val="0"/>
      <w:autoSpaceDE w:val="0"/>
      <w:autoSpaceDN w:val="0"/>
      <w:adjustRightInd w:val="0"/>
      <w:jc w:val="center"/>
      <w:textAlignment w:val="baseline"/>
    </w:pPr>
    <w:rPr>
      <w:rFonts w:ascii="Arial" w:hAnsi="Arial"/>
      <w:b/>
      <w:sz w:val="18"/>
    </w:rPr>
  </w:style>
  <w:style w:type="paragraph" w:customStyle="1" w:styleId="TH">
    <w:name w:val="TH"/>
    <w:basedOn w:val="Normal"/>
    <w:next w:val="Normal"/>
    <w:link w:val="THChar"/>
    <w:rsid w:val="00C03EA9"/>
    <w:pPr>
      <w:keepNext/>
      <w:keepLines/>
      <w:overflowPunct w:val="0"/>
      <w:autoSpaceDE w:val="0"/>
      <w:autoSpaceDN w:val="0"/>
      <w:adjustRightInd w:val="0"/>
      <w:spacing w:before="60" w:after="180"/>
      <w:jc w:val="center"/>
      <w:textAlignment w:val="baseline"/>
    </w:pPr>
    <w:rPr>
      <w:rFonts w:ascii="Arial" w:hAnsi="Arial"/>
      <w:b/>
    </w:rPr>
  </w:style>
  <w:style w:type="paragraph" w:customStyle="1" w:styleId="TAN">
    <w:name w:val="TAN"/>
    <w:basedOn w:val="TAL"/>
    <w:link w:val="TANChar"/>
    <w:rsid w:val="00C03EA9"/>
    <w:pPr>
      <w:ind w:left="851" w:hanging="851"/>
    </w:pPr>
  </w:style>
  <w:style w:type="paragraph" w:customStyle="1" w:styleId="BL">
    <w:name w:val="BL"/>
    <w:basedOn w:val="Normal"/>
    <w:rsid w:val="00C03EA9"/>
    <w:pPr>
      <w:numPr>
        <w:numId w:val="13"/>
      </w:numPr>
      <w:tabs>
        <w:tab w:val="left" w:pos="851"/>
      </w:tabs>
      <w:overflowPunct w:val="0"/>
      <w:autoSpaceDE w:val="0"/>
      <w:autoSpaceDN w:val="0"/>
      <w:adjustRightInd w:val="0"/>
      <w:spacing w:after="180"/>
      <w:textAlignment w:val="baseline"/>
    </w:pPr>
  </w:style>
  <w:style w:type="character" w:customStyle="1" w:styleId="TAHCar">
    <w:name w:val="TAH Car"/>
    <w:link w:val="TAH"/>
    <w:locked/>
    <w:rsid w:val="00C03EA9"/>
    <w:rPr>
      <w:rFonts w:ascii="Arial" w:hAnsi="Arial"/>
      <w:b/>
      <w:sz w:val="18"/>
      <w:lang w:eastAsia="en-US"/>
    </w:rPr>
  </w:style>
  <w:style w:type="character" w:customStyle="1" w:styleId="THChar">
    <w:name w:val="TH Char"/>
    <w:link w:val="TH"/>
    <w:locked/>
    <w:rsid w:val="00C03EA9"/>
    <w:rPr>
      <w:rFonts w:ascii="Arial" w:hAnsi="Arial"/>
      <w:b/>
      <w:lang w:eastAsia="en-US"/>
    </w:rPr>
  </w:style>
  <w:style w:type="character" w:customStyle="1" w:styleId="TANChar">
    <w:name w:val="TAN Char"/>
    <w:link w:val="TAN"/>
    <w:locked/>
    <w:rsid w:val="00C03EA9"/>
    <w:rPr>
      <w:rFonts w:ascii="Arial" w:hAnsi="Arial"/>
      <w:sz w:val="18"/>
      <w:lang w:eastAsia="en-US"/>
    </w:rPr>
  </w:style>
  <w:style w:type="character" w:customStyle="1" w:styleId="TAL0">
    <w:name w:val="TAL (文字)"/>
    <w:link w:val="TAL"/>
    <w:locked/>
    <w:rsid w:val="00C03EA9"/>
    <w:rPr>
      <w:rFonts w:ascii="Arial" w:hAnsi="Arial"/>
      <w:sz w:val="18"/>
      <w:lang w:eastAsia="en-US"/>
    </w:rPr>
  </w:style>
  <w:style w:type="character" w:styleId="Hyperlink">
    <w:name w:val="Hyperlink"/>
    <w:basedOn w:val="DefaultParagraphFont"/>
    <w:uiPriority w:val="99"/>
    <w:semiHidden/>
    <w:unhideWhenUsed/>
    <w:rsid w:val="000F4EB4"/>
    <w:rPr>
      <w:color w:val="0000FF"/>
      <w:u w:val="single"/>
    </w:rPr>
  </w:style>
  <w:style w:type="paragraph" w:customStyle="1" w:styleId="NO">
    <w:name w:val="NO"/>
    <w:basedOn w:val="Normal"/>
    <w:link w:val="NOChar1"/>
    <w:rsid w:val="00FE7328"/>
    <w:pPr>
      <w:keepLines/>
      <w:overflowPunct w:val="0"/>
      <w:autoSpaceDE w:val="0"/>
      <w:autoSpaceDN w:val="0"/>
      <w:adjustRightInd w:val="0"/>
      <w:spacing w:after="180"/>
      <w:ind w:left="1135" w:hanging="851"/>
      <w:textAlignment w:val="baseline"/>
    </w:pPr>
  </w:style>
  <w:style w:type="character" w:customStyle="1" w:styleId="NOChar1">
    <w:name w:val="NO Char1"/>
    <w:link w:val="NO"/>
    <w:locked/>
    <w:rsid w:val="00FE7328"/>
    <w:rPr>
      <w:lang w:eastAsia="en-US"/>
    </w:rPr>
  </w:style>
  <w:style w:type="paragraph" w:customStyle="1" w:styleId="B1">
    <w:name w:val="B1+"/>
    <w:basedOn w:val="B10"/>
    <w:rsid w:val="00FE7328"/>
    <w:pPr>
      <w:numPr>
        <w:numId w:val="14"/>
      </w:numPr>
      <w:overflowPunct w:val="0"/>
      <w:autoSpaceDE w:val="0"/>
      <w:autoSpaceDN w:val="0"/>
      <w:adjustRightInd w:val="0"/>
      <w:spacing w:after="180"/>
      <w:jc w:val="left"/>
      <w:textAlignment w:val="baseline"/>
    </w:pPr>
    <w:rPr>
      <w:rFonts w:ascii="Times New Roman" w:hAnsi="Times New Roman"/>
    </w:rPr>
  </w:style>
  <w:style w:type="character" w:customStyle="1" w:styleId="TALCar">
    <w:name w:val="TAL Car"/>
    <w:rsid w:val="007A5122"/>
    <w:rPr>
      <w:rFonts w:ascii="Arial" w:hAnsi="Arial"/>
      <w:sz w:val="18"/>
      <w:lang w:eastAsia="en-US"/>
    </w:rPr>
  </w:style>
  <w:style w:type="paragraph" w:customStyle="1" w:styleId="tableheader">
    <w:name w:val="table header"/>
    <w:basedOn w:val="Normal"/>
    <w:rsid w:val="007470DB"/>
    <w:pPr>
      <w:keepNext/>
      <w:spacing w:before="40" w:after="40"/>
      <w:jc w:val="center"/>
    </w:pPr>
    <w:rPr>
      <w:rFonts w:ascii="Verdana" w:hAnsi="Verdana"/>
      <w:b/>
      <w:bCs/>
      <w:color w:val="FFFFFF"/>
      <w:sz w:val="14"/>
      <w:lang w:val="en-US"/>
    </w:rPr>
  </w:style>
  <w:style w:type="paragraph" w:customStyle="1" w:styleId="Tabletext0">
    <w:name w:val="Table text"/>
    <w:basedOn w:val="Normal"/>
    <w:rsid w:val="007470DB"/>
    <w:pPr>
      <w:spacing w:before="40" w:after="20"/>
      <w:jc w:val="both"/>
    </w:pPr>
    <w:rPr>
      <w:rFonts w:ascii="Verdana" w:hAnsi="Verdana"/>
      <w:sz w:val="18"/>
      <w:lang w:val="es-ES"/>
    </w:rPr>
  </w:style>
  <w:style w:type="character" w:customStyle="1" w:styleId="Heading2Char">
    <w:name w:val="Heading 2 Char"/>
    <w:aliases w:val="H2 Char,h2 Char"/>
    <w:basedOn w:val="DefaultParagraphFont"/>
    <w:link w:val="Heading2"/>
    <w:rsid w:val="006216BC"/>
    <w:rPr>
      <w:rFonts w:ascii="Arial" w:hAnsi="Arial"/>
      <w:b/>
      <w:sz w:val="24"/>
      <w:lang w:eastAsia="en-US"/>
    </w:rPr>
  </w:style>
  <w:style w:type="paragraph" w:customStyle="1" w:styleId="TF">
    <w:name w:val="TF"/>
    <w:basedOn w:val="TH"/>
    <w:link w:val="TFChar"/>
    <w:rsid w:val="00A841C1"/>
    <w:pPr>
      <w:keepNext w:val="0"/>
      <w:spacing w:before="0" w:after="240"/>
    </w:pPr>
    <w:rPr>
      <w:rFonts w:eastAsia="SimSun"/>
    </w:rPr>
  </w:style>
  <w:style w:type="character" w:customStyle="1" w:styleId="TFChar">
    <w:name w:val="TF Char"/>
    <w:link w:val="TF"/>
    <w:rsid w:val="00A841C1"/>
    <w:rPr>
      <w:rFonts w:ascii="Arial" w:eastAsia="SimSun" w:hAnsi="Arial"/>
      <w:b/>
      <w:lang w:eastAsia="en-US"/>
    </w:rPr>
  </w:style>
  <w:style w:type="paragraph" w:customStyle="1" w:styleId="3GPPH1">
    <w:name w:val="3GPP H1"/>
    <w:basedOn w:val="Heading1"/>
    <w:next w:val="3GPPText"/>
    <w:link w:val="3GPPH1Char"/>
    <w:qFormat/>
    <w:rsid w:val="000D7ABA"/>
    <w:pPr>
      <w:keepLines/>
      <w:pBdr>
        <w:top w:val="single" w:sz="12" w:space="3" w:color="auto"/>
      </w:pBdr>
      <w:tabs>
        <w:tab w:val="left" w:pos="425"/>
      </w:tabs>
      <w:overflowPunct w:val="0"/>
      <w:autoSpaceDE w:val="0"/>
      <w:autoSpaceDN w:val="0"/>
      <w:adjustRightInd w:val="0"/>
      <w:spacing w:before="240" w:after="120"/>
      <w:ind w:left="425" w:right="0" w:hanging="425"/>
      <w:textAlignment w:val="baseline"/>
    </w:pPr>
    <w:rPr>
      <w:rFonts w:eastAsia="SimSun"/>
      <w:b w:val="0"/>
      <w:sz w:val="36"/>
    </w:rPr>
  </w:style>
  <w:style w:type="paragraph" w:customStyle="1" w:styleId="3GPPH2">
    <w:name w:val="3GPP H2"/>
    <w:basedOn w:val="Heading2"/>
    <w:next w:val="3GPPText"/>
    <w:link w:val="3GPPH2Char"/>
    <w:qFormat/>
    <w:rsid w:val="000D7ABA"/>
    <w:pPr>
      <w:keepLines/>
      <w:numPr>
        <w:ilvl w:val="1"/>
      </w:numPr>
      <w:tabs>
        <w:tab w:val="left" w:pos="567"/>
      </w:tabs>
      <w:overflowPunct w:val="0"/>
      <w:autoSpaceDE w:val="0"/>
      <w:autoSpaceDN w:val="0"/>
      <w:adjustRightInd w:val="0"/>
      <w:spacing w:before="120" w:after="120"/>
      <w:ind w:left="576" w:right="0" w:hanging="576"/>
      <w:textAlignment w:val="baseline"/>
    </w:pPr>
    <w:rPr>
      <w:rFonts w:eastAsia="SimSun"/>
      <w:b w:val="0"/>
      <w:sz w:val="32"/>
    </w:rPr>
  </w:style>
  <w:style w:type="character" w:customStyle="1" w:styleId="3GPPH1Char">
    <w:name w:val="3GPP H1 Char"/>
    <w:link w:val="3GPPH1"/>
    <w:rsid w:val="000D7ABA"/>
    <w:rPr>
      <w:rFonts w:ascii="Arial" w:eastAsia="SimSun" w:hAnsi="Arial"/>
      <w:sz w:val="36"/>
      <w:lang w:eastAsia="en-US"/>
    </w:rPr>
  </w:style>
  <w:style w:type="character" w:customStyle="1" w:styleId="3GPPH2Char">
    <w:name w:val="3GPP H2 Char"/>
    <w:link w:val="3GPPH2"/>
    <w:rsid w:val="000D7ABA"/>
    <w:rPr>
      <w:rFonts w:ascii="Arial" w:eastAsia="SimSun" w:hAnsi="Arial"/>
      <w:sz w:val="32"/>
      <w:lang w:eastAsia="en-US"/>
    </w:rPr>
  </w:style>
  <w:style w:type="paragraph" w:customStyle="1" w:styleId="TAC">
    <w:name w:val="TAC"/>
    <w:basedOn w:val="TAL"/>
    <w:link w:val="TACChar"/>
    <w:rsid w:val="007A67FF"/>
    <w:pPr>
      <w:jc w:val="center"/>
    </w:pPr>
  </w:style>
  <w:style w:type="character" w:customStyle="1" w:styleId="TACChar">
    <w:name w:val="TAC Char"/>
    <w:link w:val="TAC"/>
    <w:locked/>
    <w:rsid w:val="007A67FF"/>
    <w:rPr>
      <w:rFonts w:ascii="Arial" w:hAnsi="Arial"/>
      <w:sz w:val="18"/>
      <w:lang w:eastAsia="en-US"/>
    </w:rPr>
  </w:style>
  <w:style w:type="paragraph" w:customStyle="1" w:styleId="FL">
    <w:name w:val="FL"/>
    <w:basedOn w:val="Normal"/>
    <w:rsid w:val="00A70656"/>
    <w:pPr>
      <w:keepNext/>
      <w:keepLines/>
      <w:overflowPunct w:val="0"/>
      <w:autoSpaceDE w:val="0"/>
      <w:autoSpaceDN w:val="0"/>
      <w:adjustRightInd w:val="0"/>
      <w:spacing w:before="60" w:after="180"/>
      <w:jc w:val="center"/>
      <w:textAlignment w:val="baseline"/>
    </w:pPr>
    <w:rPr>
      <w:rFonts w:ascii="Arial" w:hAnsi="Arial"/>
      <w:b/>
    </w:rPr>
  </w:style>
  <w:style w:type="paragraph" w:customStyle="1" w:styleId="Captiontable">
    <w:name w:val="Caption table"/>
    <w:basedOn w:val="Normal"/>
    <w:rsid w:val="00A70656"/>
    <w:pPr>
      <w:keepNext/>
      <w:overflowPunct w:val="0"/>
      <w:autoSpaceDE w:val="0"/>
      <w:autoSpaceDN w:val="0"/>
      <w:adjustRightInd w:val="0"/>
      <w:spacing w:after="180"/>
      <w:jc w:val="center"/>
      <w:textAlignment w:val="baseline"/>
    </w:pPr>
    <w:rPr>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0491018">
      <w:bodyDiv w:val="1"/>
      <w:marLeft w:val="0"/>
      <w:marRight w:val="0"/>
      <w:marTop w:val="0"/>
      <w:marBottom w:val="0"/>
      <w:divBdr>
        <w:top w:val="none" w:sz="0" w:space="0" w:color="auto"/>
        <w:left w:val="none" w:sz="0" w:space="0" w:color="auto"/>
        <w:bottom w:val="none" w:sz="0" w:space="0" w:color="auto"/>
        <w:right w:val="none" w:sz="0" w:space="0" w:color="auto"/>
      </w:divBdr>
      <w:divsChild>
        <w:div w:id="1935434125">
          <w:marLeft w:val="547"/>
          <w:marRight w:val="0"/>
          <w:marTop w:val="86"/>
          <w:marBottom w:val="0"/>
          <w:divBdr>
            <w:top w:val="none" w:sz="0" w:space="0" w:color="auto"/>
            <w:left w:val="none" w:sz="0" w:space="0" w:color="auto"/>
            <w:bottom w:val="none" w:sz="0" w:space="0" w:color="auto"/>
            <w:right w:val="none" w:sz="0" w:space="0" w:color="auto"/>
          </w:divBdr>
        </w:div>
      </w:divsChild>
    </w:div>
    <w:div w:id="115830921">
      <w:bodyDiv w:val="1"/>
      <w:marLeft w:val="0"/>
      <w:marRight w:val="0"/>
      <w:marTop w:val="0"/>
      <w:marBottom w:val="0"/>
      <w:divBdr>
        <w:top w:val="none" w:sz="0" w:space="0" w:color="auto"/>
        <w:left w:val="none" w:sz="0" w:space="0" w:color="auto"/>
        <w:bottom w:val="none" w:sz="0" w:space="0" w:color="auto"/>
        <w:right w:val="none" w:sz="0" w:space="0" w:color="auto"/>
      </w:divBdr>
    </w:div>
    <w:div w:id="116874233">
      <w:bodyDiv w:val="1"/>
      <w:marLeft w:val="0"/>
      <w:marRight w:val="0"/>
      <w:marTop w:val="0"/>
      <w:marBottom w:val="0"/>
      <w:divBdr>
        <w:top w:val="none" w:sz="0" w:space="0" w:color="auto"/>
        <w:left w:val="none" w:sz="0" w:space="0" w:color="auto"/>
        <w:bottom w:val="none" w:sz="0" w:space="0" w:color="auto"/>
        <w:right w:val="none" w:sz="0" w:space="0" w:color="auto"/>
      </w:divBdr>
      <w:divsChild>
        <w:div w:id="1837919600">
          <w:marLeft w:val="547"/>
          <w:marRight w:val="0"/>
          <w:marTop w:val="86"/>
          <w:marBottom w:val="0"/>
          <w:divBdr>
            <w:top w:val="none" w:sz="0" w:space="0" w:color="auto"/>
            <w:left w:val="none" w:sz="0" w:space="0" w:color="auto"/>
            <w:bottom w:val="none" w:sz="0" w:space="0" w:color="auto"/>
            <w:right w:val="none" w:sz="0" w:space="0" w:color="auto"/>
          </w:divBdr>
        </w:div>
      </w:divsChild>
    </w:div>
    <w:div w:id="194118504">
      <w:bodyDiv w:val="1"/>
      <w:marLeft w:val="0"/>
      <w:marRight w:val="0"/>
      <w:marTop w:val="0"/>
      <w:marBottom w:val="0"/>
      <w:divBdr>
        <w:top w:val="none" w:sz="0" w:space="0" w:color="auto"/>
        <w:left w:val="none" w:sz="0" w:space="0" w:color="auto"/>
        <w:bottom w:val="none" w:sz="0" w:space="0" w:color="auto"/>
        <w:right w:val="none" w:sz="0" w:space="0" w:color="auto"/>
      </w:divBdr>
    </w:div>
    <w:div w:id="199636518">
      <w:bodyDiv w:val="1"/>
      <w:marLeft w:val="0"/>
      <w:marRight w:val="0"/>
      <w:marTop w:val="0"/>
      <w:marBottom w:val="0"/>
      <w:divBdr>
        <w:top w:val="none" w:sz="0" w:space="0" w:color="auto"/>
        <w:left w:val="none" w:sz="0" w:space="0" w:color="auto"/>
        <w:bottom w:val="none" w:sz="0" w:space="0" w:color="auto"/>
        <w:right w:val="none" w:sz="0" w:space="0" w:color="auto"/>
      </w:divBdr>
    </w:div>
    <w:div w:id="245457723">
      <w:bodyDiv w:val="1"/>
      <w:marLeft w:val="0"/>
      <w:marRight w:val="0"/>
      <w:marTop w:val="0"/>
      <w:marBottom w:val="0"/>
      <w:divBdr>
        <w:top w:val="none" w:sz="0" w:space="0" w:color="auto"/>
        <w:left w:val="none" w:sz="0" w:space="0" w:color="auto"/>
        <w:bottom w:val="none" w:sz="0" w:space="0" w:color="auto"/>
        <w:right w:val="none" w:sz="0" w:space="0" w:color="auto"/>
      </w:divBdr>
    </w:div>
    <w:div w:id="282426307">
      <w:bodyDiv w:val="1"/>
      <w:marLeft w:val="0"/>
      <w:marRight w:val="0"/>
      <w:marTop w:val="0"/>
      <w:marBottom w:val="0"/>
      <w:divBdr>
        <w:top w:val="none" w:sz="0" w:space="0" w:color="auto"/>
        <w:left w:val="none" w:sz="0" w:space="0" w:color="auto"/>
        <w:bottom w:val="none" w:sz="0" w:space="0" w:color="auto"/>
        <w:right w:val="none" w:sz="0" w:space="0" w:color="auto"/>
      </w:divBdr>
    </w:div>
    <w:div w:id="550582709">
      <w:bodyDiv w:val="1"/>
      <w:marLeft w:val="0"/>
      <w:marRight w:val="0"/>
      <w:marTop w:val="0"/>
      <w:marBottom w:val="0"/>
      <w:divBdr>
        <w:top w:val="none" w:sz="0" w:space="0" w:color="auto"/>
        <w:left w:val="none" w:sz="0" w:space="0" w:color="auto"/>
        <w:bottom w:val="none" w:sz="0" w:space="0" w:color="auto"/>
        <w:right w:val="none" w:sz="0" w:space="0" w:color="auto"/>
      </w:divBdr>
    </w:div>
    <w:div w:id="559902965">
      <w:bodyDiv w:val="1"/>
      <w:marLeft w:val="0"/>
      <w:marRight w:val="0"/>
      <w:marTop w:val="0"/>
      <w:marBottom w:val="0"/>
      <w:divBdr>
        <w:top w:val="none" w:sz="0" w:space="0" w:color="auto"/>
        <w:left w:val="none" w:sz="0" w:space="0" w:color="auto"/>
        <w:bottom w:val="none" w:sz="0" w:space="0" w:color="auto"/>
        <w:right w:val="none" w:sz="0" w:space="0" w:color="auto"/>
      </w:divBdr>
      <w:divsChild>
        <w:div w:id="456340646">
          <w:marLeft w:val="1166"/>
          <w:marRight w:val="0"/>
          <w:marTop w:val="77"/>
          <w:marBottom w:val="0"/>
          <w:divBdr>
            <w:top w:val="none" w:sz="0" w:space="0" w:color="auto"/>
            <w:left w:val="none" w:sz="0" w:space="0" w:color="auto"/>
            <w:bottom w:val="none" w:sz="0" w:space="0" w:color="auto"/>
            <w:right w:val="none" w:sz="0" w:space="0" w:color="auto"/>
          </w:divBdr>
        </w:div>
        <w:div w:id="684208160">
          <w:marLeft w:val="1166"/>
          <w:marRight w:val="0"/>
          <w:marTop w:val="77"/>
          <w:marBottom w:val="0"/>
          <w:divBdr>
            <w:top w:val="none" w:sz="0" w:space="0" w:color="auto"/>
            <w:left w:val="none" w:sz="0" w:space="0" w:color="auto"/>
            <w:bottom w:val="none" w:sz="0" w:space="0" w:color="auto"/>
            <w:right w:val="none" w:sz="0" w:space="0" w:color="auto"/>
          </w:divBdr>
        </w:div>
        <w:div w:id="1480924261">
          <w:marLeft w:val="547"/>
          <w:marRight w:val="0"/>
          <w:marTop w:val="86"/>
          <w:marBottom w:val="0"/>
          <w:divBdr>
            <w:top w:val="none" w:sz="0" w:space="0" w:color="auto"/>
            <w:left w:val="none" w:sz="0" w:space="0" w:color="auto"/>
            <w:bottom w:val="none" w:sz="0" w:space="0" w:color="auto"/>
            <w:right w:val="none" w:sz="0" w:space="0" w:color="auto"/>
          </w:divBdr>
        </w:div>
        <w:div w:id="2098089463">
          <w:marLeft w:val="1166"/>
          <w:marRight w:val="0"/>
          <w:marTop w:val="77"/>
          <w:marBottom w:val="0"/>
          <w:divBdr>
            <w:top w:val="none" w:sz="0" w:space="0" w:color="auto"/>
            <w:left w:val="none" w:sz="0" w:space="0" w:color="auto"/>
            <w:bottom w:val="none" w:sz="0" w:space="0" w:color="auto"/>
            <w:right w:val="none" w:sz="0" w:space="0" w:color="auto"/>
          </w:divBdr>
        </w:div>
      </w:divsChild>
    </w:div>
    <w:div w:id="607084785">
      <w:bodyDiv w:val="1"/>
      <w:marLeft w:val="0"/>
      <w:marRight w:val="0"/>
      <w:marTop w:val="0"/>
      <w:marBottom w:val="0"/>
      <w:divBdr>
        <w:top w:val="none" w:sz="0" w:space="0" w:color="auto"/>
        <w:left w:val="none" w:sz="0" w:space="0" w:color="auto"/>
        <w:bottom w:val="none" w:sz="0" w:space="0" w:color="auto"/>
        <w:right w:val="none" w:sz="0" w:space="0" w:color="auto"/>
      </w:divBdr>
    </w:div>
    <w:div w:id="629357880">
      <w:bodyDiv w:val="1"/>
      <w:marLeft w:val="0"/>
      <w:marRight w:val="0"/>
      <w:marTop w:val="0"/>
      <w:marBottom w:val="0"/>
      <w:divBdr>
        <w:top w:val="none" w:sz="0" w:space="0" w:color="auto"/>
        <w:left w:val="none" w:sz="0" w:space="0" w:color="auto"/>
        <w:bottom w:val="none" w:sz="0" w:space="0" w:color="auto"/>
        <w:right w:val="none" w:sz="0" w:space="0" w:color="auto"/>
      </w:divBdr>
    </w:div>
    <w:div w:id="684553083">
      <w:bodyDiv w:val="1"/>
      <w:marLeft w:val="0"/>
      <w:marRight w:val="0"/>
      <w:marTop w:val="0"/>
      <w:marBottom w:val="0"/>
      <w:divBdr>
        <w:top w:val="none" w:sz="0" w:space="0" w:color="auto"/>
        <w:left w:val="none" w:sz="0" w:space="0" w:color="auto"/>
        <w:bottom w:val="none" w:sz="0" w:space="0" w:color="auto"/>
        <w:right w:val="none" w:sz="0" w:space="0" w:color="auto"/>
      </w:divBdr>
    </w:div>
    <w:div w:id="739324972">
      <w:bodyDiv w:val="1"/>
      <w:marLeft w:val="0"/>
      <w:marRight w:val="0"/>
      <w:marTop w:val="0"/>
      <w:marBottom w:val="0"/>
      <w:divBdr>
        <w:top w:val="none" w:sz="0" w:space="0" w:color="auto"/>
        <w:left w:val="none" w:sz="0" w:space="0" w:color="auto"/>
        <w:bottom w:val="none" w:sz="0" w:space="0" w:color="auto"/>
        <w:right w:val="none" w:sz="0" w:space="0" w:color="auto"/>
      </w:divBdr>
    </w:div>
    <w:div w:id="810055315">
      <w:bodyDiv w:val="1"/>
      <w:marLeft w:val="0"/>
      <w:marRight w:val="0"/>
      <w:marTop w:val="0"/>
      <w:marBottom w:val="0"/>
      <w:divBdr>
        <w:top w:val="none" w:sz="0" w:space="0" w:color="auto"/>
        <w:left w:val="none" w:sz="0" w:space="0" w:color="auto"/>
        <w:bottom w:val="none" w:sz="0" w:space="0" w:color="auto"/>
        <w:right w:val="none" w:sz="0" w:space="0" w:color="auto"/>
      </w:divBdr>
    </w:div>
    <w:div w:id="865412568">
      <w:bodyDiv w:val="1"/>
      <w:marLeft w:val="0"/>
      <w:marRight w:val="0"/>
      <w:marTop w:val="0"/>
      <w:marBottom w:val="0"/>
      <w:divBdr>
        <w:top w:val="none" w:sz="0" w:space="0" w:color="auto"/>
        <w:left w:val="none" w:sz="0" w:space="0" w:color="auto"/>
        <w:bottom w:val="none" w:sz="0" w:space="0" w:color="auto"/>
        <w:right w:val="none" w:sz="0" w:space="0" w:color="auto"/>
      </w:divBdr>
    </w:div>
    <w:div w:id="875893906">
      <w:bodyDiv w:val="1"/>
      <w:marLeft w:val="0"/>
      <w:marRight w:val="0"/>
      <w:marTop w:val="0"/>
      <w:marBottom w:val="0"/>
      <w:divBdr>
        <w:top w:val="none" w:sz="0" w:space="0" w:color="auto"/>
        <w:left w:val="none" w:sz="0" w:space="0" w:color="auto"/>
        <w:bottom w:val="none" w:sz="0" w:space="0" w:color="auto"/>
        <w:right w:val="none" w:sz="0" w:space="0" w:color="auto"/>
      </w:divBdr>
    </w:div>
    <w:div w:id="895706664">
      <w:bodyDiv w:val="1"/>
      <w:marLeft w:val="0"/>
      <w:marRight w:val="0"/>
      <w:marTop w:val="0"/>
      <w:marBottom w:val="0"/>
      <w:divBdr>
        <w:top w:val="none" w:sz="0" w:space="0" w:color="auto"/>
        <w:left w:val="none" w:sz="0" w:space="0" w:color="auto"/>
        <w:bottom w:val="none" w:sz="0" w:space="0" w:color="auto"/>
        <w:right w:val="none" w:sz="0" w:space="0" w:color="auto"/>
      </w:divBdr>
    </w:div>
    <w:div w:id="976882682">
      <w:bodyDiv w:val="1"/>
      <w:marLeft w:val="0"/>
      <w:marRight w:val="0"/>
      <w:marTop w:val="0"/>
      <w:marBottom w:val="0"/>
      <w:divBdr>
        <w:top w:val="none" w:sz="0" w:space="0" w:color="auto"/>
        <w:left w:val="none" w:sz="0" w:space="0" w:color="auto"/>
        <w:bottom w:val="none" w:sz="0" w:space="0" w:color="auto"/>
        <w:right w:val="none" w:sz="0" w:space="0" w:color="auto"/>
      </w:divBdr>
      <w:divsChild>
        <w:div w:id="274019219">
          <w:marLeft w:val="1166"/>
          <w:marRight w:val="0"/>
          <w:marTop w:val="77"/>
          <w:marBottom w:val="0"/>
          <w:divBdr>
            <w:top w:val="none" w:sz="0" w:space="0" w:color="auto"/>
            <w:left w:val="none" w:sz="0" w:space="0" w:color="auto"/>
            <w:bottom w:val="none" w:sz="0" w:space="0" w:color="auto"/>
            <w:right w:val="none" w:sz="0" w:space="0" w:color="auto"/>
          </w:divBdr>
        </w:div>
        <w:div w:id="1079792949">
          <w:marLeft w:val="547"/>
          <w:marRight w:val="0"/>
          <w:marTop w:val="86"/>
          <w:marBottom w:val="0"/>
          <w:divBdr>
            <w:top w:val="none" w:sz="0" w:space="0" w:color="auto"/>
            <w:left w:val="none" w:sz="0" w:space="0" w:color="auto"/>
            <w:bottom w:val="none" w:sz="0" w:space="0" w:color="auto"/>
            <w:right w:val="none" w:sz="0" w:space="0" w:color="auto"/>
          </w:divBdr>
        </w:div>
        <w:div w:id="1654094935">
          <w:marLeft w:val="1800"/>
          <w:marRight w:val="0"/>
          <w:marTop w:val="77"/>
          <w:marBottom w:val="0"/>
          <w:divBdr>
            <w:top w:val="none" w:sz="0" w:space="0" w:color="auto"/>
            <w:left w:val="none" w:sz="0" w:space="0" w:color="auto"/>
            <w:bottom w:val="none" w:sz="0" w:space="0" w:color="auto"/>
            <w:right w:val="none" w:sz="0" w:space="0" w:color="auto"/>
          </w:divBdr>
        </w:div>
        <w:div w:id="1715159450">
          <w:marLeft w:val="1800"/>
          <w:marRight w:val="0"/>
          <w:marTop w:val="77"/>
          <w:marBottom w:val="0"/>
          <w:divBdr>
            <w:top w:val="none" w:sz="0" w:space="0" w:color="auto"/>
            <w:left w:val="none" w:sz="0" w:space="0" w:color="auto"/>
            <w:bottom w:val="none" w:sz="0" w:space="0" w:color="auto"/>
            <w:right w:val="none" w:sz="0" w:space="0" w:color="auto"/>
          </w:divBdr>
        </w:div>
      </w:divsChild>
    </w:div>
    <w:div w:id="1215385049">
      <w:bodyDiv w:val="1"/>
      <w:marLeft w:val="0"/>
      <w:marRight w:val="0"/>
      <w:marTop w:val="0"/>
      <w:marBottom w:val="0"/>
      <w:divBdr>
        <w:top w:val="none" w:sz="0" w:space="0" w:color="auto"/>
        <w:left w:val="none" w:sz="0" w:space="0" w:color="auto"/>
        <w:bottom w:val="none" w:sz="0" w:space="0" w:color="auto"/>
        <w:right w:val="none" w:sz="0" w:space="0" w:color="auto"/>
      </w:divBdr>
    </w:div>
    <w:div w:id="1216938352">
      <w:bodyDiv w:val="1"/>
      <w:marLeft w:val="0"/>
      <w:marRight w:val="0"/>
      <w:marTop w:val="0"/>
      <w:marBottom w:val="0"/>
      <w:divBdr>
        <w:top w:val="none" w:sz="0" w:space="0" w:color="auto"/>
        <w:left w:val="none" w:sz="0" w:space="0" w:color="auto"/>
        <w:bottom w:val="none" w:sz="0" w:space="0" w:color="auto"/>
        <w:right w:val="none" w:sz="0" w:space="0" w:color="auto"/>
      </w:divBdr>
    </w:div>
    <w:div w:id="1228033688">
      <w:bodyDiv w:val="1"/>
      <w:marLeft w:val="0"/>
      <w:marRight w:val="0"/>
      <w:marTop w:val="0"/>
      <w:marBottom w:val="0"/>
      <w:divBdr>
        <w:top w:val="none" w:sz="0" w:space="0" w:color="auto"/>
        <w:left w:val="none" w:sz="0" w:space="0" w:color="auto"/>
        <w:bottom w:val="none" w:sz="0" w:space="0" w:color="auto"/>
        <w:right w:val="none" w:sz="0" w:space="0" w:color="auto"/>
      </w:divBdr>
    </w:div>
    <w:div w:id="1356612636">
      <w:bodyDiv w:val="1"/>
      <w:marLeft w:val="0"/>
      <w:marRight w:val="0"/>
      <w:marTop w:val="0"/>
      <w:marBottom w:val="0"/>
      <w:divBdr>
        <w:top w:val="none" w:sz="0" w:space="0" w:color="auto"/>
        <w:left w:val="none" w:sz="0" w:space="0" w:color="auto"/>
        <w:bottom w:val="none" w:sz="0" w:space="0" w:color="auto"/>
        <w:right w:val="none" w:sz="0" w:space="0" w:color="auto"/>
      </w:divBdr>
    </w:div>
    <w:div w:id="1439641047">
      <w:bodyDiv w:val="1"/>
      <w:marLeft w:val="0"/>
      <w:marRight w:val="0"/>
      <w:marTop w:val="0"/>
      <w:marBottom w:val="0"/>
      <w:divBdr>
        <w:top w:val="none" w:sz="0" w:space="0" w:color="auto"/>
        <w:left w:val="none" w:sz="0" w:space="0" w:color="auto"/>
        <w:bottom w:val="none" w:sz="0" w:space="0" w:color="auto"/>
        <w:right w:val="none" w:sz="0" w:space="0" w:color="auto"/>
      </w:divBdr>
    </w:div>
    <w:div w:id="1479033829">
      <w:bodyDiv w:val="1"/>
      <w:marLeft w:val="0"/>
      <w:marRight w:val="0"/>
      <w:marTop w:val="0"/>
      <w:marBottom w:val="0"/>
      <w:divBdr>
        <w:top w:val="none" w:sz="0" w:space="0" w:color="auto"/>
        <w:left w:val="none" w:sz="0" w:space="0" w:color="auto"/>
        <w:bottom w:val="none" w:sz="0" w:space="0" w:color="auto"/>
        <w:right w:val="none" w:sz="0" w:space="0" w:color="auto"/>
      </w:divBdr>
    </w:div>
    <w:div w:id="1736392311">
      <w:bodyDiv w:val="1"/>
      <w:marLeft w:val="0"/>
      <w:marRight w:val="0"/>
      <w:marTop w:val="0"/>
      <w:marBottom w:val="0"/>
      <w:divBdr>
        <w:top w:val="none" w:sz="0" w:space="0" w:color="auto"/>
        <w:left w:val="none" w:sz="0" w:space="0" w:color="auto"/>
        <w:bottom w:val="none" w:sz="0" w:space="0" w:color="auto"/>
        <w:right w:val="none" w:sz="0" w:space="0" w:color="auto"/>
      </w:divBdr>
    </w:div>
    <w:div w:id="1829709966">
      <w:bodyDiv w:val="1"/>
      <w:marLeft w:val="0"/>
      <w:marRight w:val="0"/>
      <w:marTop w:val="0"/>
      <w:marBottom w:val="0"/>
      <w:divBdr>
        <w:top w:val="none" w:sz="0" w:space="0" w:color="auto"/>
        <w:left w:val="none" w:sz="0" w:space="0" w:color="auto"/>
        <w:bottom w:val="none" w:sz="0" w:space="0" w:color="auto"/>
        <w:right w:val="none" w:sz="0" w:space="0" w:color="auto"/>
      </w:divBdr>
    </w:div>
    <w:div w:id="1893929623">
      <w:bodyDiv w:val="1"/>
      <w:marLeft w:val="0"/>
      <w:marRight w:val="0"/>
      <w:marTop w:val="0"/>
      <w:marBottom w:val="0"/>
      <w:divBdr>
        <w:top w:val="none" w:sz="0" w:space="0" w:color="auto"/>
        <w:left w:val="none" w:sz="0" w:space="0" w:color="auto"/>
        <w:bottom w:val="none" w:sz="0" w:space="0" w:color="auto"/>
        <w:right w:val="none" w:sz="0" w:space="0" w:color="auto"/>
      </w:divBdr>
      <w:divsChild>
        <w:div w:id="163053882">
          <w:marLeft w:val="1166"/>
          <w:marRight w:val="0"/>
          <w:marTop w:val="77"/>
          <w:marBottom w:val="0"/>
          <w:divBdr>
            <w:top w:val="none" w:sz="0" w:space="0" w:color="auto"/>
            <w:left w:val="none" w:sz="0" w:space="0" w:color="auto"/>
            <w:bottom w:val="none" w:sz="0" w:space="0" w:color="auto"/>
            <w:right w:val="none" w:sz="0" w:space="0" w:color="auto"/>
          </w:divBdr>
        </w:div>
        <w:div w:id="515072369">
          <w:marLeft w:val="1166"/>
          <w:marRight w:val="0"/>
          <w:marTop w:val="77"/>
          <w:marBottom w:val="0"/>
          <w:divBdr>
            <w:top w:val="none" w:sz="0" w:space="0" w:color="auto"/>
            <w:left w:val="none" w:sz="0" w:space="0" w:color="auto"/>
            <w:bottom w:val="none" w:sz="0" w:space="0" w:color="auto"/>
            <w:right w:val="none" w:sz="0" w:space="0" w:color="auto"/>
          </w:divBdr>
        </w:div>
        <w:div w:id="785582400">
          <w:marLeft w:val="547"/>
          <w:marRight w:val="0"/>
          <w:marTop w:val="86"/>
          <w:marBottom w:val="0"/>
          <w:divBdr>
            <w:top w:val="none" w:sz="0" w:space="0" w:color="auto"/>
            <w:left w:val="none" w:sz="0" w:space="0" w:color="auto"/>
            <w:bottom w:val="none" w:sz="0" w:space="0" w:color="auto"/>
            <w:right w:val="none" w:sz="0" w:space="0" w:color="auto"/>
          </w:divBdr>
        </w:div>
        <w:div w:id="998583198">
          <w:marLeft w:val="1166"/>
          <w:marRight w:val="0"/>
          <w:marTop w:val="77"/>
          <w:marBottom w:val="0"/>
          <w:divBdr>
            <w:top w:val="none" w:sz="0" w:space="0" w:color="auto"/>
            <w:left w:val="none" w:sz="0" w:space="0" w:color="auto"/>
            <w:bottom w:val="none" w:sz="0" w:space="0" w:color="auto"/>
            <w:right w:val="none" w:sz="0" w:space="0" w:color="auto"/>
          </w:divBdr>
        </w:div>
        <w:div w:id="1069769784">
          <w:marLeft w:val="1166"/>
          <w:marRight w:val="0"/>
          <w:marTop w:val="77"/>
          <w:marBottom w:val="0"/>
          <w:divBdr>
            <w:top w:val="none" w:sz="0" w:space="0" w:color="auto"/>
            <w:left w:val="none" w:sz="0" w:space="0" w:color="auto"/>
            <w:bottom w:val="none" w:sz="0" w:space="0" w:color="auto"/>
            <w:right w:val="none" w:sz="0" w:space="0" w:color="auto"/>
          </w:divBdr>
        </w:div>
        <w:div w:id="1157262397">
          <w:marLeft w:val="1166"/>
          <w:marRight w:val="0"/>
          <w:marTop w:val="77"/>
          <w:marBottom w:val="0"/>
          <w:divBdr>
            <w:top w:val="none" w:sz="0" w:space="0" w:color="auto"/>
            <w:left w:val="none" w:sz="0" w:space="0" w:color="auto"/>
            <w:bottom w:val="none" w:sz="0" w:space="0" w:color="auto"/>
            <w:right w:val="none" w:sz="0" w:space="0" w:color="auto"/>
          </w:divBdr>
        </w:div>
        <w:div w:id="1748963778">
          <w:marLeft w:val="547"/>
          <w:marRight w:val="0"/>
          <w:marTop w:val="86"/>
          <w:marBottom w:val="0"/>
          <w:divBdr>
            <w:top w:val="none" w:sz="0" w:space="0" w:color="auto"/>
            <w:left w:val="none" w:sz="0" w:space="0" w:color="auto"/>
            <w:bottom w:val="none" w:sz="0" w:space="0" w:color="auto"/>
            <w:right w:val="none" w:sz="0" w:space="0" w:color="auto"/>
          </w:divBdr>
        </w:div>
      </w:divsChild>
    </w:div>
    <w:div w:id="1902448382">
      <w:bodyDiv w:val="1"/>
      <w:marLeft w:val="0"/>
      <w:marRight w:val="0"/>
      <w:marTop w:val="0"/>
      <w:marBottom w:val="0"/>
      <w:divBdr>
        <w:top w:val="none" w:sz="0" w:space="0" w:color="auto"/>
        <w:left w:val="none" w:sz="0" w:space="0" w:color="auto"/>
        <w:bottom w:val="none" w:sz="0" w:space="0" w:color="auto"/>
        <w:right w:val="none" w:sz="0" w:space="0" w:color="auto"/>
      </w:divBdr>
    </w:div>
    <w:div w:id="1957828136">
      <w:bodyDiv w:val="1"/>
      <w:marLeft w:val="0"/>
      <w:marRight w:val="0"/>
      <w:marTop w:val="0"/>
      <w:marBottom w:val="0"/>
      <w:divBdr>
        <w:top w:val="none" w:sz="0" w:space="0" w:color="auto"/>
        <w:left w:val="none" w:sz="0" w:space="0" w:color="auto"/>
        <w:bottom w:val="none" w:sz="0" w:space="0" w:color="auto"/>
        <w:right w:val="none" w:sz="0" w:space="0" w:color="auto"/>
      </w:divBdr>
    </w:div>
    <w:div w:id="19971021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mp"/><Relationship Id="rId13" Type="http://schemas.openxmlformats.org/officeDocument/2006/relationships/image" Target="media/image6.emf"/><Relationship Id="rId18" Type="http://schemas.openxmlformats.org/officeDocument/2006/relationships/image" Target="media/image11.jpg"/><Relationship Id="rId26" Type="http://schemas.openxmlformats.org/officeDocument/2006/relationships/image" Target="media/image19.jpg"/><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4.jpg"/><Relationship Id="rId34" Type="http://schemas.openxmlformats.org/officeDocument/2006/relationships/image" Target="media/image25.wmf"/><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jpg"/><Relationship Id="rId25" Type="http://schemas.openxmlformats.org/officeDocument/2006/relationships/image" Target="media/image18.jpg"/><Relationship Id="rId33" Type="http://schemas.openxmlformats.org/officeDocument/2006/relationships/image" Target="media/image24.jpg"/><Relationship Id="rId38" Type="http://schemas.openxmlformats.org/officeDocument/2006/relationships/image" Target="media/image27.png"/><Relationship Id="rId2" Type="http://schemas.openxmlformats.org/officeDocument/2006/relationships/numbering" Target="numbering.xml"/><Relationship Id="rId16" Type="http://schemas.openxmlformats.org/officeDocument/2006/relationships/image" Target="media/image9.jpg"/><Relationship Id="rId20" Type="http://schemas.openxmlformats.org/officeDocument/2006/relationships/image" Target="media/image13.jpg"/><Relationship Id="rId29" Type="http://schemas.openxmlformats.org/officeDocument/2006/relationships/image" Target="media/image22.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jpg"/><Relationship Id="rId32" Type="http://schemas.openxmlformats.org/officeDocument/2006/relationships/image" Target="media/image23.jpeg"/><Relationship Id="rId37" Type="http://schemas.openxmlformats.org/officeDocument/2006/relationships/image" Target="media/image26.png"/><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g"/><Relationship Id="rId23" Type="http://schemas.openxmlformats.org/officeDocument/2006/relationships/image" Target="media/image16.jpg"/><Relationship Id="rId28" Type="http://schemas.openxmlformats.org/officeDocument/2006/relationships/image" Target="media/image21.jpg"/><Relationship Id="rId36" Type="http://schemas.openxmlformats.org/officeDocument/2006/relationships/oleObject" Target="embeddings/oleObject2.bin"/><Relationship Id="rId49" Type="http://schemas.microsoft.com/office/2016/09/relationships/commentsIds" Target="commentsIds.xml"/><Relationship Id="rId10" Type="http://schemas.openxmlformats.org/officeDocument/2006/relationships/image" Target="media/image3.png"/><Relationship Id="rId19" Type="http://schemas.openxmlformats.org/officeDocument/2006/relationships/image" Target="media/image12.jpg"/><Relationship Id="rId31" Type="http://schemas.openxmlformats.org/officeDocument/2006/relationships/hyperlink" Target="http://www.terrisgps.com/product_files/PolaRx3_252.pdf"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g"/><Relationship Id="rId22" Type="http://schemas.openxmlformats.org/officeDocument/2006/relationships/image" Target="media/image15.jpg"/><Relationship Id="rId27" Type="http://schemas.openxmlformats.org/officeDocument/2006/relationships/image" Target="media/image20.jpg"/><Relationship Id="rId30" Type="http://schemas.openxmlformats.org/officeDocument/2006/relationships/hyperlink" Target="https://www.gsc-europa.eu/system/files/galileo_documents/Galileo-OS-SDD.pdf" TargetMode="External"/><Relationship Id="rId35" Type="http://schemas.openxmlformats.org/officeDocument/2006/relationships/oleObject" Target="embeddings/oleObject1.bin"/></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E688D03-BBAD-43AE-8E28-62D1107CA4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18</Pages>
  <Words>7807</Words>
  <Characters>44503</Characters>
  <Application>Microsoft Office Word</Application>
  <DocSecurity>0</DocSecurity>
  <Lines>370</Lines>
  <Paragraphs>104</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ETSI Sophia Antipolis</Company>
  <LinksUpToDate>false</LinksUpToDate>
  <CharactersWithSpaces>52206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Jose Antonio del Peral Rosado</dc:creator>
  <cp:keywords/>
  <dc:description/>
  <cp:lastModifiedBy>Florin-Catalin Grec</cp:lastModifiedBy>
  <cp:revision>2</cp:revision>
  <cp:lastPrinted>2019-01-11T14:05:00Z</cp:lastPrinted>
  <dcterms:created xsi:type="dcterms:W3CDTF">2019-01-11T21:07:00Z</dcterms:created>
  <dcterms:modified xsi:type="dcterms:W3CDTF">2019-01-11T21:07:00Z</dcterms:modified>
</cp:coreProperties>
</file>